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Grayscale Adjacent Pixel (GAP) Analysis of Lithium-Based Materials</w:t>
      </w:r>
    </w:p>
    <w:p>
      <w:pPr>
        <w:pStyle w:val="Heading1"/>
      </w:pPr>
      <w:r>
        <w:t>Abstract</w:t>
      </w:r>
    </w:p>
    <w:p>
      <w:r>
        <w:t xml:space="preserve">This report presents a comprehensive analysis of Grayscale Adjacent Pixel (GAP) patterns in lithium-based material images. </w:t>
        <w:br/>
        <w:t xml:space="preserve">    The analysis identifies specific pixel regions with grayscale values between 5-30 that are adjacent to at least 20 contiguous </w:t>
        <w:br/>
        <w:t xml:space="preserve">    pixels meeting the same condition. These patterns may indicate significant structural features or defects in the materials. </w:t>
        <w:br/>
        <w:t xml:space="preserve">    Using custom image processing algorithms implemented in Python, we processed a series of lithium-based images with varying </w:t>
        <w:br/>
        <w:t xml:space="preserve">    compositions to identify and visualize these GAP regions. The results show distinct patterns of GAP distribution across different </w:t>
        <w:br/>
        <w:t xml:space="preserve">    samples, suggesting potential correlations with material properties. The highlighted regions provide valuable insights into the </w:t>
        <w:br/>
        <w:t xml:space="preserve">    spatial distribution of these features and may guide further investigation into the structural characteristics of lithium-based </w:t>
        <w:br/>
        <w:t xml:space="preserve">    materials. This analysis demonstrates the effectiveness of targeted image processing techniques in identifying subtle patterns </w:t>
        <w:br/>
        <w:t xml:space="preserve">    that may not be immediately apparent through visual inspection alone. The findings contribute to our understanding of the </w:t>
        <w:br/>
        <w:t xml:space="preserve">    microstructural properties of these materials and provide a foundation for more detailed structural analysis.</w:t>
      </w:r>
    </w:p>
    <w:p>
      <w:pPr>
        <w:pStyle w:val="Heading1"/>
      </w:pPr>
      <w:r>
        <w:t>Introduction</w:t>
      </w:r>
    </w:p>
    <w:p>
      <w:r>
        <w:t xml:space="preserve">The microstructural analysis of lithium-based materials is crucial for understanding their properties and optimizing their </w:t>
        <w:br/>
        <w:t xml:space="preserve">    performance in various applications, including energy storage and conversion technologies. Advanced imaging techniques provide </w:t>
        <w:br/>
        <w:t xml:space="preserve">    valuable insights into the structural characteristics of these materials, but extracting meaningful information from these images </w:t>
        <w:br/>
        <w:t xml:space="preserve">    requires sophisticated image processing methods.</w:t>
        <w:br/>
        <w:br/>
        <w:t xml:space="preserve">    This study focuses on identifying specific pixel patterns defined as Grayscale Adjacent Pixel (GAP) conditions. These conditions </w:t>
        <w:br/>
        <w:t xml:space="preserve">    are characterized by pixels with grayscale values between 5 and 30 (inclusive) that are adjacent to at least 20 contiguous pixels </w:t>
        <w:br/>
        <w:t xml:space="preserve">    meeting the same grayscale criterion. The identification of these patterns is important because they may correspond to specific </w:t>
        <w:br/>
        <w:t xml:space="preserve">    structural features, such as grain boundaries, defects, or phase interfaces, which significantly influence the material's </w:t>
        <w:br/>
        <w:t xml:space="preserve">    properties.</w:t>
        <w:br/>
        <w:br/>
        <w:t xml:space="preserve">    Previous research has shown that grayscale intensity in material images often correlates with compositional or structural </w:t>
        <w:br/>
        <w:t xml:space="preserve">    variations. The specific range of 5-30 was selected based on preliminary observations suggesting that this range captures </w:t>
        <w:br/>
        <w:t xml:space="preserve">    important transitional regions in the material structure. The requirement for adjacency to 20 contiguous pixels ensures that </w:t>
        <w:br/>
        <w:t xml:space="preserve">    we identify meaningful patterns rather than isolated pixels or noise.</w:t>
        <w:br/>
        <w:br/>
        <w:t xml:space="preserve">    The purpose of this analysis is to systematically identify, visualize, and characterize these GAP regions across multiple </w:t>
        <w:br/>
        <w:t xml:space="preserve">    lithium-based samples with varying compositions. By highlighting these regions and analyzing their distribution, we aim to </w:t>
        <w:br/>
        <w:t xml:space="preserve">    provide insights into the relationship between material composition and structural features, potentially informing future </w:t>
        <w:br/>
        <w:t xml:space="preserve">    material design and optimization efforts.</w:t>
      </w:r>
    </w:p>
    <w:p>
      <w:pPr>
        <w:pStyle w:val="Heading1"/>
      </w:pPr>
      <w:r>
        <w:t>Methods</w:t>
      </w:r>
    </w:p>
    <w:p>
      <w:r>
        <w:t xml:space="preserve">The analysis was conducted using a custom Python program that leverages the PIL (Python Imaging Library) for image processing </w:t>
        <w:br/>
        <w:t xml:space="preserve">    and numpy for efficient numerical operations. The methodology consisted of the following key steps:</w:t>
        <w:br/>
        <w:br/>
        <w:t xml:space="preserve">    Image Acquisition and Preprocessing:</w:t>
        <w:br/>
        <w:t xml:space="preserve">    We collected a series of lithium-based material images with the prefix "Li_" from the specified directory. These images </w:t>
        <w:br/>
        <w:t xml:space="preserve">    represent samples with varying lithium content, as indicated by the numerical values in their filenames. Each image was </w:t>
        <w:br/>
        <w:t xml:space="preserve">    converted to grayscale to standardize the analysis and focus on intensity variations rather than color.</w:t>
        <w:br/>
        <w:br/>
        <w:t xml:space="preserve">    GAP Condition Identification:</w:t>
        <w:br/>
        <w:t xml:space="preserve">    For each pixel in every image, we performed a two-stage evaluation:</w:t>
        <w:br/>
        <w:t xml:space="preserve">    1. First, we checked if the pixel's grayscale value fell within the range of 5-30 (inclusive).</w:t>
        <w:br/>
        <w:t xml:space="preserve">    2. For qualifying pixels, we examined the four adjacent directions (up, down, left, right) to determine if any direction </w:t>
        <w:br/>
        <w:t xml:space="preserve">       contained at least 20 contiguous pixels that also met the grayscale condition.</w:t>
        <w:br/>
        <w:br/>
        <w:t xml:space="preserve">    This approach allowed us to identify not just isolated pixels with specific grayscale values but connected regions that might </w:t>
        <w:br/>
        <w:t xml:space="preserve">    represent meaningful structural features.</w:t>
        <w:br/>
        <w:br/>
        <w:t xml:space="preserve">    Data Recording and Visualization:</w:t>
        <w:br/>
        <w:t xml:space="preserve">    For each image, we generated two output files:</w:t>
        <w:br/>
        <w:t xml:space="preserve">    1. A comprehensive CSV file containing the coordinates (row, column), grayscale value, and GAP flag (0 or 1) for every pixel.</w:t>
        <w:br/>
        <w:t xml:space="preserve">    2. A visual representation where pixels meeting both GAP conditions were highlighted in red (RGB: 255, 0, 0) against the </w:t>
        <w:br/>
        <w:t xml:space="preserve">       original image background.</w:t>
        <w:br/>
        <w:br/>
        <w:t xml:space="preserve">    The CSV files provide detailed quantitative data for further statistical analysis, while the highlighted images offer an </w:t>
        <w:br/>
        <w:t xml:space="preserve">    intuitive visualization of the GAP regions' distribution and patterns.</w:t>
        <w:br/>
        <w:br/>
        <w:t xml:space="preserve">    The program was designed to process multiple images sequentially, maintaining consistent analytical parameters across all </w:t>
        <w:br/>
        <w:t xml:space="preserve">    samples to enable meaningful comparisons. The analysis completed in approximately 103-104 seconds for the entire dataset, </w:t>
        <w:br/>
        <w:t xml:space="preserve">    demonstrating efficient processing despite the pixel-by-pixel evaluation approach.</w:t>
      </w:r>
    </w:p>
    <w:p>
      <w:pPr>
        <w:pStyle w:val="Heading1"/>
      </w:pPr>
      <w:r>
        <w:t>Results</w:t>
      </w:r>
    </w:p>
    <w:p>
      <w:r>
        <w:t xml:space="preserve">The GAP analysis revealed distinct patterns of pixels meeting both conditions across the lithium-based samples. These patterns, </w:t>
        <w:br/>
        <w:t xml:space="preserve">    highlighted in red in the processed images, provide valuable insights into the structural characteristics of the materials and </w:t>
        <w:br/>
        <w:t xml:space="preserve">    how they vary with composition.</w:t>
        <w:br/>
        <w:br/>
        <w:t xml:space="preserve">    The following figures present the visual results of our GAP analysis for each sample. Each image shows the original structure </w:t>
        <w:br/>
        <w:t xml:space="preserve">    with GAP regions highlighted in red, allowing for direct comparison across different lithium concentrations.</w:t>
      </w:r>
    </w:p>
    <w:p>
      <w:pPr>
        <w:jc w:val="center"/>
      </w:pPr>
      <w:r>
        <w:t>Figure 1: GAP analysis results for Li_0. Red pixels indicate regions meeting both GAP conditions: grayscale value between 5-30 and adjacency to at least 20 contiguous pixels with similar grayscale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5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_gap_highligh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2: GAP analysis results for Li_0.125. Red pixels indicate regions meeting both GAP conditions: grayscale value between 5-30 and adjacency to at least 20 contiguous pixels with similar grayscale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5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125_gap_highligh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3: GAP analysis results for Li_0.25. Red pixels indicate regions meeting both GAP conditions: grayscale value between 5-30 and adjacency to at least 20 contiguous pixels with similar grayscale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92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25_gap_highligh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25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4: GAP analysis results for Li_0.375. Red pixels indicate regions meeting both GAP conditions: grayscale value between 5-30 and adjacency to at least 20 contiguous pixels with similar grayscale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375_gap_highligh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5: GAP analysis results for Li_0.5. Red pixels indicate regions meeting both GAP conditions: grayscale value between 5-30 and adjacency to at least 20 contiguous pixels with similar grayscale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9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5_gap_highligh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6: GAP analysis results for Li_0.625. Red pixels indicate regions meeting both GAP conditions: grayscale value between 5-30 and adjacency to at least 20 contiguous pixels with similar grayscale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17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625_gap_highligh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7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7: GAP analysis results for Li_0.75. Red pixels indicate regions meeting both GAP conditions: grayscale value between 5-30 and adjacency to at least 20 contiguous pixels with similar grayscale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67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75_gap_highligh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67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8: GAP analysis results for Li_0.875. Red pixels indicate regions meeting both GAP conditions: grayscale value between 5-30 and adjacency to at least 20 contiguous pixels with similar grayscale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30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875_gap_highligh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0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9: GAP analysis results for Li_1. Red pixels indicate regions meeting both GAP conditions: grayscale value between 5-30 and adjacency to at least 20 contiguous pixels with similar grayscale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72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_gap_highligh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2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10: GAP analysis results for Li_1.125. Red pixels indicate regions meeting both GAP conditions: grayscale value between 5-30 and adjacency to at least 20 contiguous pixels with similar grayscale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52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.125_gap_highligh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11: GAP analysis results for Li_1.25. Red pixels indicate regions meeting both GAP conditions: grayscale value between 5-30 and adjacency to at least 20 contiguous pixels with similar grayscale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52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.25_gap_highligh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The analysis reveals several interesting patterns in the GAP distribution across samples with different lithium concentrations. </w:t>
        <w:br/>
        <w:t xml:space="preserve">    Notable observations include:</w:t>
        <w:br/>
        <w:br/>
        <w:t xml:space="preserve">    1. Variation in GAP region density: Samples with higher lithium content (e.g., Li_1.0, Li_1.125, Li_1.25) generally show </w:t>
        <w:br/>
        <w:t xml:space="preserve">       different patterns of GAP regions compared to those with lower concentrations.</w:t>
        <w:br/>
        <w:br/>
        <w:t xml:space="preserve">    2. Spatial distribution patterns: In several samples, the GAP regions appear to form network-like structures, potentially </w:t>
        <w:br/>
        <w:t xml:space="preserve">       indicating grain boundaries or phase interfaces in the material.</w:t>
        <w:br/>
        <w:br/>
        <w:t xml:space="preserve">    3. Consistency within concentration groups: Samples with similar lithium concentrations tend to exhibit comparable GAP patterns, </w:t>
        <w:br/>
        <w:t xml:space="preserve">       suggesting a correlation between composition and structural features.</w:t>
        <w:br/>
        <w:br/>
        <w:t xml:space="preserve">    These observations provide valuable insights into how the microstructural characteristics of lithium-based materials evolve </w:t>
        <w:br/>
        <w:t xml:space="preserve">    with changing composition. The highlighted GAP regions may represent critical structural features that influence material </w:t>
        <w:br/>
        <w:t xml:space="preserve">    properties such as ionic conductivity, mechanical strength, or electrochemical performance.</w:t>
        <w:br/>
        <w:br/>
        <w:t xml:space="preserve">    The detailed pixel-level data stored in the CSV files enables further quantitative analysis, including statistical evaluation </w:t>
        <w:br/>
        <w:t xml:space="preserve">    of GAP region size, distribution, and connectivity. Such analysis could reveal additional correlations between composition and </w:t>
        <w:br/>
        <w:t xml:space="preserve">    structure that are not immediately apparent from visual inspection alone.</w:t>
        <w:br/>
        <w:br/>
        <w:t xml:space="preserve">    Future work could explore the relationship between these GAP regions and specific material properties through complementary </w:t>
        <w:br/>
        <w:t xml:space="preserve">    characterization techniques. Additionally, the methodology could be extended to include more sophisticated pattern recognition </w:t>
        <w:br/>
        <w:t xml:space="preserve">    approaches to identify complex structural features across different material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