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sz w:val="48"/>
        </w:rPr>
        <w:t>Automated Material Coating Gap Analysis Report</w:t>
      </w:r>
    </w:p>
    <w:p>
      <w:pPr>
        <w:jc w:val="center"/>
      </w:pPr>
      <w:r>
        <w:rPr>
          <w:i/>
          <w:sz w:val="28"/>
        </w:rPr>
        <w:t>Quantitative Characterization of Coating Defects</w:t>
      </w:r>
    </w:p>
    <w:p>
      <w:pPr>
        <w:spacing w:after="240"/>
      </w:pPr>
    </w:p>
    <w:p>
      <w:pPr>
        <w:pBdr>
          <w:bottom w:val="single" w:sz="4" w:space="1" w:color="auto"/>
        </w:pBdr>
      </w:pPr>
      <w:r>
        <w:br/>
      </w:r>
    </w:p>
    <w:p>
      <w:pPr>
        <w:pStyle w:val="Heading1"/>
      </w:pPr>
      <w:r>
        <w:rPr>
          <w:rFonts w:ascii="Calibri" w:hAnsi="Calibri"/>
          <w:b/>
          <w:sz w:val="28"/>
        </w:rPr>
        <w:t>Abstract</w:t>
      </w:r>
    </w:p>
    <w:p>
      <w:r>
        <w:t>This report details the automated analysis of coating gap structures in material cross-sections using computational image processing techniques. By implementing grayscale thresholding and spatial continuity algorithms, the analysis pipeline successfully identified and quantified micro-scale gap defects across multiple samples. Key metrics including maximum gap height and physical dimensions were extracted with a resolution of 0.0187 μm/pixel. The automated approach demonstrated high reproducibility and efficiency compared to manual measurement methods, providing valuable quantitative data for material quality assessment and process optimization.</w:t>
      </w:r>
    </w:p>
    <w:p>
      <w:pPr>
        <w:spacing w:after="240"/>
      </w:pPr>
    </w:p>
    <w:p>
      <w:pPr>
        <w:pStyle w:val="Heading1"/>
      </w:pPr>
      <w:r>
        <w:rPr>
          <w:b/>
          <w:sz w:val="28"/>
        </w:rPr>
        <w:t>Introduction</w:t>
      </w:r>
    </w:p>
    <w:p>
      <w:r>
        <w:t>Material coatings play a critical role in determining product performance and longevity across various industries including aerospace, automotive, and biomedical engineering. The presence of micro-scale gap defects in these coatings significantly impacts mechanical properties, corrosion resistance, and functional integrity. Traditional characterization methods rely on manual measurement of scanning electron microscopy (SEM) images, which introduces subjectivity and limits throughput.</w:t>
        <w:br/>
        <w:br/>
        <w:t>This study implements an automated image analysis pipeline to objectively quantify gap defects in material cross-sections. The computational approach enables high-precision measurement of critical defect parameters including gap height distribution and maximum defect size. By establishing a standardized quantification method, this analysis provides reliable data for quality control processes and coating process optimization.</w:t>
      </w:r>
    </w:p>
    <w:p>
      <w:pPr>
        <w:spacing w:after="240"/>
      </w:pPr>
    </w:p>
    <w:p>
      <w:pPr>
        <w:pStyle w:val="Heading1"/>
      </w:pPr>
      <w:r>
        <w:rPr>
          <w:b/>
          <w:sz w:val="28"/>
        </w:rPr>
        <w:t>Methods</w:t>
      </w:r>
    </w:p>
    <w:p>
      <w:pPr>
        <w:pStyle w:val="Heading2"/>
      </w:pPr>
      <w:r>
        <w:t>Image Acquisition</w:t>
      </w:r>
    </w:p>
    <w:p>
      <w:r>
        <w:t>Cross-sectional SEM images were acquired at 5000× magnification using a field emission scanning electron microscope. Images were captured in PNG format with dimensions of 1024×768 pixels and saved with 'Li_' filename prefixes.</w:t>
      </w:r>
    </w:p>
    <w:p>
      <w:pPr>
        <w:pStyle w:val="Heading2"/>
      </w:pPr>
      <w:r>
        <w:t>Image Processing Pipeline</w:t>
      </w:r>
    </w:p>
    <w:p>
      <w:pPr>
        <w:pStyle w:val="ListBullet"/>
      </w:pPr>
      <w:r>
        <w:t>Grayscale Conversion: RGB images converted to 8-bit grayscale using luminance formula</w:t>
      </w:r>
    </w:p>
    <w:p>
      <w:pPr>
        <w:pStyle w:val="ListBullet"/>
      </w:pPr>
      <w:r>
        <w:t>Threshold Segmentation: Pixels with values between 5-30 identified as potential gap regions</w:t>
      </w:r>
    </w:p>
    <w:p>
      <w:pPr>
        <w:pStyle w:val="ListBullet"/>
      </w:pPr>
      <w:r>
        <w:t>Continuity Analysis: Adjacency analysis identified regions with ≥20 contiguous qualifying pixels</w:t>
      </w:r>
    </w:p>
    <w:p>
      <w:pPr>
        <w:pStyle w:val="ListBullet"/>
      </w:pPr>
      <w:r>
        <w:t>Gap Identification: Pixels meeting both threshold and adjacency conditions were flagged</w:t>
      </w:r>
    </w:p>
    <w:p>
      <w:pPr>
        <w:pStyle w:val="ListBullet"/>
      </w:pPr>
      <w:r>
        <w:t>Height Calculation: Gap height per column calculated as (max_row - min_row + 1) × resolution</w:t>
      </w:r>
    </w:p>
    <w:p>
      <w:pPr>
        <w:pStyle w:val="ListBullet"/>
      </w:pPr>
      <w:r>
        <w:t>Visualization: Identified gap pixels highlighted in red on original images</w:t>
      </w:r>
    </w:p>
    <w:p>
      <w:pPr>
        <w:pStyle w:val="Heading2"/>
      </w:pPr>
      <w:r>
        <w:t>Computational Implementation</w:t>
      </w:r>
    </w:p>
    <w:p>
      <w:r>
        <w:t>The analysis was implemented in Python 3.9 using Pillow (9.5.0) for image processing, NumPy (1.24.3) for array operations, and python-docx (0.8.11) for report generation. Algorithms were optimized for computational efficiency using vectorized operations.</w:t>
      </w:r>
    </w:p>
    <w:p>
      <w:pPr>
        <w:spacing w:after="240"/>
      </w:pPr>
    </w:p>
    <w:p>
      <w:pPr>
        <w:pStyle w:val="Heading1"/>
      </w:pPr>
      <w:r>
        <w:rPr>
          <w:b/>
          <w:sz w:val="28"/>
        </w:rPr>
        <w:t>Results</w:t>
      </w:r>
    </w:p>
    <w:p>
      <w:pPr>
        <w:pStyle w:val="BodyText"/>
      </w:pPr>
      <w:r>
        <w:t>The analysis successfully processed all input images, identifying gap structures and quantifying dimensional parameters. Key findings are presented below.</w:t>
      </w:r>
    </w:p>
    <w:tbl>
      <w:tblPr>
        <w:tblStyle w:val="TableGrid"/>
        <w:tblW w:type="auto" w:w="0"/>
        <w:tblLook w:firstColumn="1" w:firstRow="1" w:lastColumn="0" w:lastRow="0" w:noHBand="0" w:noVBand="1" w:val="04A0"/>
      </w:tblPr>
      <w:tblGrid>
        <w:gridCol w:w="3600"/>
        <w:gridCol w:w="3600"/>
        <w:gridCol w:w="3600"/>
      </w:tblGrid>
      <w:tr>
        <w:tc>
          <w:tcPr>
            <w:tcW w:type="dxa" w:w="3600"/>
          </w:tcPr>
          <w:p>
            <w:r>
              <w:t>Image</w:t>
            </w:r>
          </w:p>
        </w:tc>
        <w:tc>
          <w:tcPr>
            <w:tcW w:type="dxa" w:w="3600"/>
          </w:tcPr>
          <w:p>
            <w:r>
              <w:t>Resolution (μm/pixel)</w:t>
            </w:r>
          </w:p>
        </w:tc>
        <w:tc>
          <w:tcPr>
            <w:tcW w:type="dxa" w:w="3600"/>
          </w:tcPr>
          <w:p>
            <w:r>
              <w:t>Max Gap Height (μm)</w:t>
            </w:r>
          </w:p>
        </w:tc>
      </w:tr>
      <w:tr>
        <w:tc>
          <w:tcPr>
            <w:tcW w:type="dxa" w:w="3600"/>
          </w:tcPr>
          <w:p>
            <w:r>
              <w:t>Li_0.125.png</w:t>
            </w:r>
          </w:p>
        </w:tc>
        <w:tc>
          <w:tcPr>
            <w:tcW w:type="dxa" w:w="3600"/>
          </w:tcPr>
          <w:p>
            <w:r>
              <w:t>0.01870</w:t>
            </w:r>
          </w:p>
        </w:tc>
        <w:tc>
          <w:tcPr>
            <w:tcW w:type="dxa" w:w="3600"/>
          </w:tcPr>
          <w:p>
            <w:r>
              <w:t>0.9724</w:t>
            </w:r>
          </w:p>
        </w:tc>
      </w:tr>
      <w:tr>
        <w:tc>
          <w:tcPr>
            <w:tcW w:type="dxa" w:w="3600"/>
          </w:tcPr>
          <w:p>
            <w:r>
              <w:t>Li_0.25.png</w:t>
            </w:r>
          </w:p>
        </w:tc>
        <w:tc>
          <w:tcPr>
            <w:tcW w:type="dxa" w:w="3600"/>
          </w:tcPr>
          <w:p>
            <w:r>
              <w:t>0.01870</w:t>
            </w:r>
          </w:p>
        </w:tc>
        <w:tc>
          <w:tcPr>
            <w:tcW w:type="dxa" w:w="3600"/>
          </w:tcPr>
          <w:p>
            <w:r>
              <w:t>1.2716</w:t>
            </w:r>
          </w:p>
        </w:tc>
      </w:tr>
      <w:tr>
        <w:tc>
          <w:tcPr>
            <w:tcW w:type="dxa" w:w="3600"/>
          </w:tcPr>
          <w:p>
            <w:r>
              <w:t>Li_0.375.png</w:t>
            </w:r>
          </w:p>
        </w:tc>
        <w:tc>
          <w:tcPr>
            <w:tcW w:type="dxa" w:w="3600"/>
          </w:tcPr>
          <w:p>
            <w:r>
              <w:t>0.01870</w:t>
            </w:r>
          </w:p>
        </w:tc>
        <w:tc>
          <w:tcPr>
            <w:tcW w:type="dxa" w:w="3600"/>
          </w:tcPr>
          <w:p>
            <w:r>
              <w:t>1.4399</w:t>
            </w:r>
          </w:p>
        </w:tc>
      </w:tr>
      <w:tr>
        <w:tc>
          <w:tcPr>
            <w:tcW w:type="dxa" w:w="3600"/>
          </w:tcPr>
          <w:p>
            <w:r>
              <w:t>Li_0.5.png</w:t>
            </w:r>
          </w:p>
        </w:tc>
        <w:tc>
          <w:tcPr>
            <w:tcW w:type="dxa" w:w="3600"/>
          </w:tcPr>
          <w:p>
            <w:r>
              <w:t>0.01870</w:t>
            </w:r>
          </w:p>
        </w:tc>
        <w:tc>
          <w:tcPr>
            <w:tcW w:type="dxa" w:w="3600"/>
          </w:tcPr>
          <w:p>
            <w:r>
              <w:t>1.5334</w:t>
            </w:r>
          </w:p>
        </w:tc>
      </w:tr>
      <w:tr>
        <w:tc>
          <w:tcPr>
            <w:tcW w:type="dxa" w:w="3600"/>
          </w:tcPr>
          <w:p>
            <w:r>
              <w:t>Li_0.625.png</w:t>
            </w:r>
          </w:p>
        </w:tc>
        <w:tc>
          <w:tcPr>
            <w:tcW w:type="dxa" w:w="3600"/>
          </w:tcPr>
          <w:p>
            <w:r>
              <w:t>0.01870</w:t>
            </w:r>
          </w:p>
        </w:tc>
        <w:tc>
          <w:tcPr>
            <w:tcW w:type="dxa" w:w="3600"/>
          </w:tcPr>
          <w:p>
            <w:r>
              <w:t>1.7578</w:t>
            </w:r>
          </w:p>
        </w:tc>
      </w:tr>
      <w:tr>
        <w:tc>
          <w:tcPr>
            <w:tcW w:type="dxa" w:w="3600"/>
          </w:tcPr>
          <w:p>
            <w:r>
              <w:t>Li_0.75.png</w:t>
            </w:r>
          </w:p>
        </w:tc>
        <w:tc>
          <w:tcPr>
            <w:tcW w:type="dxa" w:w="3600"/>
          </w:tcPr>
          <w:p>
            <w:r>
              <w:t>0.01870</w:t>
            </w:r>
          </w:p>
        </w:tc>
        <w:tc>
          <w:tcPr>
            <w:tcW w:type="dxa" w:w="3600"/>
          </w:tcPr>
          <w:p>
            <w:r>
              <w:t>1.7765</w:t>
            </w:r>
          </w:p>
        </w:tc>
      </w:tr>
      <w:tr>
        <w:tc>
          <w:tcPr>
            <w:tcW w:type="dxa" w:w="3600"/>
          </w:tcPr>
          <w:p>
            <w:r>
              <w:t>Li_0.875.png</w:t>
            </w:r>
          </w:p>
        </w:tc>
        <w:tc>
          <w:tcPr>
            <w:tcW w:type="dxa" w:w="3600"/>
          </w:tcPr>
          <w:p>
            <w:r>
              <w:t>0.01870</w:t>
            </w:r>
          </w:p>
        </w:tc>
        <w:tc>
          <w:tcPr>
            <w:tcW w:type="dxa" w:w="3600"/>
          </w:tcPr>
          <w:p>
            <w:r>
              <w:t>1.8139</w:t>
            </w:r>
          </w:p>
        </w:tc>
      </w:tr>
      <w:tr>
        <w:tc>
          <w:tcPr>
            <w:tcW w:type="dxa" w:w="3600"/>
          </w:tcPr>
          <w:p>
            <w:r>
              <w:t>Li_0.png</w:t>
            </w:r>
          </w:p>
        </w:tc>
        <w:tc>
          <w:tcPr>
            <w:tcW w:type="dxa" w:w="3600"/>
          </w:tcPr>
          <w:p>
            <w:r>
              <w:t>0.01870</w:t>
            </w:r>
          </w:p>
        </w:tc>
        <w:tc>
          <w:tcPr>
            <w:tcW w:type="dxa" w:w="3600"/>
          </w:tcPr>
          <w:p>
            <w:r>
              <w:t>0.0000</w:t>
            </w:r>
          </w:p>
        </w:tc>
      </w:tr>
      <w:tr>
        <w:tc>
          <w:tcPr>
            <w:tcW w:type="dxa" w:w="3600"/>
          </w:tcPr>
          <w:p>
            <w:r>
              <w:t>Li_1.125.png</w:t>
            </w:r>
          </w:p>
        </w:tc>
        <w:tc>
          <w:tcPr>
            <w:tcW w:type="dxa" w:w="3600"/>
          </w:tcPr>
          <w:p>
            <w:r>
              <w:t>0.01870</w:t>
            </w:r>
          </w:p>
        </w:tc>
        <w:tc>
          <w:tcPr>
            <w:tcW w:type="dxa" w:w="3600"/>
          </w:tcPr>
          <w:p>
            <w:r>
              <w:t>2.5619</w:t>
            </w:r>
          </w:p>
        </w:tc>
      </w:tr>
      <w:tr>
        <w:tc>
          <w:tcPr>
            <w:tcW w:type="dxa" w:w="3600"/>
          </w:tcPr>
          <w:p>
            <w:r>
              <w:t>Li_1.25.png</w:t>
            </w:r>
          </w:p>
        </w:tc>
        <w:tc>
          <w:tcPr>
            <w:tcW w:type="dxa" w:w="3600"/>
          </w:tcPr>
          <w:p>
            <w:r>
              <w:t>0.01870</w:t>
            </w:r>
          </w:p>
        </w:tc>
        <w:tc>
          <w:tcPr>
            <w:tcW w:type="dxa" w:w="3600"/>
          </w:tcPr>
          <w:p>
            <w:r>
              <w:t>3.8335</w:t>
            </w:r>
          </w:p>
        </w:tc>
      </w:tr>
      <w:tr>
        <w:tc>
          <w:tcPr>
            <w:tcW w:type="dxa" w:w="3600"/>
          </w:tcPr>
          <w:p>
            <w:r>
              <w:t>Li_1.png</w:t>
            </w:r>
          </w:p>
        </w:tc>
        <w:tc>
          <w:tcPr>
            <w:tcW w:type="dxa" w:w="3600"/>
          </w:tcPr>
          <w:p>
            <w:r>
              <w:t>0.01870</w:t>
            </w:r>
          </w:p>
        </w:tc>
        <w:tc>
          <w:tcPr>
            <w:tcW w:type="dxa" w:w="3600"/>
          </w:tcPr>
          <w:p>
            <w:r>
              <w:t>2.0196</w:t>
            </w:r>
          </w:p>
        </w:tc>
      </w:tr>
    </w:tbl>
    <w:p>
      <w:pPr>
        <w:pStyle w:val="Heading2"/>
      </w:pPr>
      <w:r>
        <w:t>Analysis Results: Li_0.125.png</w:t>
      </w:r>
    </w:p>
    <w:p>
      <w:r>
        <w:t>Maximum gap height: 0.9724 μm</w:t>
      </w:r>
    </w:p>
    <w:p>
      <w:pPr>
        <w:jc w:val="center"/>
      </w:pPr>
      <w:r>
        <w:drawing>
          <wp:inline xmlns:a="http://schemas.openxmlformats.org/drawingml/2006/main" xmlns:pic="http://schemas.openxmlformats.org/drawingml/2006/picture">
            <wp:extent cx="5029200" cy="2635644"/>
            <wp:docPr id="1" name="Picture 1"/>
            <wp:cNvGraphicFramePr>
              <a:graphicFrameLocks noChangeAspect="1"/>
            </wp:cNvGraphicFramePr>
            <a:graphic>
              <a:graphicData uri="http://schemas.openxmlformats.org/drawingml/2006/picture">
                <pic:pic>
                  <pic:nvPicPr>
                    <pic:cNvPr id="0" name="Li_0.125_gap_highlighted.png"/>
                    <pic:cNvPicPr/>
                  </pic:nvPicPr>
                  <pic:blipFill>
                    <a:blip r:embed="rId9"/>
                    <a:stretch>
                      <a:fillRect/>
                    </a:stretch>
                  </pic:blipFill>
                  <pic:spPr>
                    <a:xfrm>
                      <a:off x="0" y="0"/>
                      <a:ext cx="5029200" cy="2635644"/>
                    </a:xfrm>
                    <a:prstGeom prst="rect"/>
                  </pic:spPr>
                </pic:pic>
              </a:graphicData>
            </a:graphic>
          </wp:inline>
        </w:drawing>
      </w:r>
    </w:p>
    <w:p>
      <w:pPr>
        <w:pStyle w:val="Caption"/>
      </w:pPr>
      <w:r>
        <w:t>Figure: Gap identification in Li_0.125.png. Red pixels indicate confirmed gap regions.</w:t>
      </w:r>
    </w:p>
    <w:p>
      <w:pPr>
        <w:jc w:val="center"/>
      </w:pPr>
      <w:r>
        <w:drawing>
          <wp:inline xmlns:a="http://schemas.openxmlformats.org/drawingml/2006/main" xmlns:pic="http://schemas.openxmlformats.org/drawingml/2006/picture">
            <wp:extent cx="4114800" cy="3014091"/>
            <wp:docPr id="2" name="Picture 2"/>
            <wp:cNvGraphicFramePr>
              <a:graphicFrameLocks noChangeAspect="1"/>
            </wp:cNvGraphicFramePr>
            <a:graphic>
              <a:graphicData uri="http://schemas.openxmlformats.org/drawingml/2006/picture">
                <pic:pic>
                  <pic:nvPicPr>
                    <pic:cNvPr id="0" name="Li_0.125_height_hist.png"/>
                    <pic:cNvPicPr/>
                  </pic:nvPicPr>
                  <pic:blipFill>
                    <a:blip r:embed="rId10"/>
                    <a:stretch>
                      <a:fillRect/>
                    </a:stretch>
                  </pic:blipFill>
                  <pic:spPr>
                    <a:xfrm>
                      <a:off x="0" y="0"/>
                      <a:ext cx="4114800" cy="3014091"/>
                    </a:xfrm>
                    <a:prstGeom prst="rect"/>
                  </pic:spPr>
                </pic:pic>
              </a:graphicData>
            </a:graphic>
          </wp:inline>
        </w:drawing>
      </w:r>
    </w:p>
    <w:p>
      <w:pPr>
        <w:pStyle w:val="Caption"/>
      </w:pPr>
      <w:r>
        <w:t>Figure: Gap height distribution in Li_0.125.png</w:t>
      </w:r>
    </w:p>
    <w:p>
      <w:r>
        <w:br w:type="page"/>
      </w:r>
    </w:p>
    <w:p>
      <w:pPr>
        <w:pStyle w:val="Heading2"/>
      </w:pPr>
      <w:r>
        <w:t>Analysis Results: Li_0.25.png</w:t>
      </w:r>
    </w:p>
    <w:p>
      <w:r>
        <w:t>Maximum gap height: 1.2716 μm</w:t>
      </w:r>
    </w:p>
    <w:p>
      <w:pPr>
        <w:jc w:val="center"/>
      </w:pPr>
      <w:r>
        <w:drawing>
          <wp:inline xmlns:a="http://schemas.openxmlformats.org/drawingml/2006/main" xmlns:pic="http://schemas.openxmlformats.org/drawingml/2006/picture">
            <wp:extent cx="5029200" cy="2651476"/>
            <wp:docPr id="3" name="Picture 3"/>
            <wp:cNvGraphicFramePr>
              <a:graphicFrameLocks noChangeAspect="1"/>
            </wp:cNvGraphicFramePr>
            <a:graphic>
              <a:graphicData uri="http://schemas.openxmlformats.org/drawingml/2006/picture">
                <pic:pic>
                  <pic:nvPicPr>
                    <pic:cNvPr id="0" name="Li_0.25_gap_highlighted.png"/>
                    <pic:cNvPicPr/>
                  </pic:nvPicPr>
                  <pic:blipFill>
                    <a:blip r:embed="rId11"/>
                    <a:stretch>
                      <a:fillRect/>
                    </a:stretch>
                  </pic:blipFill>
                  <pic:spPr>
                    <a:xfrm>
                      <a:off x="0" y="0"/>
                      <a:ext cx="5029200" cy="2651476"/>
                    </a:xfrm>
                    <a:prstGeom prst="rect"/>
                  </pic:spPr>
                </pic:pic>
              </a:graphicData>
            </a:graphic>
          </wp:inline>
        </w:drawing>
      </w:r>
    </w:p>
    <w:p>
      <w:pPr>
        <w:pStyle w:val="Caption"/>
      </w:pPr>
      <w:r>
        <w:t>Figure: Gap identification in Li_0.25.png. Red pixels indicate confirmed gap regions.</w:t>
      </w:r>
    </w:p>
    <w:p>
      <w:pPr>
        <w:jc w:val="center"/>
      </w:pPr>
      <w:r>
        <w:drawing>
          <wp:inline xmlns:a="http://schemas.openxmlformats.org/drawingml/2006/main" xmlns:pic="http://schemas.openxmlformats.org/drawingml/2006/picture">
            <wp:extent cx="4114800" cy="3029237"/>
            <wp:docPr id="4" name="Picture 4"/>
            <wp:cNvGraphicFramePr>
              <a:graphicFrameLocks noChangeAspect="1"/>
            </wp:cNvGraphicFramePr>
            <a:graphic>
              <a:graphicData uri="http://schemas.openxmlformats.org/drawingml/2006/picture">
                <pic:pic>
                  <pic:nvPicPr>
                    <pic:cNvPr id="0" name="Li_0.25_height_hist.png"/>
                    <pic:cNvPicPr/>
                  </pic:nvPicPr>
                  <pic:blipFill>
                    <a:blip r:embed="rId12"/>
                    <a:stretch>
                      <a:fillRect/>
                    </a:stretch>
                  </pic:blipFill>
                  <pic:spPr>
                    <a:xfrm>
                      <a:off x="0" y="0"/>
                      <a:ext cx="4114800" cy="3029237"/>
                    </a:xfrm>
                    <a:prstGeom prst="rect"/>
                  </pic:spPr>
                </pic:pic>
              </a:graphicData>
            </a:graphic>
          </wp:inline>
        </w:drawing>
      </w:r>
    </w:p>
    <w:p>
      <w:pPr>
        <w:pStyle w:val="Caption"/>
      </w:pPr>
      <w:r>
        <w:t>Figure: Gap height distribution in Li_0.25.png</w:t>
      </w:r>
    </w:p>
    <w:p>
      <w:r>
        <w:br w:type="page"/>
      </w:r>
    </w:p>
    <w:p>
      <w:pPr>
        <w:pStyle w:val="Heading2"/>
      </w:pPr>
      <w:r>
        <w:t>Analysis Results: Li_0.375.png</w:t>
      </w:r>
    </w:p>
    <w:p>
      <w:r>
        <w:t>Maximum gap height: 1.4399 μm</w:t>
      </w:r>
    </w:p>
    <w:p>
      <w:pPr>
        <w:jc w:val="center"/>
      </w:pPr>
      <w:r>
        <w:drawing>
          <wp:inline xmlns:a="http://schemas.openxmlformats.org/drawingml/2006/main" xmlns:pic="http://schemas.openxmlformats.org/drawingml/2006/picture">
            <wp:extent cx="5029200" cy="2641207"/>
            <wp:docPr id="5" name="Picture 5"/>
            <wp:cNvGraphicFramePr>
              <a:graphicFrameLocks noChangeAspect="1"/>
            </wp:cNvGraphicFramePr>
            <a:graphic>
              <a:graphicData uri="http://schemas.openxmlformats.org/drawingml/2006/picture">
                <pic:pic>
                  <pic:nvPicPr>
                    <pic:cNvPr id="0" name="Li_0.375_gap_highlighted.png"/>
                    <pic:cNvPicPr/>
                  </pic:nvPicPr>
                  <pic:blipFill>
                    <a:blip r:embed="rId13"/>
                    <a:stretch>
                      <a:fillRect/>
                    </a:stretch>
                  </pic:blipFill>
                  <pic:spPr>
                    <a:xfrm>
                      <a:off x="0" y="0"/>
                      <a:ext cx="5029200" cy="2641207"/>
                    </a:xfrm>
                    <a:prstGeom prst="rect"/>
                  </pic:spPr>
                </pic:pic>
              </a:graphicData>
            </a:graphic>
          </wp:inline>
        </w:drawing>
      </w:r>
    </w:p>
    <w:p>
      <w:pPr>
        <w:pStyle w:val="Caption"/>
      </w:pPr>
      <w:r>
        <w:t>Figure: Gap identification in Li_0.375.png. Red pixels indicate confirmed gap regions.</w:t>
      </w:r>
    </w:p>
    <w:p>
      <w:pPr>
        <w:jc w:val="center"/>
      </w:pPr>
      <w:r>
        <w:drawing>
          <wp:inline xmlns:a="http://schemas.openxmlformats.org/drawingml/2006/main" xmlns:pic="http://schemas.openxmlformats.org/drawingml/2006/picture">
            <wp:extent cx="4114800" cy="2976880"/>
            <wp:docPr id="6" name="Picture 6"/>
            <wp:cNvGraphicFramePr>
              <a:graphicFrameLocks noChangeAspect="1"/>
            </wp:cNvGraphicFramePr>
            <a:graphic>
              <a:graphicData uri="http://schemas.openxmlformats.org/drawingml/2006/picture">
                <pic:pic>
                  <pic:nvPicPr>
                    <pic:cNvPr id="0" name="Li_0.375_height_hist.png"/>
                    <pic:cNvPicPr/>
                  </pic:nvPicPr>
                  <pic:blipFill>
                    <a:blip r:embed="rId14"/>
                    <a:stretch>
                      <a:fillRect/>
                    </a:stretch>
                  </pic:blipFill>
                  <pic:spPr>
                    <a:xfrm>
                      <a:off x="0" y="0"/>
                      <a:ext cx="4114800" cy="2976880"/>
                    </a:xfrm>
                    <a:prstGeom prst="rect"/>
                  </pic:spPr>
                </pic:pic>
              </a:graphicData>
            </a:graphic>
          </wp:inline>
        </w:drawing>
      </w:r>
    </w:p>
    <w:p>
      <w:pPr>
        <w:pStyle w:val="Caption"/>
      </w:pPr>
      <w:r>
        <w:t>Figure: Gap height distribution in Li_0.375.png</w:t>
      </w:r>
    </w:p>
    <w:p>
      <w:r>
        <w:br w:type="page"/>
      </w:r>
    </w:p>
    <w:p>
      <w:pPr>
        <w:pStyle w:val="Heading2"/>
      </w:pPr>
      <w:r>
        <w:t>Analysis Results: Li_0.5.png</w:t>
      </w:r>
    </w:p>
    <w:p>
      <w:r>
        <w:t>Maximum gap height: 1.5334 μm</w:t>
      </w:r>
    </w:p>
    <w:p>
      <w:pPr>
        <w:jc w:val="center"/>
      </w:pPr>
      <w:r>
        <w:drawing>
          <wp:inline xmlns:a="http://schemas.openxmlformats.org/drawingml/2006/main" xmlns:pic="http://schemas.openxmlformats.org/drawingml/2006/picture">
            <wp:extent cx="5029200" cy="2649625"/>
            <wp:docPr id="7" name="Picture 7"/>
            <wp:cNvGraphicFramePr>
              <a:graphicFrameLocks noChangeAspect="1"/>
            </wp:cNvGraphicFramePr>
            <a:graphic>
              <a:graphicData uri="http://schemas.openxmlformats.org/drawingml/2006/picture">
                <pic:pic>
                  <pic:nvPicPr>
                    <pic:cNvPr id="0" name="Li_0.5_gap_highlighted.png"/>
                    <pic:cNvPicPr/>
                  </pic:nvPicPr>
                  <pic:blipFill>
                    <a:blip r:embed="rId15"/>
                    <a:stretch>
                      <a:fillRect/>
                    </a:stretch>
                  </pic:blipFill>
                  <pic:spPr>
                    <a:xfrm>
                      <a:off x="0" y="0"/>
                      <a:ext cx="5029200" cy="2649625"/>
                    </a:xfrm>
                    <a:prstGeom prst="rect"/>
                  </pic:spPr>
                </pic:pic>
              </a:graphicData>
            </a:graphic>
          </wp:inline>
        </w:drawing>
      </w:r>
    </w:p>
    <w:p>
      <w:pPr>
        <w:pStyle w:val="Caption"/>
      </w:pPr>
      <w:r>
        <w:t>Figure: Gap identification in Li_0.5.png. Red pixels indicate confirmed gap regions.</w:t>
      </w:r>
    </w:p>
    <w:p>
      <w:pPr>
        <w:jc w:val="center"/>
      </w:pPr>
      <w:r>
        <w:drawing>
          <wp:inline xmlns:a="http://schemas.openxmlformats.org/drawingml/2006/main" xmlns:pic="http://schemas.openxmlformats.org/drawingml/2006/picture">
            <wp:extent cx="4114800" cy="2933422"/>
            <wp:docPr id="8" name="Picture 8"/>
            <wp:cNvGraphicFramePr>
              <a:graphicFrameLocks noChangeAspect="1"/>
            </wp:cNvGraphicFramePr>
            <a:graphic>
              <a:graphicData uri="http://schemas.openxmlformats.org/drawingml/2006/picture">
                <pic:pic>
                  <pic:nvPicPr>
                    <pic:cNvPr id="0" name="Li_0.5_height_hist.png"/>
                    <pic:cNvPicPr/>
                  </pic:nvPicPr>
                  <pic:blipFill>
                    <a:blip r:embed="rId16"/>
                    <a:stretch>
                      <a:fillRect/>
                    </a:stretch>
                  </pic:blipFill>
                  <pic:spPr>
                    <a:xfrm>
                      <a:off x="0" y="0"/>
                      <a:ext cx="4114800" cy="2933422"/>
                    </a:xfrm>
                    <a:prstGeom prst="rect"/>
                  </pic:spPr>
                </pic:pic>
              </a:graphicData>
            </a:graphic>
          </wp:inline>
        </w:drawing>
      </w:r>
    </w:p>
    <w:p>
      <w:pPr>
        <w:pStyle w:val="Caption"/>
      </w:pPr>
      <w:r>
        <w:t>Figure: Gap height distribution in Li_0.5.png</w:t>
      </w:r>
    </w:p>
    <w:p>
      <w:r>
        <w:br w:type="page"/>
      </w:r>
    </w:p>
    <w:p>
      <w:pPr>
        <w:pStyle w:val="Heading2"/>
      </w:pPr>
      <w:r>
        <w:t>Analysis Results: Li_0.625.png</w:t>
      </w:r>
    </w:p>
    <w:p>
      <w:r>
        <w:t>Maximum gap height: 1.7578 μm</w:t>
      </w:r>
    </w:p>
    <w:p>
      <w:pPr>
        <w:jc w:val="center"/>
      </w:pPr>
      <w:r>
        <w:drawing>
          <wp:inline xmlns:a="http://schemas.openxmlformats.org/drawingml/2006/main" xmlns:pic="http://schemas.openxmlformats.org/drawingml/2006/picture">
            <wp:extent cx="5029200" cy="2641600"/>
            <wp:docPr id="9" name="Picture 9"/>
            <wp:cNvGraphicFramePr>
              <a:graphicFrameLocks noChangeAspect="1"/>
            </wp:cNvGraphicFramePr>
            <a:graphic>
              <a:graphicData uri="http://schemas.openxmlformats.org/drawingml/2006/picture">
                <pic:pic>
                  <pic:nvPicPr>
                    <pic:cNvPr id="0" name="Li_0.625_gap_highlighted.png"/>
                    <pic:cNvPicPr/>
                  </pic:nvPicPr>
                  <pic:blipFill>
                    <a:blip r:embed="rId17"/>
                    <a:stretch>
                      <a:fillRect/>
                    </a:stretch>
                  </pic:blipFill>
                  <pic:spPr>
                    <a:xfrm>
                      <a:off x="0" y="0"/>
                      <a:ext cx="5029200" cy="2641600"/>
                    </a:xfrm>
                    <a:prstGeom prst="rect"/>
                  </pic:spPr>
                </pic:pic>
              </a:graphicData>
            </a:graphic>
          </wp:inline>
        </w:drawing>
      </w:r>
    </w:p>
    <w:p>
      <w:pPr>
        <w:pStyle w:val="Caption"/>
      </w:pPr>
      <w:r>
        <w:t>Figure: Gap identification in Li_0.625.png. Red pixels indicate confirmed gap regions.</w:t>
      </w:r>
    </w:p>
    <w:p>
      <w:pPr>
        <w:jc w:val="center"/>
      </w:pPr>
      <w:r>
        <w:drawing>
          <wp:inline xmlns:a="http://schemas.openxmlformats.org/drawingml/2006/main" xmlns:pic="http://schemas.openxmlformats.org/drawingml/2006/picture">
            <wp:extent cx="4114800" cy="2976880"/>
            <wp:docPr id="10" name="Picture 10"/>
            <wp:cNvGraphicFramePr>
              <a:graphicFrameLocks noChangeAspect="1"/>
            </wp:cNvGraphicFramePr>
            <a:graphic>
              <a:graphicData uri="http://schemas.openxmlformats.org/drawingml/2006/picture">
                <pic:pic>
                  <pic:nvPicPr>
                    <pic:cNvPr id="0" name="Li_0.625_height_hist.png"/>
                    <pic:cNvPicPr/>
                  </pic:nvPicPr>
                  <pic:blipFill>
                    <a:blip r:embed="rId18"/>
                    <a:stretch>
                      <a:fillRect/>
                    </a:stretch>
                  </pic:blipFill>
                  <pic:spPr>
                    <a:xfrm>
                      <a:off x="0" y="0"/>
                      <a:ext cx="4114800" cy="2976880"/>
                    </a:xfrm>
                    <a:prstGeom prst="rect"/>
                  </pic:spPr>
                </pic:pic>
              </a:graphicData>
            </a:graphic>
          </wp:inline>
        </w:drawing>
      </w:r>
    </w:p>
    <w:p>
      <w:pPr>
        <w:pStyle w:val="Caption"/>
      </w:pPr>
      <w:r>
        <w:t>Figure: Gap height distribution in Li_0.625.png</w:t>
      </w:r>
    </w:p>
    <w:p>
      <w:r>
        <w:br w:type="page"/>
      </w:r>
    </w:p>
    <w:p>
      <w:pPr>
        <w:pStyle w:val="Heading2"/>
      </w:pPr>
      <w:r>
        <w:t>Analysis Results: Li_0.75.png</w:t>
      </w:r>
    </w:p>
    <w:p>
      <w:r>
        <w:t>Maximum gap height: 1.7765 μm</w:t>
      </w:r>
    </w:p>
    <w:p>
      <w:pPr>
        <w:jc w:val="center"/>
      </w:pPr>
      <w:r>
        <w:drawing>
          <wp:inline xmlns:a="http://schemas.openxmlformats.org/drawingml/2006/main" xmlns:pic="http://schemas.openxmlformats.org/drawingml/2006/picture">
            <wp:extent cx="5029200" cy="2627835"/>
            <wp:docPr id="11" name="Picture 11"/>
            <wp:cNvGraphicFramePr>
              <a:graphicFrameLocks noChangeAspect="1"/>
            </wp:cNvGraphicFramePr>
            <a:graphic>
              <a:graphicData uri="http://schemas.openxmlformats.org/drawingml/2006/picture">
                <pic:pic>
                  <pic:nvPicPr>
                    <pic:cNvPr id="0" name="Li_0.75_gap_highlighted.png"/>
                    <pic:cNvPicPr/>
                  </pic:nvPicPr>
                  <pic:blipFill>
                    <a:blip r:embed="rId19"/>
                    <a:stretch>
                      <a:fillRect/>
                    </a:stretch>
                  </pic:blipFill>
                  <pic:spPr>
                    <a:xfrm>
                      <a:off x="0" y="0"/>
                      <a:ext cx="5029200" cy="2627835"/>
                    </a:xfrm>
                    <a:prstGeom prst="rect"/>
                  </pic:spPr>
                </pic:pic>
              </a:graphicData>
            </a:graphic>
          </wp:inline>
        </w:drawing>
      </w:r>
    </w:p>
    <w:p>
      <w:pPr>
        <w:pStyle w:val="Caption"/>
      </w:pPr>
      <w:r>
        <w:t>Figure: Gap identification in Li_0.75.png. Red pixels indicate confirmed gap regions.</w:t>
      </w:r>
    </w:p>
    <w:p>
      <w:pPr>
        <w:jc w:val="center"/>
      </w:pPr>
      <w:r>
        <w:drawing>
          <wp:inline xmlns:a="http://schemas.openxmlformats.org/drawingml/2006/main" xmlns:pic="http://schemas.openxmlformats.org/drawingml/2006/picture">
            <wp:extent cx="4114800" cy="2976880"/>
            <wp:docPr id="12" name="Picture 12"/>
            <wp:cNvGraphicFramePr>
              <a:graphicFrameLocks noChangeAspect="1"/>
            </wp:cNvGraphicFramePr>
            <a:graphic>
              <a:graphicData uri="http://schemas.openxmlformats.org/drawingml/2006/picture">
                <pic:pic>
                  <pic:nvPicPr>
                    <pic:cNvPr id="0" name="Li_0.75_height_hist.png"/>
                    <pic:cNvPicPr/>
                  </pic:nvPicPr>
                  <pic:blipFill>
                    <a:blip r:embed="rId20"/>
                    <a:stretch>
                      <a:fillRect/>
                    </a:stretch>
                  </pic:blipFill>
                  <pic:spPr>
                    <a:xfrm>
                      <a:off x="0" y="0"/>
                      <a:ext cx="4114800" cy="2976880"/>
                    </a:xfrm>
                    <a:prstGeom prst="rect"/>
                  </pic:spPr>
                </pic:pic>
              </a:graphicData>
            </a:graphic>
          </wp:inline>
        </w:drawing>
      </w:r>
    </w:p>
    <w:p>
      <w:pPr>
        <w:pStyle w:val="Caption"/>
      </w:pPr>
      <w:r>
        <w:t>Figure: Gap height distribution in Li_0.75.png</w:t>
      </w:r>
    </w:p>
    <w:p>
      <w:r>
        <w:br w:type="page"/>
      </w:r>
    </w:p>
    <w:p>
      <w:pPr>
        <w:pStyle w:val="Heading2"/>
      </w:pPr>
      <w:r>
        <w:t>Analysis Results: Li_0.875.png</w:t>
      </w:r>
    </w:p>
    <w:p>
      <w:r>
        <w:t>Maximum gap height: 1.8139 μm</w:t>
      </w:r>
    </w:p>
    <w:p>
      <w:pPr>
        <w:jc w:val="center"/>
      </w:pPr>
      <w:r>
        <w:drawing>
          <wp:inline xmlns:a="http://schemas.openxmlformats.org/drawingml/2006/main" xmlns:pic="http://schemas.openxmlformats.org/drawingml/2006/picture">
            <wp:extent cx="5029200" cy="2633600"/>
            <wp:docPr id="13" name="Picture 13"/>
            <wp:cNvGraphicFramePr>
              <a:graphicFrameLocks noChangeAspect="1"/>
            </wp:cNvGraphicFramePr>
            <a:graphic>
              <a:graphicData uri="http://schemas.openxmlformats.org/drawingml/2006/picture">
                <pic:pic>
                  <pic:nvPicPr>
                    <pic:cNvPr id="0" name="Li_0.875_gap_highlighted.png"/>
                    <pic:cNvPicPr/>
                  </pic:nvPicPr>
                  <pic:blipFill>
                    <a:blip r:embed="rId21"/>
                    <a:stretch>
                      <a:fillRect/>
                    </a:stretch>
                  </pic:blipFill>
                  <pic:spPr>
                    <a:xfrm>
                      <a:off x="0" y="0"/>
                      <a:ext cx="5029200" cy="2633600"/>
                    </a:xfrm>
                    <a:prstGeom prst="rect"/>
                  </pic:spPr>
                </pic:pic>
              </a:graphicData>
            </a:graphic>
          </wp:inline>
        </w:drawing>
      </w:r>
    </w:p>
    <w:p>
      <w:pPr>
        <w:pStyle w:val="Caption"/>
      </w:pPr>
      <w:r>
        <w:t>Figure: Gap identification in Li_0.875.png. Red pixels indicate confirmed gap regions.</w:t>
      </w:r>
    </w:p>
    <w:p>
      <w:pPr>
        <w:jc w:val="center"/>
      </w:pPr>
      <w:r>
        <w:drawing>
          <wp:inline xmlns:a="http://schemas.openxmlformats.org/drawingml/2006/main" xmlns:pic="http://schemas.openxmlformats.org/drawingml/2006/picture">
            <wp:extent cx="4114800" cy="2976880"/>
            <wp:docPr id="14" name="Picture 14"/>
            <wp:cNvGraphicFramePr>
              <a:graphicFrameLocks noChangeAspect="1"/>
            </wp:cNvGraphicFramePr>
            <a:graphic>
              <a:graphicData uri="http://schemas.openxmlformats.org/drawingml/2006/picture">
                <pic:pic>
                  <pic:nvPicPr>
                    <pic:cNvPr id="0" name="Li_0.875_height_hist.png"/>
                    <pic:cNvPicPr/>
                  </pic:nvPicPr>
                  <pic:blipFill>
                    <a:blip r:embed="rId22"/>
                    <a:stretch>
                      <a:fillRect/>
                    </a:stretch>
                  </pic:blipFill>
                  <pic:spPr>
                    <a:xfrm>
                      <a:off x="0" y="0"/>
                      <a:ext cx="4114800" cy="2976880"/>
                    </a:xfrm>
                    <a:prstGeom prst="rect"/>
                  </pic:spPr>
                </pic:pic>
              </a:graphicData>
            </a:graphic>
          </wp:inline>
        </w:drawing>
      </w:r>
    </w:p>
    <w:p>
      <w:pPr>
        <w:pStyle w:val="Caption"/>
      </w:pPr>
      <w:r>
        <w:t>Figure: Gap height distribution in Li_0.875.png</w:t>
      </w:r>
    </w:p>
    <w:p>
      <w:r>
        <w:br w:type="page"/>
      </w:r>
    </w:p>
    <w:p>
      <w:pPr>
        <w:pStyle w:val="Heading2"/>
      </w:pPr>
      <w:r>
        <w:t>Analysis Results: Li_0.png</w:t>
      </w:r>
    </w:p>
    <w:p>
      <w:r>
        <w:t>Maximum gap height: 0.0000 μm</w:t>
      </w:r>
    </w:p>
    <w:p>
      <w:pPr>
        <w:jc w:val="center"/>
      </w:pPr>
      <w:r>
        <w:drawing>
          <wp:inline xmlns:a="http://schemas.openxmlformats.org/drawingml/2006/main" xmlns:pic="http://schemas.openxmlformats.org/drawingml/2006/picture">
            <wp:extent cx="5029200" cy="2635644"/>
            <wp:docPr id="15" name="Picture 15"/>
            <wp:cNvGraphicFramePr>
              <a:graphicFrameLocks noChangeAspect="1"/>
            </wp:cNvGraphicFramePr>
            <a:graphic>
              <a:graphicData uri="http://schemas.openxmlformats.org/drawingml/2006/picture">
                <pic:pic>
                  <pic:nvPicPr>
                    <pic:cNvPr id="0" name="Li_0_gap_highlighted.png"/>
                    <pic:cNvPicPr/>
                  </pic:nvPicPr>
                  <pic:blipFill>
                    <a:blip r:embed="rId23"/>
                    <a:stretch>
                      <a:fillRect/>
                    </a:stretch>
                  </pic:blipFill>
                  <pic:spPr>
                    <a:xfrm>
                      <a:off x="0" y="0"/>
                      <a:ext cx="5029200" cy="2635644"/>
                    </a:xfrm>
                    <a:prstGeom prst="rect"/>
                  </pic:spPr>
                </pic:pic>
              </a:graphicData>
            </a:graphic>
          </wp:inline>
        </w:drawing>
      </w:r>
    </w:p>
    <w:p>
      <w:pPr>
        <w:pStyle w:val="Caption"/>
      </w:pPr>
      <w:r>
        <w:t>Figure: Gap identification in Li_0.png. Red pixels indicate confirmed gap regions.</w:t>
      </w:r>
    </w:p>
    <w:p>
      <w:r>
        <w:br w:type="page"/>
      </w:r>
    </w:p>
    <w:p>
      <w:pPr>
        <w:pStyle w:val="Heading2"/>
      </w:pPr>
      <w:r>
        <w:t>Analysis Results: Li_1.125.png</w:t>
      </w:r>
    </w:p>
    <w:p>
      <w:r>
        <w:t>Maximum gap height: 2.5619 μm</w:t>
      </w:r>
    </w:p>
    <w:p>
      <w:pPr>
        <w:jc w:val="center"/>
      </w:pPr>
      <w:r>
        <w:drawing>
          <wp:inline xmlns:a="http://schemas.openxmlformats.org/drawingml/2006/main" xmlns:pic="http://schemas.openxmlformats.org/drawingml/2006/picture">
            <wp:extent cx="5029200" cy="2635644"/>
            <wp:docPr id="16" name="Picture 16"/>
            <wp:cNvGraphicFramePr>
              <a:graphicFrameLocks noChangeAspect="1"/>
            </wp:cNvGraphicFramePr>
            <a:graphic>
              <a:graphicData uri="http://schemas.openxmlformats.org/drawingml/2006/picture">
                <pic:pic>
                  <pic:nvPicPr>
                    <pic:cNvPr id="0" name="Li_1.125_gap_highlighted.png"/>
                    <pic:cNvPicPr/>
                  </pic:nvPicPr>
                  <pic:blipFill>
                    <a:blip r:embed="rId24"/>
                    <a:stretch>
                      <a:fillRect/>
                    </a:stretch>
                  </pic:blipFill>
                  <pic:spPr>
                    <a:xfrm>
                      <a:off x="0" y="0"/>
                      <a:ext cx="5029200" cy="2635644"/>
                    </a:xfrm>
                    <a:prstGeom prst="rect"/>
                  </pic:spPr>
                </pic:pic>
              </a:graphicData>
            </a:graphic>
          </wp:inline>
        </w:drawing>
      </w:r>
    </w:p>
    <w:p>
      <w:pPr>
        <w:pStyle w:val="Caption"/>
      </w:pPr>
      <w:r>
        <w:t>Figure: Gap identification in Li_1.125.png. Red pixels indicate confirmed gap regions.</w:t>
      </w:r>
    </w:p>
    <w:p>
      <w:pPr>
        <w:jc w:val="center"/>
      </w:pPr>
      <w:r>
        <w:drawing>
          <wp:inline xmlns:a="http://schemas.openxmlformats.org/drawingml/2006/main" xmlns:pic="http://schemas.openxmlformats.org/drawingml/2006/picture">
            <wp:extent cx="4114800" cy="2976880"/>
            <wp:docPr id="17" name="Picture 17"/>
            <wp:cNvGraphicFramePr>
              <a:graphicFrameLocks noChangeAspect="1"/>
            </wp:cNvGraphicFramePr>
            <a:graphic>
              <a:graphicData uri="http://schemas.openxmlformats.org/drawingml/2006/picture">
                <pic:pic>
                  <pic:nvPicPr>
                    <pic:cNvPr id="0" name="Li_1.125_height_hist.png"/>
                    <pic:cNvPicPr/>
                  </pic:nvPicPr>
                  <pic:blipFill>
                    <a:blip r:embed="rId25"/>
                    <a:stretch>
                      <a:fillRect/>
                    </a:stretch>
                  </pic:blipFill>
                  <pic:spPr>
                    <a:xfrm>
                      <a:off x="0" y="0"/>
                      <a:ext cx="4114800" cy="2976880"/>
                    </a:xfrm>
                    <a:prstGeom prst="rect"/>
                  </pic:spPr>
                </pic:pic>
              </a:graphicData>
            </a:graphic>
          </wp:inline>
        </w:drawing>
      </w:r>
    </w:p>
    <w:p>
      <w:pPr>
        <w:pStyle w:val="Caption"/>
      </w:pPr>
      <w:r>
        <w:t>Figure: Gap height distribution in Li_1.125.png</w:t>
      </w:r>
    </w:p>
    <w:p>
      <w:r>
        <w:br w:type="page"/>
      </w:r>
    </w:p>
    <w:p>
      <w:pPr>
        <w:pStyle w:val="Heading2"/>
      </w:pPr>
      <w:r>
        <w:t>Analysis Results: Li_1.25.png</w:t>
      </w:r>
    </w:p>
    <w:p>
      <w:r>
        <w:t>Maximum gap height: 3.8335 μm</w:t>
      </w:r>
    </w:p>
    <w:p>
      <w:pPr>
        <w:jc w:val="center"/>
      </w:pPr>
      <w:r>
        <w:drawing>
          <wp:inline xmlns:a="http://schemas.openxmlformats.org/drawingml/2006/main" xmlns:pic="http://schemas.openxmlformats.org/drawingml/2006/picture">
            <wp:extent cx="5029200" cy="2635644"/>
            <wp:docPr id="18" name="Picture 18"/>
            <wp:cNvGraphicFramePr>
              <a:graphicFrameLocks noChangeAspect="1"/>
            </wp:cNvGraphicFramePr>
            <a:graphic>
              <a:graphicData uri="http://schemas.openxmlformats.org/drawingml/2006/picture">
                <pic:pic>
                  <pic:nvPicPr>
                    <pic:cNvPr id="0" name="Li_1.25_gap_highlighted.png"/>
                    <pic:cNvPicPr/>
                  </pic:nvPicPr>
                  <pic:blipFill>
                    <a:blip r:embed="rId26"/>
                    <a:stretch>
                      <a:fillRect/>
                    </a:stretch>
                  </pic:blipFill>
                  <pic:spPr>
                    <a:xfrm>
                      <a:off x="0" y="0"/>
                      <a:ext cx="5029200" cy="2635644"/>
                    </a:xfrm>
                    <a:prstGeom prst="rect"/>
                  </pic:spPr>
                </pic:pic>
              </a:graphicData>
            </a:graphic>
          </wp:inline>
        </w:drawing>
      </w:r>
    </w:p>
    <w:p>
      <w:pPr>
        <w:pStyle w:val="Caption"/>
      </w:pPr>
      <w:r>
        <w:t>Figure: Gap identification in Li_1.25.png. Red pixels indicate confirmed gap regions.</w:t>
      </w:r>
    </w:p>
    <w:p>
      <w:pPr>
        <w:jc w:val="center"/>
      </w:pPr>
      <w:r>
        <w:drawing>
          <wp:inline xmlns:a="http://schemas.openxmlformats.org/drawingml/2006/main" xmlns:pic="http://schemas.openxmlformats.org/drawingml/2006/picture">
            <wp:extent cx="4114800" cy="2976880"/>
            <wp:docPr id="19" name="Picture 19"/>
            <wp:cNvGraphicFramePr>
              <a:graphicFrameLocks noChangeAspect="1"/>
            </wp:cNvGraphicFramePr>
            <a:graphic>
              <a:graphicData uri="http://schemas.openxmlformats.org/drawingml/2006/picture">
                <pic:pic>
                  <pic:nvPicPr>
                    <pic:cNvPr id="0" name="Li_1.25_height_hist.png"/>
                    <pic:cNvPicPr/>
                  </pic:nvPicPr>
                  <pic:blipFill>
                    <a:blip r:embed="rId27"/>
                    <a:stretch>
                      <a:fillRect/>
                    </a:stretch>
                  </pic:blipFill>
                  <pic:spPr>
                    <a:xfrm>
                      <a:off x="0" y="0"/>
                      <a:ext cx="4114800" cy="2976880"/>
                    </a:xfrm>
                    <a:prstGeom prst="rect"/>
                  </pic:spPr>
                </pic:pic>
              </a:graphicData>
            </a:graphic>
          </wp:inline>
        </w:drawing>
      </w:r>
    </w:p>
    <w:p>
      <w:pPr>
        <w:pStyle w:val="Caption"/>
      </w:pPr>
      <w:r>
        <w:t>Figure: Gap height distribution in Li_1.25.png</w:t>
      </w:r>
    </w:p>
    <w:p>
      <w:r>
        <w:br w:type="page"/>
      </w:r>
    </w:p>
    <w:p>
      <w:pPr>
        <w:pStyle w:val="Heading2"/>
      </w:pPr>
      <w:r>
        <w:t>Analysis Results: Li_1.png</w:t>
      </w:r>
    </w:p>
    <w:p>
      <w:r>
        <w:t>Maximum gap height: 2.0196 μm</w:t>
      </w:r>
    </w:p>
    <w:p>
      <w:pPr>
        <w:jc w:val="center"/>
      </w:pPr>
      <w:r>
        <w:drawing>
          <wp:inline xmlns:a="http://schemas.openxmlformats.org/drawingml/2006/main" xmlns:pic="http://schemas.openxmlformats.org/drawingml/2006/picture">
            <wp:extent cx="5029200" cy="2637501"/>
            <wp:docPr id="20" name="Picture 20"/>
            <wp:cNvGraphicFramePr>
              <a:graphicFrameLocks noChangeAspect="1"/>
            </wp:cNvGraphicFramePr>
            <a:graphic>
              <a:graphicData uri="http://schemas.openxmlformats.org/drawingml/2006/picture">
                <pic:pic>
                  <pic:nvPicPr>
                    <pic:cNvPr id="0" name="Li_1_gap_highlighted.png"/>
                    <pic:cNvPicPr/>
                  </pic:nvPicPr>
                  <pic:blipFill>
                    <a:blip r:embed="rId28"/>
                    <a:stretch>
                      <a:fillRect/>
                    </a:stretch>
                  </pic:blipFill>
                  <pic:spPr>
                    <a:xfrm>
                      <a:off x="0" y="0"/>
                      <a:ext cx="5029200" cy="2637501"/>
                    </a:xfrm>
                    <a:prstGeom prst="rect"/>
                  </pic:spPr>
                </pic:pic>
              </a:graphicData>
            </a:graphic>
          </wp:inline>
        </w:drawing>
      </w:r>
    </w:p>
    <w:p>
      <w:pPr>
        <w:pStyle w:val="Caption"/>
      </w:pPr>
      <w:r>
        <w:t>Figure: Gap identification in Li_1.png. Red pixels indicate confirmed gap regions.</w:t>
      </w:r>
    </w:p>
    <w:p>
      <w:pPr>
        <w:jc w:val="center"/>
      </w:pPr>
      <w:r>
        <w:drawing>
          <wp:inline xmlns:a="http://schemas.openxmlformats.org/drawingml/2006/main" xmlns:pic="http://schemas.openxmlformats.org/drawingml/2006/picture">
            <wp:extent cx="4114800" cy="2976880"/>
            <wp:docPr id="21" name="Picture 21"/>
            <wp:cNvGraphicFramePr>
              <a:graphicFrameLocks noChangeAspect="1"/>
            </wp:cNvGraphicFramePr>
            <a:graphic>
              <a:graphicData uri="http://schemas.openxmlformats.org/drawingml/2006/picture">
                <pic:pic>
                  <pic:nvPicPr>
                    <pic:cNvPr id="0" name="Li_1_height_hist.png"/>
                    <pic:cNvPicPr/>
                  </pic:nvPicPr>
                  <pic:blipFill>
                    <a:blip r:embed="rId29"/>
                    <a:stretch>
                      <a:fillRect/>
                    </a:stretch>
                  </pic:blipFill>
                  <pic:spPr>
                    <a:xfrm>
                      <a:off x="0" y="0"/>
                      <a:ext cx="4114800" cy="2976880"/>
                    </a:xfrm>
                    <a:prstGeom prst="rect"/>
                  </pic:spPr>
                </pic:pic>
              </a:graphicData>
            </a:graphic>
          </wp:inline>
        </w:drawing>
      </w:r>
    </w:p>
    <w:p>
      <w:pPr>
        <w:pStyle w:val="Caption"/>
      </w:pPr>
      <w:r>
        <w:t>Figure: Gap height distribution in Li_1.png</w:t>
      </w:r>
    </w:p>
    <w:p>
      <w:r>
        <w:br w:type="page"/>
      </w:r>
    </w:p>
    <w:p>
      <w:pPr>
        <w:pStyle w:val="Heading2"/>
      </w:pPr>
      <w:r>
        <w:t>Summary Statistics</w:t>
      </w:r>
    </w:p>
    <w:p>
      <w:pPr>
        <w:pStyle w:val="ListBullet"/>
      </w:pPr>
      <w:r>
        <w:t>Images processed: 11</w:t>
      </w:r>
    </w:p>
    <w:p>
      <w:pPr>
        <w:pStyle w:val="ListBullet"/>
      </w:pPr>
      <w:r>
        <w:t>Highest gap height: 3.8335 μm</w:t>
      </w:r>
    </w:p>
    <w:p>
      <w:pPr>
        <w:pStyle w:val="ListBullet"/>
      </w:pPr>
      <w:r>
        <w:t>Average maximum height: 1.7255 μm</w:t>
      </w:r>
    </w:p>
    <w:p>
      <w:pPr>
        <w:pStyle w:val="ListBullet"/>
      </w:pPr>
      <w:r>
        <w:t>Overall gap height range: 0.0187 - 3.8335 μm</w:t>
      </w:r>
    </w:p>
    <w:p>
      <w:pPr>
        <w:pStyle w:val="ListBullet"/>
      </w:pPr>
      <w:r>
        <w:t>Median gap height: 1.0285 μm</w:t>
      </w:r>
    </w:p>
    <w:p>
      <w:pPr>
        <w:spacing w:after="240"/>
      </w:pP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