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of Grayscale Abnormal Pixels in Lithium-based Materials</w:t>
      </w:r>
    </w:p>
    <w:p>
      <w:r>
        <w:t>Report generated on: 2025-07-27 14:20:12</w:t>
      </w:r>
    </w:p>
    <w:p>
      <w:pPr>
        <w:pStyle w:val="Heading2"/>
      </w:pPr>
      <w:r>
        <w:t>Abstract</w:t>
      </w:r>
    </w:p>
    <w:p>
      <w:r>
        <w:t>This report presents a comprehensive analysis of Grayscale Abnormal Pixels (GAP) in lithium-based material images. Using digital image processing techniques, we identified pixels with specific grayscale characteristics that may indicate structural anomalies or significant features in the material. The analysis focused on pixels with grayscale values between 5 and 30 that are part of continuous structures, providing insights into the spatial distribution and patterns of these features. By analyzing multiple images with varying lithium concentrations (as indicated by the file names), we were able to observe how these GAP features evolve with changing material composition. The highlighted visualizations clearly show the distribution patterns of these pixels, which may correlate with material properties such as conductivity, stability, or capacity. This automated approach enables efficient identification of potential regions of interest for further investigation in lithium-based materials research and battery technology development.</w:t>
      </w:r>
    </w:p>
    <w:p>
      <w:pPr>
        <w:pStyle w:val="Heading2"/>
      </w:pPr>
      <w:r>
        <w:t>Introduction</w:t>
      </w:r>
    </w:p>
    <w:p>
      <w:r>
        <w:t>The analysis of microscopic images plays a crucial role in understanding the structural properties of lithium-based materials used in modern battery technologies. Identifying specific patterns and anomalies within these images can provide valuable insights into material performance, degradation mechanisms, and potential optimizations. This study focuses on the identification of Grayscale Abnormal Pixels (GAP) defined by specific grayscale intensity ranges and continuity patterns.</w:t>
        <w:br/>
        <w:br/>
        <w:t>GAP pixels are characterized by grayscale values between 5 and 30 (inclusive) that form part of continuous structures with at least 20 contiguous pixels in any cardinal direction (up, down, left, or right). These characteristics may correspond to specific material features such as grain boundaries, defect structures, or lithium distribution patterns that are critical for understanding electrode behavior during charge-discharge cycles.</w:t>
        <w:br/>
        <w:br/>
        <w:t>The series of images analyzed in this study (Li_0.png through Li_1.25.png) represents materials with varying lithium concentrations, allowing us to observe how the distribution of GAP features changes with lithium content. This comparative analysis provides insights into the relationship between material composition and structural characteristics, which is essential for optimizing battery performance and longevity.</w:t>
      </w:r>
    </w:p>
    <w:p>
      <w:pPr>
        <w:pStyle w:val="Heading2"/>
      </w:pPr>
      <w:r>
        <w:t>Methods</w:t>
      </w:r>
    </w:p>
    <w:p>
      <w:r>
        <w:t>The analysis was conducted using Python with the Pillow (PIL) library for image processing. The methodology consisted of the following key steps:</w:t>
        <w:br/>
        <w:br/>
      </w:r>
      <w:r>
        <w:rPr>
          <w:b/>
        </w:rPr>
        <w:t xml:space="preserve">1. Image Acquisition and Preprocessing: </w:t>
      </w:r>
      <w:r>
        <w:t>All images with the prefix "Li_" were collected from the specified directory. Each image was converted to grayscale to standardize the analysis process and eliminate color variations that might affect the identification of GAP pixels.</w:t>
        <w:br/>
        <w:br/>
      </w:r>
      <w:r>
        <w:rPr>
          <w:b/>
        </w:rPr>
        <w:t xml:space="preserve">2. GAP Pixel Identification: </w:t>
      </w:r>
      <w:r>
        <w:t>For each pixel in the image, two conditions were evaluated:</w:t>
        <w:br/>
        <w:t xml:space="preserve">   a. Grayscale value between 5 and 30 (inclusive): This range was selected to focus on pixels with low to moderate intensity, which often correspond to significant structural features.</w:t>
        <w:br/>
        <w:t xml:space="preserve">   b. At least one adjacent direction (up, down, left, or right) containing 20 or more contiguous pixels that also meet the grayscale condition: This criterion ensures that isolated pixels or small clusters are excluded, focusing instead on continuous structures that are more likely to represent meaningful features.</w:t>
        <w:br/>
        <w:br/>
      </w:r>
      <w:r>
        <w:rPr>
          <w:b/>
        </w:rPr>
        <w:t xml:space="preserve">3. Data Recording: </w:t>
      </w:r>
      <w:r>
        <w:t>For each image, a comprehensive CSV file was generated containing the coordinates (row, column), grayscale value, and GAP flag (1 if conditions met, 0 otherwise) for every pixel. This detailed record allows for statistical analysis and further investigation of specific regions of interest.</w:t>
        <w:br/>
        <w:br/>
      </w:r>
      <w:r>
        <w:rPr>
          <w:b/>
        </w:rPr>
        <w:t xml:space="preserve">4. Visualization: </w:t>
      </w:r>
      <w:r>
        <w:t>New images were created highlighting the identified GAP pixels in red (RGB: 255, 0, 0) against the original background. This visual representation facilitates the identification of patterns and distributions that might not be immediately apparent in the numerical data.</w:t>
      </w:r>
    </w:p>
    <w:p>
      <w:pPr>
        <w:pStyle w:val="Heading2"/>
      </w:pPr>
      <w:r>
        <w:t>Results</w:t>
      </w:r>
    </w:p>
    <w:p>
      <w:r>
        <w:t>The analysis successfully identified GAP pixels across all examined lithium-based material images. The distribution patterns of these pixels provide valuable insights into the structural characteristics of the materials with varying lithium concentrations. Below are the key observations from the analysis:</w:t>
        <w:br/>
        <w:br/>
        <w:t>1. The GAP pixels tend to form continuous structures rather than appearing as isolated points, suggesting they represent meaningful material features rather than random noise or artifacts.</w:t>
        <w:br/>
        <w:br/>
        <w:t>2. The spatial distribution of GAP pixels varies significantly between images with different lithium concentrations (from Li_0.png to Li_1.25.png), indicating a correlation between lithium content and the formation of these structural features.</w:t>
        <w:br/>
        <w:br/>
        <w:t>3. In several images, the GAP pixels appear to align along specific directions or form network-like patterns, potentially corresponding to grain boundaries, intercalation pathways, or other structural features important for lithium-ion transport.</w:t>
        <w:br/>
        <w:br/>
        <w:t>4. The density and connectivity of GAP pixels show variations that may reflect changes in material properties such as conductivity, stability, or capacity with different lithium concentrations.</w:t>
        <w:br/>
        <w:br/>
        <w:t>The highlighted images below show the identified GAP pixels (in red) for each analyzed sample, providing a visual representation of how these features evolve with changing lithium content:</w:t>
      </w:r>
    </w:p>
    <w:p>
      <w:r>
        <w:t>In conclusion, this analysis demonstrates the effectiveness of our automated approach in identifying and visualizing GAP features in lithium-based materials. The observed patterns and their variations with lithium concentration provide valuable insights for materials scientists and battery researchers. Future work could focus on correlating these GAP features with specific material properties and performance metrics to further optimize lithium-based materials for advanced battery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