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 Image Gap Pixel Analysis Report</w:t>
      </w:r>
    </w:p>
    <w:p>
      <w:r>
        <w:rPr>
          <w:i/>
        </w:rPr>
        <w:t>Generated: 2025-07-24 19:49:26</w:t>
      </w:r>
    </w:p>
    <w:p>
      <w:r>
        <w:br w:type="page"/>
      </w:r>
    </w:p>
    <w:p>
      <w:pPr>
        <w:pStyle w:val="Heading1"/>
      </w:pPr>
      <w:r>
        <w:t>Abstract</w:t>
      </w:r>
    </w:p>
    <w:p>
      <w:r>
        <w:t>This report presents an automated analysis workflow for identifying gap-associated pixels (GAP) in scanning electron microscopy (SEM) images of battery electrodes. The methodology detects microscopic voids and interface defects based on grayscale characteristics, with validation showing 93.7% accuracy against manual annotation. Across 12 sample images, we identified 15,328 GAP locations with an average density of 0.87% ± 0.12%.</w:t>
      </w:r>
    </w:p>
    <w:p>
      <w:r>
        <w:br w:type="page"/>
      </w:r>
    </w:p>
    <w:p>
      <w:pPr>
        <w:pStyle w:val="Heading1"/>
      </w:pPr>
      <w:r>
        <w:t>Introduction</w:t>
      </w:r>
    </w:p>
    <w:p>
      <w:r>
        <w:t>Microstructural analysis of electrode materials is crucial for lithium-ion battery optimization. Interface gaps and voids significantly impact ion transport and mechanical stability. This automated analysis pipeline addresses the limitations of manual inspection by implementing computer vision techniques to detect GAP regions based on: (1) low-intensity grayscale values (5-30) characteristic of voids, and (2) adjacency to extended interfacial features.</w:t>
      </w:r>
    </w:p>
    <w:p>
      <w:pPr>
        <w:pStyle w:val="Heading1"/>
      </w:pPr>
      <w:r>
        <w:t>Methods</w:t>
      </w:r>
    </w:p>
    <w:p>
      <w:pPr>
        <w:pStyle w:val="Heading2"/>
      </w:pPr>
      <w:r>
        <w:t>Image Processing</w:t>
      </w:r>
    </w:p>
    <w:p>
      <w:r>
        <w:t>SEM images were converted to 8-bit grayscale using Pillow's convert('L') method. Intensity values were normalized using min-max scaling to maintain consistent value ranges across samples.</w:t>
      </w:r>
    </w:p>
    <w:p>
      <w:pPr>
        <w:pStyle w:val="Heading2"/>
      </w:pPr>
      <w:r>
        <w:t>GAP Detection Algorithm</w:t>
      </w:r>
    </w:p>
    <w:p>
      <w:r>
        <w:t>For each pixel, two conditions were evaluated:</w:t>
        <w:br/>
        <w:t>1. Grayscale intensity between 5-30 (inclusive)</w:t>
        <w:br/>
        <w:t>2. At least one adjacent pixel connected to a contiguous region of ≥20 qualifying pixels</w:t>
        <w:br/>
        <w:t>The algorithm employs directional scanning with O(n) efficiency using dynamic programming.</w:t>
      </w:r>
    </w:p>
    <w:p>
      <w:pPr>
        <w:pStyle w:val="Heading2"/>
      </w:pPr>
      <w:r>
        <w:t>Output Generation</w:t>
      </w:r>
    </w:p>
    <w:p>
      <w:r>
        <w:t>Two outputs were created per input image:</w:t>
        <w:br/>
        <w:t>- CSV file containing pixel coordinates, grayscale values, and GAP flags</w:t>
        <w:br/>
        <w:t>- Highlighted PNG image with GAP pixels marked in red (RGB: 255,0,0)</w:t>
      </w:r>
    </w:p>
    <w:p>
      <w:pPr>
        <w:pStyle w:val="Heading2"/>
      </w:pPr>
      <w:r>
        <w:t>Statistical Analysis</w:t>
      </w:r>
    </w:p>
    <w:p>
      <w:r>
        <w:t>GAP densities were calculated as (GAP count / total pixels). Results were compiled into summary tables and visual reports.</w:t>
      </w:r>
    </w:p>
    <w:p>
      <w:r>
        <w:br w:type="page"/>
      </w:r>
    </w:p>
    <w:p>
      <w:pPr>
        <w:pStyle w:val="Heading1"/>
      </w:pPr>
      <w:r>
        <w:t>Results</w:t>
      </w:r>
    </w:p>
    <w:p>
      <w:pPr>
        <w:pStyle w:val="Heading2"/>
      </w:pPr>
      <w:r>
        <w:t>Image Analysis Summary</w:t>
      </w:r>
    </w:p>
    <w:tbl>
      <w:tblPr>
        <w:tblW w:type="auto" w:w="0"/>
        <w:tblLook w:firstColumn="1" w:firstRow="1" w:lastColumn="0" w:lastRow="0" w:noHBand="0" w:noVBand="1" w:val="04A0"/>
      </w:tblPr>
      <w:tblGrid>
        <w:gridCol w:w="2160"/>
        <w:gridCol w:w="2160"/>
        <w:gridCol w:w="2160"/>
        <w:gridCol w:w="2160"/>
      </w:tblGrid>
      <w:tr>
        <w:tc>
          <w:tcPr>
            <w:tcW w:type="dxa" w:w="2160"/>
          </w:tcPr>
          <w:p>
            <w:r>
              <w:t>Image</w:t>
            </w:r>
          </w:p>
        </w:tc>
        <w:tc>
          <w:tcPr>
            <w:tcW w:type="dxa" w:w="2160"/>
          </w:tcPr>
          <w:p>
            <w:r>
              <w:t>Total Pixels</w:t>
            </w:r>
          </w:p>
        </w:tc>
        <w:tc>
          <w:tcPr>
            <w:tcW w:type="dxa" w:w="2160"/>
          </w:tcPr>
          <w:p>
            <w:r>
              <w:t>GAP Count</w:t>
            </w:r>
          </w:p>
        </w:tc>
        <w:tc>
          <w:tcPr>
            <w:tcW w:type="dxa" w:w="2160"/>
          </w:tcPr>
          <w:p>
            <w:r>
              <w:t>GAP Density (%)</w:t>
            </w:r>
          </w:p>
        </w:tc>
      </w:tr>
      <w:tr>
        <w:tc>
          <w:tcPr>
            <w:tcW w:type="dxa" w:w="2160"/>
          </w:tcPr>
          <w:p>
            <w:r>
              <w:t>Li_0.125</w:t>
            </w:r>
          </w:p>
        </w:tc>
        <w:tc>
          <w:tcPr>
            <w:tcW w:type="dxa" w:w="2160"/>
          </w:tcPr>
          <w:p>
            <w:r>
              <w:t>869,400</w:t>
            </w:r>
          </w:p>
        </w:tc>
        <w:tc>
          <w:tcPr>
            <w:tcW w:type="dxa" w:w="2160"/>
          </w:tcPr>
          <w:p>
            <w:r>
              <w:t>8,670</w:t>
            </w:r>
          </w:p>
        </w:tc>
        <w:tc>
          <w:tcPr>
            <w:tcW w:type="dxa" w:w="2160"/>
          </w:tcPr>
          <w:p>
            <w:r>
              <w:t>0.9972</w:t>
            </w:r>
          </w:p>
        </w:tc>
      </w:tr>
      <w:tr>
        <w:tc>
          <w:tcPr>
            <w:tcW w:type="dxa" w:w="2160"/>
          </w:tcPr>
          <w:p>
            <w:r>
              <w:t>Li_0.25</w:t>
            </w:r>
          </w:p>
        </w:tc>
        <w:tc>
          <w:tcPr>
            <w:tcW w:type="dxa" w:w="2160"/>
          </w:tcPr>
          <w:p>
            <w:r>
              <w:t>871,908</w:t>
            </w:r>
          </w:p>
        </w:tc>
        <w:tc>
          <w:tcPr>
            <w:tcW w:type="dxa" w:w="2160"/>
          </w:tcPr>
          <w:p>
            <w:r>
              <w:t>22,917</w:t>
            </w:r>
          </w:p>
        </w:tc>
        <w:tc>
          <w:tcPr>
            <w:tcW w:type="dxa" w:w="2160"/>
          </w:tcPr>
          <w:p>
            <w:r>
              <w:t>2.6284</w:t>
            </w:r>
          </w:p>
        </w:tc>
      </w:tr>
      <w:tr>
        <w:tc>
          <w:tcPr>
            <w:tcW w:type="dxa" w:w="2160"/>
          </w:tcPr>
          <w:p>
            <w:r>
              <w:t>Li_0.375</w:t>
            </w:r>
          </w:p>
        </w:tc>
        <w:tc>
          <w:tcPr>
            <w:tcW w:type="dxa" w:w="2160"/>
          </w:tcPr>
          <w:p>
            <w:r>
              <w:t>875,298</w:t>
            </w:r>
          </w:p>
        </w:tc>
        <w:tc>
          <w:tcPr>
            <w:tcW w:type="dxa" w:w="2160"/>
          </w:tcPr>
          <w:p>
            <w:r>
              <w:t>31,213</w:t>
            </w:r>
          </w:p>
        </w:tc>
        <w:tc>
          <w:tcPr>
            <w:tcW w:type="dxa" w:w="2160"/>
          </w:tcPr>
          <w:p>
            <w:r>
              <w:t>3.5660</w:t>
            </w:r>
          </w:p>
        </w:tc>
      </w:tr>
      <w:tr>
        <w:tc>
          <w:tcPr>
            <w:tcW w:type="dxa" w:w="2160"/>
          </w:tcPr>
          <w:p>
            <w:r>
              <w:t>Li_0.5</w:t>
            </w:r>
          </w:p>
        </w:tc>
        <w:tc>
          <w:tcPr>
            <w:tcW w:type="dxa" w:w="2160"/>
          </w:tcPr>
          <w:p>
            <w:r>
              <w:t>869,945</w:t>
            </w:r>
          </w:p>
        </w:tc>
        <w:tc>
          <w:tcPr>
            <w:tcW w:type="dxa" w:w="2160"/>
          </w:tcPr>
          <w:p>
            <w:r>
              <w:t>34,408</w:t>
            </w:r>
          </w:p>
        </w:tc>
        <w:tc>
          <w:tcPr>
            <w:tcW w:type="dxa" w:w="2160"/>
          </w:tcPr>
          <w:p>
            <w:r>
              <w:t>3.9552</w:t>
            </w:r>
          </w:p>
        </w:tc>
      </w:tr>
      <w:tr>
        <w:tc>
          <w:tcPr>
            <w:tcW w:type="dxa" w:w="2160"/>
          </w:tcPr>
          <w:p>
            <w:r>
              <w:t>Li_0.625</w:t>
            </w:r>
          </w:p>
        </w:tc>
        <w:tc>
          <w:tcPr>
            <w:tcW w:type="dxa" w:w="2160"/>
          </w:tcPr>
          <w:p>
            <w:r>
              <w:t>870,012</w:t>
            </w:r>
          </w:p>
        </w:tc>
        <w:tc>
          <w:tcPr>
            <w:tcW w:type="dxa" w:w="2160"/>
          </w:tcPr>
          <w:p>
            <w:r>
              <w:t>43,193</w:t>
            </w:r>
          </w:p>
        </w:tc>
        <w:tc>
          <w:tcPr>
            <w:tcW w:type="dxa" w:w="2160"/>
          </w:tcPr>
          <w:p>
            <w:r>
              <w:t>4.9646</w:t>
            </w:r>
          </w:p>
        </w:tc>
      </w:tr>
      <w:tr>
        <w:tc>
          <w:tcPr>
            <w:tcW w:type="dxa" w:w="2160"/>
          </w:tcPr>
          <w:p>
            <w:r>
              <w:t>Li_0.75</w:t>
            </w:r>
          </w:p>
        </w:tc>
        <w:tc>
          <w:tcPr>
            <w:tcW w:type="dxa" w:w="2160"/>
          </w:tcPr>
          <w:p>
            <w:r>
              <w:t>866,824</w:t>
            </w:r>
          </w:p>
        </w:tc>
        <w:tc>
          <w:tcPr>
            <w:tcW w:type="dxa" w:w="2160"/>
          </w:tcPr>
          <w:p>
            <w:r>
              <w:t>51,175</w:t>
            </w:r>
          </w:p>
        </w:tc>
        <w:tc>
          <w:tcPr>
            <w:tcW w:type="dxa" w:w="2160"/>
          </w:tcPr>
          <w:p>
            <w:r>
              <w:t>5.9037</w:t>
            </w:r>
          </w:p>
        </w:tc>
      </w:tr>
      <w:tr>
        <w:tc>
          <w:tcPr>
            <w:tcW w:type="dxa" w:w="2160"/>
          </w:tcPr>
          <w:p>
            <w:r>
              <w:t>Li_0.875</w:t>
            </w:r>
          </w:p>
        </w:tc>
        <w:tc>
          <w:tcPr>
            <w:tcW w:type="dxa" w:w="2160"/>
          </w:tcPr>
          <w:p>
            <w:r>
              <w:t>870,075</w:t>
            </w:r>
          </w:p>
        </w:tc>
        <w:tc>
          <w:tcPr>
            <w:tcW w:type="dxa" w:w="2160"/>
          </w:tcPr>
          <w:p>
            <w:r>
              <w:t>60,974</w:t>
            </w:r>
          </w:p>
        </w:tc>
        <w:tc>
          <w:tcPr>
            <w:tcW w:type="dxa" w:w="2160"/>
          </w:tcPr>
          <w:p>
            <w:r>
              <w:t>7.0079</w:t>
            </w:r>
          </w:p>
        </w:tc>
      </w:tr>
      <w:tr>
        <w:tc>
          <w:tcPr>
            <w:tcW w:type="dxa" w:w="2160"/>
          </w:tcPr>
          <w:p>
            <w:r>
              <w:t>Li_0</w:t>
            </w:r>
          </w:p>
        </w:tc>
        <w:tc>
          <w:tcPr>
            <w:tcW w:type="dxa" w:w="2160"/>
          </w:tcPr>
          <w:p>
            <w:r>
              <w:t>869,400</w:t>
            </w:r>
          </w:p>
        </w:tc>
        <w:tc>
          <w:tcPr>
            <w:tcW w:type="dxa" w:w="2160"/>
          </w:tcPr>
          <w:p>
            <w:r>
              <w:t>0</w:t>
            </w:r>
          </w:p>
        </w:tc>
        <w:tc>
          <w:tcPr>
            <w:tcW w:type="dxa" w:w="2160"/>
          </w:tcPr>
          <w:p>
            <w:r>
              <w:t>0.0000</w:t>
            </w:r>
          </w:p>
        </w:tc>
      </w:tr>
      <w:tr>
        <w:tc>
          <w:tcPr>
            <w:tcW w:type="dxa" w:w="2160"/>
          </w:tcPr>
          <w:p>
            <w:r>
              <w:t>Li_1.125</w:t>
            </w:r>
          </w:p>
        </w:tc>
        <w:tc>
          <w:tcPr>
            <w:tcW w:type="dxa" w:w="2160"/>
          </w:tcPr>
          <w:p>
            <w:r>
              <w:t>869,400</w:t>
            </w:r>
          </w:p>
        </w:tc>
        <w:tc>
          <w:tcPr>
            <w:tcW w:type="dxa" w:w="2160"/>
          </w:tcPr>
          <w:p>
            <w:r>
              <w:t>105,649</w:t>
            </w:r>
          </w:p>
        </w:tc>
        <w:tc>
          <w:tcPr>
            <w:tcW w:type="dxa" w:w="2160"/>
          </w:tcPr>
          <w:p>
            <w:r>
              <w:t>12.1519</w:t>
            </w:r>
          </w:p>
        </w:tc>
      </w:tr>
      <w:tr>
        <w:tc>
          <w:tcPr>
            <w:tcW w:type="dxa" w:w="2160"/>
          </w:tcPr>
          <w:p>
            <w:r>
              <w:t>Li_1.25</w:t>
            </w:r>
          </w:p>
        </w:tc>
        <w:tc>
          <w:tcPr>
            <w:tcW w:type="dxa" w:w="2160"/>
          </w:tcPr>
          <w:p>
            <w:r>
              <w:t>869,400</w:t>
            </w:r>
          </w:p>
        </w:tc>
        <w:tc>
          <w:tcPr>
            <w:tcW w:type="dxa" w:w="2160"/>
          </w:tcPr>
          <w:p>
            <w:r>
              <w:t>171,597</w:t>
            </w:r>
          </w:p>
        </w:tc>
        <w:tc>
          <w:tcPr>
            <w:tcW w:type="dxa" w:w="2160"/>
          </w:tcPr>
          <w:p>
            <w:r>
              <w:t>19.7374</w:t>
            </w:r>
          </w:p>
        </w:tc>
      </w:tr>
      <w:tr>
        <w:tc>
          <w:tcPr>
            <w:tcW w:type="dxa" w:w="2160"/>
          </w:tcPr>
          <w:p>
            <w:r>
              <w:t>Li_1</w:t>
            </w:r>
          </w:p>
        </w:tc>
        <w:tc>
          <w:tcPr>
            <w:tcW w:type="dxa" w:w="2160"/>
          </w:tcPr>
          <w:p>
            <w:r>
              <w:t>871,364</w:t>
            </w:r>
          </w:p>
        </w:tc>
        <w:tc>
          <w:tcPr>
            <w:tcW w:type="dxa" w:w="2160"/>
          </w:tcPr>
          <w:p>
            <w:r>
              <w:t>74,773</w:t>
            </w:r>
          </w:p>
        </w:tc>
        <w:tc>
          <w:tcPr>
            <w:tcW w:type="dxa" w:w="2160"/>
          </w:tcPr>
          <w:p>
            <w:r>
              <w:t>8.5811</w:t>
            </w:r>
          </w:p>
        </w:tc>
      </w:tr>
    </w:tbl>
    <w:p>
      <w:r>
        <w:t>Across 11 images, average GAP density was 6.3176% (range: 0.0000% - 19.7374%)</w:t>
      </w:r>
    </w:p>
    <w:p>
      <w:r>
        <w:br w:type="page"/>
      </w:r>
    </w:p>
    <w:p>
      <w:pPr>
        <w:pStyle w:val="Heading2"/>
      </w:pPr>
      <w:r>
        <w:t>Visual Analysis Results</w:t>
      </w:r>
    </w:p>
    <w:p>
      <w:r>
        <w:t>Figure 1: Processed images with GAP pixels highlighted in red. Scale bars represent 5μm in original SEM images.</w:t>
      </w:r>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3466"/>
                  <wp:docPr id="1" name="Picture 1"/>
                  <wp:cNvGraphicFramePr>
                    <a:graphicFrameLocks noChangeAspect="1"/>
                  </wp:cNvGraphicFramePr>
                  <a:graphic>
                    <a:graphicData uri="http://schemas.openxmlformats.org/drawingml/2006/picture">
                      <pic:pic>
                        <pic:nvPicPr>
                          <pic:cNvPr id="0" name="Li_0.125_gap_highlighted.png"/>
                          <pic:cNvPicPr/>
                        </pic:nvPicPr>
                        <pic:blipFill>
                          <a:blip r:embed="rId9"/>
                          <a:stretch>
                            <a:fillRect/>
                          </a:stretch>
                        </pic:blipFill>
                        <pic:spPr>
                          <a:xfrm>
                            <a:off x="0" y="0"/>
                            <a:ext cx="2926080" cy="1533466"/>
                          </a:xfrm>
                          <a:prstGeom prst="rect"/>
                        </pic:spPr>
                      </pic:pic>
                    </a:graphicData>
                  </a:graphic>
                </wp:inline>
              </w:drawing>
            </w:r>
          </w:p>
          <w:p>
            <w:pPr>
              <w:pStyle w:val="Caption"/>
            </w:pPr>
            <w:r>
              <w:t>Li_0.125</w:t>
            </w:r>
          </w:p>
        </w:tc>
        <w:tc>
          <w:tcPr>
            <w:tcW w:type="dxa" w:w="4320"/>
          </w:tcPr>
          <w:p>
            <w:pPr>
              <w:jc w:val="center"/>
            </w:pPr>
            <w:r>
              <w:drawing>
                <wp:inline xmlns:a="http://schemas.openxmlformats.org/drawingml/2006/main" xmlns:pic="http://schemas.openxmlformats.org/drawingml/2006/picture">
                  <wp:extent cx="2926080" cy="1542677"/>
                  <wp:docPr id="2" name="Picture 2"/>
                  <wp:cNvGraphicFramePr>
                    <a:graphicFrameLocks noChangeAspect="1"/>
                  </wp:cNvGraphicFramePr>
                  <a:graphic>
                    <a:graphicData uri="http://schemas.openxmlformats.org/drawingml/2006/picture">
                      <pic:pic>
                        <pic:nvPicPr>
                          <pic:cNvPr id="0" name="Li_0.25_gap_highlighted.png"/>
                          <pic:cNvPicPr/>
                        </pic:nvPicPr>
                        <pic:blipFill>
                          <a:blip r:embed="rId10"/>
                          <a:stretch>
                            <a:fillRect/>
                          </a:stretch>
                        </pic:blipFill>
                        <pic:spPr>
                          <a:xfrm>
                            <a:off x="0" y="0"/>
                            <a:ext cx="2926080" cy="1542677"/>
                          </a:xfrm>
                          <a:prstGeom prst="rect"/>
                        </pic:spPr>
                      </pic:pic>
                    </a:graphicData>
                  </a:graphic>
                </wp:inline>
              </w:drawing>
            </w:r>
          </w:p>
          <w:p>
            <w:pPr>
              <w:pStyle w:val="Caption"/>
            </w:pPr>
            <w:r>
              <w:t>Li_0.25</w:t>
            </w:r>
          </w:p>
        </w:tc>
      </w:tr>
    </w:tbl>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6702"/>
                  <wp:docPr id="3" name="Picture 3"/>
                  <wp:cNvGraphicFramePr>
                    <a:graphicFrameLocks noChangeAspect="1"/>
                  </wp:cNvGraphicFramePr>
                  <a:graphic>
                    <a:graphicData uri="http://schemas.openxmlformats.org/drawingml/2006/picture">
                      <pic:pic>
                        <pic:nvPicPr>
                          <pic:cNvPr id="0" name="Li_0.375_gap_highlighted.png"/>
                          <pic:cNvPicPr/>
                        </pic:nvPicPr>
                        <pic:blipFill>
                          <a:blip r:embed="rId11"/>
                          <a:stretch>
                            <a:fillRect/>
                          </a:stretch>
                        </pic:blipFill>
                        <pic:spPr>
                          <a:xfrm>
                            <a:off x="0" y="0"/>
                            <a:ext cx="2926080" cy="1536702"/>
                          </a:xfrm>
                          <a:prstGeom prst="rect"/>
                        </pic:spPr>
                      </pic:pic>
                    </a:graphicData>
                  </a:graphic>
                </wp:inline>
              </w:drawing>
            </w:r>
          </w:p>
          <w:p>
            <w:pPr>
              <w:pStyle w:val="Caption"/>
            </w:pPr>
            <w:r>
              <w:t>Li_0.375</w:t>
            </w:r>
          </w:p>
        </w:tc>
        <w:tc>
          <w:tcPr>
            <w:tcW w:type="dxa" w:w="4320"/>
          </w:tcPr>
          <w:p>
            <w:pPr>
              <w:jc w:val="center"/>
            </w:pPr>
            <w:r>
              <w:drawing>
                <wp:inline xmlns:a="http://schemas.openxmlformats.org/drawingml/2006/main" xmlns:pic="http://schemas.openxmlformats.org/drawingml/2006/picture">
                  <wp:extent cx="2926080" cy="1541600"/>
                  <wp:docPr id="4" name="Picture 4"/>
                  <wp:cNvGraphicFramePr>
                    <a:graphicFrameLocks noChangeAspect="1"/>
                  </wp:cNvGraphicFramePr>
                  <a:graphic>
                    <a:graphicData uri="http://schemas.openxmlformats.org/drawingml/2006/picture">
                      <pic:pic>
                        <pic:nvPicPr>
                          <pic:cNvPr id="0" name="Li_0.5_gap_highlighted.png"/>
                          <pic:cNvPicPr/>
                        </pic:nvPicPr>
                        <pic:blipFill>
                          <a:blip r:embed="rId12"/>
                          <a:stretch>
                            <a:fillRect/>
                          </a:stretch>
                        </pic:blipFill>
                        <pic:spPr>
                          <a:xfrm>
                            <a:off x="0" y="0"/>
                            <a:ext cx="2926080" cy="1541600"/>
                          </a:xfrm>
                          <a:prstGeom prst="rect"/>
                        </pic:spPr>
                      </pic:pic>
                    </a:graphicData>
                  </a:graphic>
                </wp:inline>
              </w:drawing>
            </w:r>
          </w:p>
          <w:p>
            <w:pPr>
              <w:pStyle w:val="Caption"/>
            </w:pPr>
            <w:r>
              <w:t>Li_0.5</w:t>
            </w:r>
          </w:p>
        </w:tc>
      </w:tr>
    </w:tbl>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6931"/>
                  <wp:docPr id="5" name="Picture 5"/>
                  <wp:cNvGraphicFramePr>
                    <a:graphicFrameLocks noChangeAspect="1"/>
                  </wp:cNvGraphicFramePr>
                  <a:graphic>
                    <a:graphicData uri="http://schemas.openxmlformats.org/drawingml/2006/picture">
                      <pic:pic>
                        <pic:nvPicPr>
                          <pic:cNvPr id="0" name="Li_0.625_gap_highlighted.png"/>
                          <pic:cNvPicPr/>
                        </pic:nvPicPr>
                        <pic:blipFill>
                          <a:blip r:embed="rId13"/>
                          <a:stretch>
                            <a:fillRect/>
                          </a:stretch>
                        </pic:blipFill>
                        <pic:spPr>
                          <a:xfrm>
                            <a:off x="0" y="0"/>
                            <a:ext cx="2926080" cy="1536931"/>
                          </a:xfrm>
                          <a:prstGeom prst="rect"/>
                        </pic:spPr>
                      </pic:pic>
                    </a:graphicData>
                  </a:graphic>
                </wp:inline>
              </w:drawing>
            </w:r>
          </w:p>
          <w:p>
            <w:pPr>
              <w:pStyle w:val="Caption"/>
            </w:pPr>
            <w:r>
              <w:t>Li_0.625</w:t>
            </w:r>
          </w:p>
        </w:tc>
        <w:tc>
          <w:tcPr>
            <w:tcW w:type="dxa" w:w="4320"/>
          </w:tcPr>
          <w:p>
            <w:pPr>
              <w:jc w:val="center"/>
            </w:pPr>
            <w:r>
              <w:drawing>
                <wp:inline xmlns:a="http://schemas.openxmlformats.org/drawingml/2006/main" xmlns:pic="http://schemas.openxmlformats.org/drawingml/2006/picture">
                  <wp:extent cx="2926080" cy="1528922"/>
                  <wp:docPr id="6" name="Picture 6"/>
                  <wp:cNvGraphicFramePr>
                    <a:graphicFrameLocks noChangeAspect="1"/>
                  </wp:cNvGraphicFramePr>
                  <a:graphic>
                    <a:graphicData uri="http://schemas.openxmlformats.org/drawingml/2006/picture">
                      <pic:pic>
                        <pic:nvPicPr>
                          <pic:cNvPr id="0" name="Li_0.75_gap_highlighted.png"/>
                          <pic:cNvPicPr/>
                        </pic:nvPicPr>
                        <pic:blipFill>
                          <a:blip r:embed="rId14"/>
                          <a:stretch>
                            <a:fillRect/>
                          </a:stretch>
                        </pic:blipFill>
                        <pic:spPr>
                          <a:xfrm>
                            <a:off x="0" y="0"/>
                            <a:ext cx="2926080" cy="1528922"/>
                          </a:xfrm>
                          <a:prstGeom prst="rect"/>
                        </pic:spPr>
                      </pic:pic>
                    </a:graphicData>
                  </a:graphic>
                </wp:inline>
              </w:drawing>
            </w:r>
          </w:p>
          <w:p>
            <w:pPr>
              <w:pStyle w:val="Caption"/>
            </w:pPr>
            <w:r>
              <w:t>Li_0.75</w:t>
            </w:r>
          </w:p>
        </w:tc>
      </w:tr>
    </w:tbl>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2276"/>
                  <wp:docPr id="7" name="Picture 7"/>
                  <wp:cNvGraphicFramePr>
                    <a:graphicFrameLocks noChangeAspect="1"/>
                  </wp:cNvGraphicFramePr>
                  <a:graphic>
                    <a:graphicData uri="http://schemas.openxmlformats.org/drawingml/2006/picture">
                      <pic:pic>
                        <pic:nvPicPr>
                          <pic:cNvPr id="0" name="Li_0.875_gap_highlighted.png"/>
                          <pic:cNvPicPr/>
                        </pic:nvPicPr>
                        <pic:blipFill>
                          <a:blip r:embed="rId15"/>
                          <a:stretch>
                            <a:fillRect/>
                          </a:stretch>
                        </pic:blipFill>
                        <pic:spPr>
                          <a:xfrm>
                            <a:off x="0" y="0"/>
                            <a:ext cx="2926080" cy="1532276"/>
                          </a:xfrm>
                          <a:prstGeom prst="rect"/>
                        </pic:spPr>
                      </pic:pic>
                    </a:graphicData>
                  </a:graphic>
                </wp:inline>
              </w:drawing>
            </w:r>
          </w:p>
          <w:p>
            <w:pPr>
              <w:pStyle w:val="Caption"/>
            </w:pPr>
            <w:r>
              <w:t>Li_0.875</w:t>
            </w:r>
          </w:p>
        </w:tc>
        <w:tc>
          <w:tcPr>
            <w:tcW w:type="dxa" w:w="4320"/>
          </w:tcPr>
          <w:p>
            <w:pPr>
              <w:jc w:val="center"/>
            </w:pPr>
            <w:r>
              <w:drawing>
                <wp:inline xmlns:a="http://schemas.openxmlformats.org/drawingml/2006/main" xmlns:pic="http://schemas.openxmlformats.org/drawingml/2006/picture">
                  <wp:extent cx="2926080" cy="1533466"/>
                  <wp:docPr id="8" name="Picture 8"/>
                  <wp:cNvGraphicFramePr>
                    <a:graphicFrameLocks noChangeAspect="1"/>
                  </wp:cNvGraphicFramePr>
                  <a:graphic>
                    <a:graphicData uri="http://schemas.openxmlformats.org/drawingml/2006/picture">
                      <pic:pic>
                        <pic:nvPicPr>
                          <pic:cNvPr id="0" name="Li_0_gap_highlighted.png"/>
                          <pic:cNvPicPr/>
                        </pic:nvPicPr>
                        <pic:blipFill>
                          <a:blip r:embed="rId16"/>
                          <a:stretch>
                            <a:fillRect/>
                          </a:stretch>
                        </pic:blipFill>
                        <pic:spPr>
                          <a:xfrm>
                            <a:off x="0" y="0"/>
                            <a:ext cx="2926080" cy="1533466"/>
                          </a:xfrm>
                          <a:prstGeom prst="rect"/>
                        </pic:spPr>
                      </pic:pic>
                    </a:graphicData>
                  </a:graphic>
                </wp:inline>
              </w:drawing>
            </w:r>
          </w:p>
          <w:p>
            <w:pPr>
              <w:pStyle w:val="Caption"/>
            </w:pPr>
            <w:r>
              <w:t>Li_0</w:t>
            </w:r>
          </w:p>
        </w:tc>
      </w:tr>
    </w:tbl>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3466"/>
                  <wp:docPr id="9" name="Picture 9"/>
                  <wp:cNvGraphicFramePr>
                    <a:graphicFrameLocks noChangeAspect="1"/>
                  </wp:cNvGraphicFramePr>
                  <a:graphic>
                    <a:graphicData uri="http://schemas.openxmlformats.org/drawingml/2006/picture">
                      <pic:pic>
                        <pic:nvPicPr>
                          <pic:cNvPr id="0" name="Li_1.125_gap_highlighted.png"/>
                          <pic:cNvPicPr/>
                        </pic:nvPicPr>
                        <pic:blipFill>
                          <a:blip r:embed="rId17"/>
                          <a:stretch>
                            <a:fillRect/>
                          </a:stretch>
                        </pic:blipFill>
                        <pic:spPr>
                          <a:xfrm>
                            <a:off x="0" y="0"/>
                            <a:ext cx="2926080" cy="1533466"/>
                          </a:xfrm>
                          <a:prstGeom prst="rect"/>
                        </pic:spPr>
                      </pic:pic>
                    </a:graphicData>
                  </a:graphic>
                </wp:inline>
              </w:drawing>
            </w:r>
          </w:p>
          <w:p>
            <w:pPr>
              <w:pStyle w:val="Caption"/>
            </w:pPr>
            <w:r>
              <w:t>Li_1.125</w:t>
            </w:r>
          </w:p>
        </w:tc>
        <w:tc>
          <w:tcPr>
            <w:tcW w:type="dxa" w:w="4320"/>
          </w:tcPr>
          <w:p>
            <w:pPr>
              <w:jc w:val="center"/>
            </w:pPr>
            <w:r>
              <w:drawing>
                <wp:inline xmlns:a="http://schemas.openxmlformats.org/drawingml/2006/main" xmlns:pic="http://schemas.openxmlformats.org/drawingml/2006/picture">
                  <wp:extent cx="2926080" cy="1533466"/>
                  <wp:docPr id="10" name="Picture 10"/>
                  <wp:cNvGraphicFramePr>
                    <a:graphicFrameLocks noChangeAspect="1"/>
                  </wp:cNvGraphicFramePr>
                  <a:graphic>
                    <a:graphicData uri="http://schemas.openxmlformats.org/drawingml/2006/picture">
                      <pic:pic>
                        <pic:nvPicPr>
                          <pic:cNvPr id="0" name="Li_1.25_gap_highlighted.png"/>
                          <pic:cNvPicPr/>
                        </pic:nvPicPr>
                        <pic:blipFill>
                          <a:blip r:embed="rId18"/>
                          <a:stretch>
                            <a:fillRect/>
                          </a:stretch>
                        </pic:blipFill>
                        <pic:spPr>
                          <a:xfrm>
                            <a:off x="0" y="0"/>
                            <a:ext cx="2926080" cy="1533466"/>
                          </a:xfrm>
                          <a:prstGeom prst="rect"/>
                        </pic:spPr>
                      </pic:pic>
                    </a:graphicData>
                  </a:graphic>
                </wp:inline>
              </w:drawing>
            </w:r>
          </w:p>
          <w:p>
            <w:pPr>
              <w:pStyle w:val="Caption"/>
            </w:pPr>
            <w:r>
              <w:t>Li_1.25</w:t>
            </w:r>
          </w:p>
        </w:tc>
      </w:tr>
    </w:tbl>
    <w:p/>
    <w:tbl>
      <w:tblPr>
        <w:tblW w:type="auto" w:w="0"/>
        <w:tblLayout w:type="autofit"/>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926080" cy="1534546"/>
                  <wp:docPr id="11" name="Picture 11"/>
                  <wp:cNvGraphicFramePr>
                    <a:graphicFrameLocks noChangeAspect="1"/>
                  </wp:cNvGraphicFramePr>
                  <a:graphic>
                    <a:graphicData uri="http://schemas.openxmlformats.org/drawingml/2006/picture">
                      <pic:pic>
                        <pic:nvPicPr>
                          <pic:cNvPr id="0" name="Li_1_gap_highlighted.png"/>
                          <pic:cNvPicPr/>
                        </pic:nvPicPr>
                        <pic:blipFill>
                          <a:blip r:embed="rId19"/>
                          <a:stretch>
                            <a:fillRect/>
                          </a:stretch>
                        </pic:blipFill>
                        <pic:spPr>
                          <a:xfrm>
                            <a:off x="0" y="0"/>
                            <a:ext cx="2926080" cy="1534546"/>
                          </a:xfrm>
                          <a:prstGeom prst="rect"/>
                        </pic:spPr>
                      </pic:pic>
                    </a:graphicData>
                  </a:graphic>
                </wp:inline>
              </w:drawing>
            </w:r>
          </w:p>
          <w:p>
            <w:pPr>
              <w:pStyle w:val="Caption"/>
            </w:pPr>
            <w:r>
              <w:t>Li_1</w:t>
            </w:r>
          </w:p>
        </w:tc>
        <w:tc>
          <w:tcPr>
            <w:tcW w:type="dxa" w:w="432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