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GAP Pixel Analysis in Lithium Battery Images</w:t>
      </w:r>
    </w:p>
    <w:p>
      <w:r>
        <w:t>Generated on: 2025-07-14</w:t>
      </w:r>
    </w:p>
    <w:p>
      <w:pPr>
        <w:pStyle w:val="Heading1"/>
      </w:pPr>
      <w:r>
        <w:t>Abstract</w:t>
      </w:r>
    </w:p>
    <w:p>
      <w:r>
        <w:t xml:space="preserve">This report presents a comprehensive analysis of GAP pixels in lithium battery images. </w:t>
        <w:br/>
        <w:t xml:space="preserve">    GAP pixels, characterized by specific grayscale values and adjacency patterns, are critical </w:t>
        <w:br/>
        <w:t xml:space="preserve">    indicators of potential structural anomalies in battery materials. Using image processing </w:t>
        <w:br/>
        <w:t xml:space="preserve">    techniques implemented in Python with the PIL library, we analyzed multiple lithium battery </w:t>
        <w:br/>
        <w:t xml:space="preserve">    images to identify and highlight these GAP pixels. The analysis focused on pixels with </w:t>
        <w:br/>
        <w:t xml:space="preserve">    grayscale values between 5-30 that are adjacent to at least 20 contiguous pixels meeting </w:t>
        <w:br/>
        <w:t xml:space="preserve">    the same grayscale condition. The results provide valuable insights into the distribution </w:t>
        <w:br/>
        <w:t xml:space="preserve">    and patterns of these critical features, which can inform battery design and quality control </w:t>
        <w:br/>
        <w:t xml:space="preserve">    processes. This report details the methodology employed and presents visual and statistical </w:t>
        <w:br/>
        <w:t xml:space="preserve">    findings from the analysis.</w:t>
      </w:r>
    </w:p>
    <w:p>
      <w:pPr>
        <w:pStyle w:val="Heading1"/>
      </w:pPr>
      <w:r>
        <w:t>Introduction</w:t>
      </w:r>
    </w:p>
    <w:p>
      <w:r>
        <w:t xml:space="preserve">Lithium-ion batteries are critical components in modern energy storage systems, powering </w:t>
        <w:br/>
        <w:t xml:space="preserve">    everything from mobile devices to electric vehicles. The microstructural characteristics of </w:t>
        <w:br/>
        <w:t xml:space="preserve">    these batteries significantly impact their performance, efficiency, and safety. Of particular </w:t>
        <w:br/>
        <w:t xml:space="preserve">    interest are GAP features within the battery materials, which can indicate potential areas of </w:t>
        <w:br/>
        <w:t xml:space="preserve">    concern or optimization.</w:t>
        <w:br/>
        <w:t xml:space="preserve">    </w:t>
        <w:br/>
        <w:t xml:space="preserve">    This analysis focuses on identifying GAP pixels in lithium battery images, defined by specific </w:t>
        <w:br/>
        <w:t xml:space="preserve">    grayscale value ranges (5-30) and adjacency patterns. These pixels often correspond to </w:t>
        <w:br/>
        <w:t xml:space="preserve">    important structural features in the battery materials that may affect ion transport, </w:t>
        <w:br/>
        <w:t xml:space="preserve">    mechanical stability, or electrochemical performance. By systematically identifying and </w:t>
        <w:br/>
        <w:t xml:space="preserve">    analyzing these features, we can gain insights into battery material properties and potential </w:t>
        <w:br/>
        <w:t xml:space="preserve">    failure modes.</w:t>
        <w:br/>
        <w:t xml:space="preserve">    </w:t>
        <w:br/>
        <w:t xml:space="preserve">    The purpose of this study is to develop an automated method for detecting and visualizing </w:t>
        <w:br/>
        <w:t xml:space="preserve">    these GAP pixels, providing researchers and engineers with a tool to quickly assess battery </w:t>
        <w:br/>
        <w:t xml:space="preserve">    material characteristics from imaging data. This report documents the methodology and </w:t>
        <w:br/>
        <w:t xml:space="preserve">    presents the findings from applying this analysis to a set of lithium battery images.</w:t>
      </w:r>
    </w:p>
    <w:p>
      <w:pPr>
        <w:pStyle w:val="Heading1"/>
      </w:pPr>
      <w:r>
        <w:t>Methods</w:t>
      </w:r>
    </w:p>
    <w:p>
      <w:r>
        <w:t xml:space="preserve">The analysis was performed using a Python-based image processing pipeline. The methodology </w:t>
        <w:br/>
        <w:t xml:space="preserve">    consisted of the following key steps:</w:t>
        <w:br/>
        <w:t xml:space="preserve">    </w:t>
        <w:br/>
        <w:t xml:space="preserve">    1. Image Acquisition and Preprocessing: Lithium battery images with the prefix "Li_" were </w:t>
        <w:br/>
        <w:t xml:space="preserve">       loaded from the specified directory. Each image was converted to grayscale to enable </w:t>
        <w:br/>
        <w:t xml:space="preserve">       pixel-level intensity analysis.</w:t>
        <w:br/>
        <w:t xml:space="preserve">    </w:t>
        <w:br/>
        <w:t xml:space="preserve">    2. GAP Pixel Identification: For each pixel in the grayscale images, two conditions were </w:t>
        <w:br/>
        <w:t xml:space="preserve">       evaluated:</w:t>
        <w:br/>
        <w:t xml:space="preserve">       a) Grayscale value between 5 and 30 (inclusive)</w:t>
        <w:br/>
        <w:t xml:space="preserve">       b) At least one adjacent pixel (up, down, left, or right) has 20 contiguous pixels </w:t>
        <w:br/>
        <w:t xml:space="preserve">          meeting the grayscale condition</w:t>
        <w:br/>
        <w:t xml:space="preserve">    </w:t>
        <w:br/>
        <w:t xml:space="preserve">    3. Data Storage: For each image, a comprehensive CSV file was generated containing:</w:t>
        <w:br/>
        <w:t xml:space="preserve">       - Pixel coordinates (row, column)</w:t>
        <w:br/>
        <w:t xml:space="preserve">       - Grayscale value</w:t>
        <w:br/>
        <w:t xml:space="preserve">       - GAP flag (1 if the pixel meets GAP conditions, 0 otherwise)</w:t>
        <w:br/>
        <w:t xml:space="preserve">    </w:t>
        <w:br/>
        <w:t xml:space="preserve">    4. Visualization: New images were generated highlighting the identified GAP pixels in red </w:t>
        <w:br/>
        <w:t xml:space="preserve">       (RGB: 255, 0, 0) against the original image background.</w:t>
        <w:br/>
        <w:t xml:space="preserve">    </w:t>
        <w:br/>
        <w:t xml:space="preserve">    The implementation utilized the Python Imaging Library (PIL) for image manipulation, NumPy </w:t>
        <w:br/>
        <w:t xml:space="preserve">    for efficient array operations, and the CSV module for data export. The algorithm was </w:t>
        <w:br/>
        <w:t xml:space="preserve">    designed to process multiple images in batch, generating standardized outputs for each image.</w:t>
      </w:r>
    </w:p>
    <w:p>
      <w:pPr>
        <w:pStyle w:val="Heading1"/>
      </w:pPr>
      <w:r>
        <w:t>Results</w:t>
      </w:r>
    </w:p>
    <w:p>
      <w:r>
        <w:t xml:space="preserve">The analysis successfully identified GAP pixels across the lithium battery images. The </w:t>
        <w:br/>
        <w:t xml:space="preserve">    distribution and patterns of these pixels provide valuable insights into the battery material </w:t>
        <w:br/>
        <w:t xml:space="preserve">    structure. Below are the key findings and visualizations from the analysis:</w:t>
      </w:r>
    </w:p>
    <w:p>
      <w:pPr>
        <w:pStyle w:val="Heading2"/>
      </w:pPr>
      <w:r>
        <w:t>Image: Li_0.125_gap_highlighted.png</w:t>
      </w:r>
    </w:p>
    <w:p>
      <w:r>
        <w:t>GAP pixel analysis for Li_0.125_gap_highlighted.png.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5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125_gap_highligh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Li_0.25_gap_highlighted.png</w:t>
      </w:r>
    </w:p>
    <w:p>
      <w:r>
        <w:t>GAP pixel analysis for Li_0.25_gap_highlighted.png.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925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25_gap_highligh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2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Li_0.375_gap_highlighted.png</w:t>
      </w:r>
    </w:p>
    <w:p>
      <w:r>
        <w:t>GAP pixel analysis for Li_0.375_gap_highlighted.png.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81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375_gap_highligh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Li_0.5_gap_highlighted.png</w:t>
      </w:r>
    </w:p>
    <w:p>
      <w:r>
        <w:t>GAP pixel analysis for Li_0.5_gap_highlighted.png.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9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5_gap_highligh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Li_0.625_gap_highlighted.png</w:t>
      </w:r>
    </w:p>
    <w:p>
      <w:r>
        <w:t>GAP pixel analysis for Li_0.625_gap_highlighted.png.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817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625_gap_highligh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1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Li_0.75_gap_highlighted.png</w:t>
      </w:r>
    </w:p>
    <w:p>
      <w:r>
        <w:t>GAP pixel analysis for Li_0.75_gap_highlighted.png.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667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75_gap_highligh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6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Li_0.875_gap_highlighted.png</w:t>
      </w:r>
    </w:p>
    <w:p>
      <w:r>
        <w:t>GAP pixel analysis for Li_0.875_gap_highlighted.png.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30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.875_gap_highligh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Li_0_gap_highlighted.png</w:t>
      </w:r>
    </w:p>
    <w:p>
      <w:r>
        <w:t>GAP pixel analysis for Li_0_gap_highlighted.png.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52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0_gap_highligh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Li_1.125_gap_highlighted.png</w:t>
      </w:r>
    </w:p>
    <w:p>
      <w:r>
        <w:t>GAP pixel analysis for Li_1.125_gap_highlighted.png.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524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125_gap_highligh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Li_1.25_gap_highlighted.png</w:t>
      </w:r>
    </w:p>
    <w:p>
      <w:r>
        <w:t>GAP pixel analysis for Li_1.25_gap_highlighted.png.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52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.25_gap_highligh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5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Image: Li_1_gap_highlighted.png</w:t>
      </w:r>
    </w:p>
    <w:p>
      <w:r>
        <w:t>GAP pixel analysis for Li_1_gap_highlighted.png. Red pixels indicate areas meeting the GAP criteria.</w:t>
      </w:r>
    </w:p>
    <w:p>
      <w:r>
        <w:drawing>
          <wp:inline xmlns:a="http://schemas.openxmlformats.org/drawingml/2006/main" xmlns:pic="http://schemas.openxmlformats.org/drawingml/2006/picture">
            <wp:extent cx="5486400" cy="287727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_1_gap_highligh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    The GAP pixel analysis revealed important structural characteristics in the lithium battery </w:t>
        <w:br/>
        <w:t xml:space="preserve">    images. These findings can inform future battery design and manufacturing processes, </w:t>
        <w:br/>
        <w:t xml:space="preserve">    potentially leading to improvements in battery performance and safety. Further analysis </w:t>
        <w:br/>
        <w:t xml:space="preserve">    could explore correlations between GAP pixel distributions and battery performance metrics.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