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0" w:name="_Toc16887"/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bookmarkEnd w:id="0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功能模块</w:t>
      </w:r>
      <w:r>
        <w:tab/>
      </w:r>
      <w:r>
        <w:fldChar w:fldCharType="begin"/>
      </w:r>
      <w:r>
        <w:instrText xml:space="preserve"> PAGEREF _Toc16887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1. 单结局因果图</w:t>
      </w:r>
      <w:r>
        <w:tab/>
      </w:r>
      <w:r>
        <w:fldChar w:fldCharType="begin"/>
      </w:r>
      <w:r>
        <w:instrText xml:space="preserve"> PAGEREF _Toc1826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1.1相关性排序</w:t>
      </w:r>
      <w:r>
        <w:tab/>
      </w:r>
      <w:r>
        <w:fldChar w:fldCharType="begin"/>
      </w:r>
      <w:r>
        <w:instrText xml:space="preserve"> PAGEREF _Toc26929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1.2单结局因果图</w:t>
      </w:r>
      <w:r>
        <w:tab/>
      </w:r>
      <w:r>
        <w:fldChar w:fldCharType="begin"/>
      </w:r>
      <w:r>
        <w:instrText xml:space="preserve"> PAGEREF _Toc32258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r>
        <w:tab/>
      </w:r>
      <w:r>
        <w:fldChar w:fldCharType="begin"/>
      </w:r>
      <w:r>
        <w:instrText xml:space="preserve"> PAGEREF _Toc24448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r>
        <w:tab/>
      </w:r>
      <w:r>
        <w:fldChar w:fldCharType="begin"/>
      </w:r>
      <w:r>
        <w:instrText xml:space="preserve"> PAGEREF _Toc10339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r>
        <w:tab/>
      </w:r>
      <w:r>
        <w:fldChar w:fldCharType="begin"/>
      </w:r>
      <w:r>
        <w:instrText xml:space="preserve"> PAGEREF _Toc24088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1.3 Matrix</w:t>
      </w:r>
      <w:r>
        <w:tab/>
      </w:r>
      <w:r>
        <w:fldChar w:fldCharType="begin"/>
      </w:r>
      <w:r>
        <w:instrText xml:space="preserve"> PAGEREF _Toc17038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1.4 Benchmark</w:t>
      </w:r>
      <w:r>
        <w:tab/>
      </w:r>
      <w:r>
        <w:fldChar w:fldCharType="begin"/>
      </w:r>
      <w:r>
        <w:instrText xml:space="preserve"> PAGEREF _Toc8283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8"/>
          <w:lang w:val="en-US" w:eastAsia="zh-CN"/>
        </w:rPr>
        <w:t>1.5历史记录表</w:t>
      </w:r>
      <w:r>
        <w:tab/>
      </w:r>
      <w:r>
        <w:fldChar w:fldCharType="begin"/>
      </w:r>
      <w:r>
        <w:instrText xml:space="preserve"> PAGEREF _Toc20892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1" w:name="_Toc1826"/>
      <w:r>
        <w:rPr>
          <w:rFonts w:hint="eastAsia" w:ascii="华文中宋" w:hAnsi="华文中宋" w:eastAsia="华文中宋" w:cs="华文中宋"/>
          <w:lang w:val="en-US" w:eastAsia="zh-CN"/>
        </w:rPr>
        <w:t>单结局因果图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7475" cy="2560320"/>
            <wp:effectExtent l="0" t="0" r="9525" b="5080"/>
            <wp:docPr id="1" name="图片 1" descr="171017425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0174255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下面三个子组件都属于AppNavBar，即页面左侧操作栏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OutcomeSelector：相关性排序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CausalAnalysisHistory：历史记录表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在AppNavBar中主要的操作是选定数据集类型：benchmark、default、clhls或ukb。AppNavBar将参数dataset传给OutcomeSelector和CausalAnalysisHistory，后者分别通过侦听器监听dataset值的变化。</w:t>
      </w:r>
    </w:p>
    <w:p>
      <w:pPr>
        <w:pStyle w:val="4"/>
        <w:bidi w:val="0"/>
        <w:rPr>
          <w:rFonts w:hint="eastAsia" w:ascii="华文中宋" w:hAnsi="华文中宋" w:eastAsia="华文中宋" w:cs="华文中宋"/>
          <w:color w:val="0000FF"/>
          <w:sz w:val="24"/>
          <w:szCs w:val="24"/>
          <w:lang w:val="en-US" w:eastAsia="zh-CN"/>
        </w:rPr>
      </w:pPr>
      <w:bookmarkStart w:id="2" w:name="_Toc26929"/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1.1相关性排序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Components/OutcomeSelector.vue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OutcomeSelector从浏览器localstorage中加载上一次存储的数据集类型，</w:t>
      </w:r>
      <w:r>
        <w:rPr>
          <w:rFonts w:hint="eastAsia"/>
          <w:sz w:val="24"/>
          <w:szCs w:val="24"/>
          <w:lang w:val="en-US" w:eastAsia="zh-CN"/>
        </w:rPr>
        <w:t>选定数据集类型后，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OutcomeSelector通过对AppNavBar传值dataset的监听，捕捉到其值的改变，在当前页面及浏览器localstorage中记录dataset当前值（在localstorage中存储的名称为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DATATYPE）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。当dataset类别改变时，它负责清空当前画布内容，并根据当前数据集类型从src/plugin/variable.js中加载对应的结局列表到选择器。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清空画布内容的方法：专门有一个空白的redirectPage（url: /redirect），它通过重定向至目标url实现对应页面内容的刷新。此处，OutcomeSelector将控制路由先导航至redirectPage再重新导航至DirectedViewGraph，同时清空浏览器localstorage中供绘制因果图所存储的数据。用这种做法是因为层级关系复杂的两个页面（OutcomeSelector和DirectedViewGraph）之间使用函数相互控制（页面间的方法调用）、或者进行数据的传递（父子组件的数据传递）会较为困难，而控制路由则可无视页面关系，用于实现页面刷新的实现逻辑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之后用户选择结局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与变量个数，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调用后端接口/api/covariant获得相关性最高的n个变量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getOutcomeCovariant()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dataset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ukb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结局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124"/>
        <w:gridCol w:w="1300"/>
        <w:gridCol w:w="1446"/>
        <w:gridCol w:w="1563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3" w:type="dxa"/>
            <w:gridSpan w:val="3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Variables_result</w:t>
            </w: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allValue</w:t>
            </w: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variable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Array[String]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[BMI, Sex]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因变量列表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2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0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outcome</w:t>
            </w:r>
          </w:p>
        </w:tc>
        <w:tc>
          <w:tcPr>
            <w:tcW w:w="144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Array[Float]</w:t>
            </w:r>
          </w:p>
        </w:tc>
        <w:tc>
          <w:tcPr>
            <w:tcW w:w="156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[0.41, -0.29]</w:t>
            </w:r>
          </w:p>
        </w:tc>
        <w:tc>
          <w:tcPr>
            <w:tcW w:w="15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相关系数列表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nodes前n个为按相关度降序排列的factor，最后一个为用户选定的outcome。获得返回数据后，按序展示相关度最高的factors列表。整理allValue，按相关系数绝对值从大到小排序所有factors，使用Echarts绘制所有factors与outcome间相关系数的柱状统计图，正数用浅蓝色，负数用浅橙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获得的数据绘制当前因果图，需要先将数据存储在localstorage中，localstorage中存储的数据能够在浏览器会话关闭后继续保存较长时间，故而在下次打开该页面时，仍能显示出之前的绘制结果，较为方便（缺点是不能同时开两个标签页，不然数据存储会相互覆盖）。并且localstorage也避免了页面间进行数据传递的复杂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后由redirectPage导航至DirectedViewGraph，通过此过程刷新因果图绘制页。在DirectedViewGraph根据将数据情况判断导航至单结局因果图页面SimpleDirectedGraph还是多结局因果图页面DirectedSuperGraph。（此处因为outcome只有一个，导航至单结局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465"/>
        <w:gridCol w:w="765"/>
        <w:gridCol w:w="1496"/>
        <w:gridCol w:w="1486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1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765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CovariantNum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变量个数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223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history</w:t>
            </w:r>
          </w:p>
        </w:tc>
        <w:tc>
          <w:tcPr>
            <w:tcW w:w="149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Array[]</w:t>
            </w:r>
          </w:p>
        </w:tc>
        <w:tc>
          <w:tcPr>
            <w:tcW w:w="148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见历史管理</w:t>
            </w:r>
          </w:p>
        </w:tc>
        <w:tc>
          <w:tcPr>
            <w:tcW w:w="119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操作历史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color w:val="FF0000"/>
          <w:kern w:val="2"/>
          <w:sz w:val="24"/>
          <w:szCs w:val="24"/>
          <w:lang w:val="en-US" w:eastAsia="zh-CN" w:bidi="ar-SA"/>
        </w:rPr>
        <w:t>*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以上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为OutcomeSelector中存储GET_JSON_RESULT的数据格式，就“单结局因果图数据”而言，该表格并不完整，见后续表格补充说明。</w:t>
      </w: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3" w:name="_Toc3225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1.2单结局因果图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views/SimpleDirectedGraph.vue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SimpleDirectedGraph从localstorage中加载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GET_JSON_RESULT、DATATYPE至multipleSearchValue、dataset，两个值分别是绘制因果图所需的数据和当前数据集类型。根据数据集类型，从variable.js中加载对应的factors列表，构成页面上端VariablesCheckbox的变量多选框。根据multipleSearchValue中nodesList得到当前因果图的变量构成，并设定多选框初始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检查multipleSearchValue中是否有数据，有则计算布局，准备画因果图。此外，检查multipleSearchValue中是否有dag-gnn和hcm算法所对应的边，若有，则存储至当前页的gnnLinks和aaaiLinks，若无，则调用后端接口进行计算。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单结局因果图数据（续）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5"/>
        <w:gridCol w:w="809"/>
        <w:gridCol w:w="1118"/>
        <w:gridCol w:w="162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5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GET_JSON_RESULT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aaaiLinks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dagLinks</w:t>
            </w: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8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11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62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70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值（具体不知道）</w:t>
            </w:r>
          </w:p>
        </w:tc>
      </w:tr>
    </w:tbl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4" w:name="_Toc24448"/>
      <w:r>
        <w:rPr>
          <w:rFonts w:hint="eastAsia" w:ascii="华文中宋" w:hAnsi="华文中宋" w:eastAsia="华文中宋" w:cs="华文中宋"/>
          <w:lang w:val="en-US" w:eastAsia="zh-CN"/>
        </w:rPr>
        <w:t>·计算布局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因果图绘制分为两个阶段，分别使用两个不同的库。首先调用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superGraph.js的setSuperGraph方法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使用dagreD3计算布局，然后保存其中所有节点坐标及边的控制点坐标至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simplePos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，再使用jointjs绘制最终因果图。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simplePos数据结构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173"/>
        <w:gridCol w:w="1109"/>
        <w:gridCol w:w="1609"/>
        <w:gridCol w:w="1537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8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simplePos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nodesList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Hypertension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0/1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是否为结局（0：outcome/ 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1：factor）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indexes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Array[Integer]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[4,6]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Integer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245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计算所得x坐标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0.54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相关系数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points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Array[point]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[{x: 4, y: 5}]</w:t>
            </w:r>
          </w:p>
        </w:tc>
        <w:tc>
          <w:tcPr>
            <w:tcW w:w="181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所有控制点坐标</w:t>
            </w:r>
          </w:p>
        </w:tc>
      </w:tr>
    </w:tbl>
    <w:p>
      <w:pPr>
        <w:pStyle w:val="5"/>
        <w:bidi w:val="0"/>
        <w:rPr>
          <w:rFonts w:hint="default" w:ascii="华文中宋" w:hAnsi="华文中宋" w:eastAsia="华文中宋" w:cs="华文中宋"/>
          <w:lang w:val="en-US" w:eastAsia="zh-CN"/>
        </w:rPr>
      </w:pPr>
      <w:bookmarkStart w:id="5" w:name="_Toc10339"/>
      <w:r>
        <w:rPr>
          <w:rFonts w:hint="eastAsia" w:ascii="华文中宋" w:hAnsi="华文中宋" w:eastAsia="华文中宋" w:cs="华文中宋"/>
          <w:lang w:val="en-US" w:eastAsia="zh-CN"/>
        </w:rPr>
        <w:t>·绘制因果图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draw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Graph()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根据点坐标的最大值、最小值，dom的宽、高，计算出绘制时的偏移量和缩放比例，调用superGraph.js的drawSuperGraph()绘制单结局因果图。该方法将在绘制超图部分进一步介绍，需要说明的是，在使用jointjs绘制的方法中，自定义了几种边的类型，以适用于不同类型的图的坐标，显示出尽量自然的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基于d3.curveBasis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SuperCurve：根据未加处理的控制点坐标自然绘制的类型，只处理了首尾控制点的坐标，目的是与节点平滑连接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ExtractedCurve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：与SuperCurve类型，稍微改了参数大小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DagGnnCurve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：相比SuperCurve向右侧偏移（移动方向为首尾连接线的切向方向）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AAAICurve：相比SuperCurve向左侧偏移（移动方向为首尾连接线的切向方向）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TightenedCurve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：压缩子图，计算压缩后的节点及控制点坐标后使用的控制曲线，调整了首尾控制点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基于d3.curveNatural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TreeCurve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：压缩子图并重新计算控制点后的绘制曲线，弧度明显，根据节点半径和重点箭头粗细调整了首尾两个控制点的坐标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使用该方法绘制了PC算法所得的所有边之后，若是数据中已有dag-gnn和hcm算法的边数据，将会使用 linksOperation.addLink分别绘制这两种边。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此外，还有三种特殊的边。由于可以对边进行操作（增、删、翻转），在操作后，因果图布局不会立刻改变，而是先记录了边的状态，如下：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linksList数据结构（续）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09"/>
        <w:gridCol w:w="1609"/>
        <w:gridCol w:w="153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7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linksList</w:t>
            </w: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source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BMI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target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Income Score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边效应值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reverse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3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1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hidden</w:t>
            </w:r>
          </w:p>
        </w:tc>
        <w:tc>
          <w:tcPr>
            <w:tcW w:w="160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1537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true/false</w:t>
            </w:r>
          </w:p>
        </w:tc>
        <w:tc>
          <w:tcPr>
            <w:tcW w:w="298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是否隐藏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从历史表格中选择数据后，若存在这样的边，在绘制时会对这些边作特殊处理，reverse和hidden在drawSuperGraph()中处理。而对于add新增边的情况，由于没有控制点数据，使用 linksOperation.addLink方法，绘制一条从起点到终点的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直线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工具方法linksOperation.addLink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代码文件：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plugin/links.js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适用于各种边类型的加边方法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传参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：(pos, link, paper, curveType, attrs)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其中，curveType即前文列举的边的类型。pos结构同simplePos，记录了之前dagreD3所得布局数据，从中寻找link对应的边的坐标数据。注意，无论边翻转与否，由source唯一确定points顺序，故而当link.source和坐标所记录的source不一致时，需要反转坐标数据中记录的控制点坐标。根据边的方向确定是否有箭头，根据效应值正负确定是否为虚线，根据curveType确定边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曲线类型、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颜色（AAAICurve、DagGnnCurve）、控制点（TreeCurve）。attrs包含一些不同类型的边特定的参数，比如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AAAICurve、DagGnnCurve是否高亮（highlight），TreeCurve在计算控制点时所需的坐标中值（mid）、ExtractedCurve的缩放值（gap）等。设置完成后，将边加入画布即完成。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bookmarkStart w:id="6" w:name="_Toc24088"/>
      <w:r>
        <w:rPr>
          <w:rFonts w:hint="eastAsia" w:ascii="华文中宋" w:hAnsi="华文中宋" w:eastAsia="华文中宋" w:cs="华文中宋"/>
          <w:lang w:val="en-US" w:eastAsia="zh-CN"/>
        </w:rPr>
        <w:t>·设置画布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setPaper()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设置了因果图的多种交互效果，点的悬浮加粗，边的悬浮高亮提示和点击操作。其中，点的悬浮效果是通过修改样式完成的，而边的悬浮框是通过d3的tooltip贴士工具实现的。交互检测使用jointjs原生监听方法实现的，该方法封装得很好，当用户进行交互时，首先检测是否为PC算法得到的边，若是，才有交互效果。当光标移入边范围时，第一个贴士工具将在点击位置展示悬浮框，显示边的起点、终点、效应值。当光标点击边时，第二个贴士工具将显示操作菜单，显示删除和翻转两个选项，并添加监听器listener，监听页面点击，此时将保存该边信息，以供后续操作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若监听器检测到点击操作，将判断点击位置，若点击选项，执行对应边操作。同时，监听器将被移除，悬浮窗关闭。</w:t>
      </w:r>
    </w:p>
    <w:p>
      <w:pPr>
        <w:pStyle w:val="5"/>
        <w:bidi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·边的删除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deleteEdge()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若监听器检测到点击的是第一个删除选项，将调用deleteEdge方法，该方法将因果图数据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该边的hidden值设为true，并在因果图操作历史multipleSearchValue.history中添加删除操作，具体将在操作历史管理部分进行介绍。随后保存数据，并从画布中移除边。因为jointjs使用的是记录好的布局坐标来绘制，而非严格遵从布局规范实时更新，所以移除一条边并不会对其他边或点产生影响。</w:t>
      </w:r>
    </w:p>
    <w:p>
      <w:pPr>
        <w:pStyle w:val="5"/>
        <w:bidi w:val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·边的翻转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关键方法：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changeEdge(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若监听器检测到点击的是第二个翻转选项，将使用changeEdge方法实现边的翻转。它将先获取到新方向的效应值，移除原来的边，修改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multipleSearchValue中存储的该边的reverse值与value值，将翻转操作添加到因果图操作历史multipleSearchValue.history，将翻转后的边通过linksOperation.addLink添加到画布，再保存数据到localstorage。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7" w:name="_Toc17038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1.3 Matrix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8" w:name="_Toc8283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1.4 Benchmark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 w:ascii="华文中宋" w:hAnsi="华文中宋" w:eastAsia="华文中宋" w:cs="华文中宋"/>
          <w:b/>
          <w:sz w:val="28"/>
          <w:szCs w:val="28"/>
          <w:lang w:val="en-US" w:eastAsia="zh-CN"/>
        </w:rPr>
      </w:pPr>
      <w:bookmarkStart w:id="9" w:name="_Toc20892"/>
      <w:r>
        <w:rPr>
          <w:rFonts w:hint="eastAsia" w:ascii="华文中宋" w:hAnsi="华文中宋" w:eastAsia="华文中宋" w:cs="华文中宋"/>
          <w:b/>
          <w:sz w:val="28"/>
          <w:szCs w:val="28"/>
          <w:lang w:val="en-US" w:eastAsia="zh-CN"/>
        </w:rPr>
        <w:t>1.5历史记录表</w:t>
      </w:r>
      <w:bookmarkEnd w:id="9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AB4F3"/>
    <w:multiLevelType w:val="singleLevel"/>
    <w:tmpl w:val="006AB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7B8E5B0"/>
    <w:multiLevelType w:val="singleLevel"/>
    <w:tmpl w:val="67B8E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MmJlYzlmNDg2YWYxNTdlYmNhMzFiNDk2NDk0MGYifQ=="/>
    <w:docVar w:name="KSO_WPS_MARK_KEY" w:val="0c793824-8969-4391-b118-201579381373"/>
  </w:docVars>
  <w:rsids>
    <w:rsidRoot w:val="00000000"/>
    <w:rsid w:val="00047BA4"/>
    <w:rsid w:val="01A20F50"/>
    <w:rsid w:val="03DA3038"/>
    <w:rsid w:val="053C3BF7"/>
    <w:rsid w:val="056C628F"/>
    <w:rsid w:val="06341664"/>
    <w:rsid w:val="06510ECD"/>
    <w:rsid w:val="07F1637B"/>
    <w:rsid w:val="07F4683C"/>
    <w:rsid w:val="07FF5011"/>
    <w:rsid w:val="0945176F"/>
    <w:rsid w:val="09AB63DF"/>
    <w:rsid w:val="0A3942EE"/>
    <w:rsid w:val="0C191FD6"/>
    <w:rsid w:val="0C724EF1"/>
    <w:rsid w:val="0C740792"/>
    <w:rsid w:val="0CF214BD"/>
    <w:rsid w:val="10386BAB"/>
    <w:rsid w:val="103A04BC"/>
    <w:rsid w:val="10FA038D"/>
    <w:rsid w:val="119078D3"/>
    <w:rsid w:val="1310318A"/>
    <w:rsid w:val="14BF7639"/>
    <w:rsid w:val="160E65C0"/>
    <w:rsid w:val="164D4232"/>
    <w:rsid w:val="16C103BC"/>
    <w:rsid w:val="17B57224"/>
    <w:rsid w:val="182C1DDC"/>
    <w:rsid w:val="184864DF"/>
    <w:rsid w:val="18C01E94"/>
    <w:rsid w:val="195C3E14"/>
    <w:rsid w:val="1A1B5F62"/>
    <w:rsid w:val="1A227D35"/>
    <w:rsid w:val="1A881A36"/>
    <w:rsid w:val="1ACD7FD6"/>
    <w:rsid w:val="1B22715D"/>
    <w:rsid w:val="1B817ACD"/>
    <w:rsid w:val="1BAE7F12"/>
    <w:rsid w:val="1BC45752"/>
    <w:rsid w:val="1BCD0B5C"/>
    <w:rsid w:val="1CD57844"/>
    <w:rsid w:val="1ECC0B3F"/>
    <w:rsid w:val="1EFE3333"/>
    <w:rsid w:val="1FFB2DC0"/>
    <w:rsid w:val="214610FC"/>
    <w:rsid w:val="216C608E"/>
    <w:rsid w:val="21751FB8"/>
    <w:rsid w:val="222F5B0E"/>
    <w:rsid w:val="227B299A"/>
    <w:rsid w:val="24597DF5"/>
    <w:rsid w:val="24DE36B4"/>
    <w:rsid w:val="25AC0292"/>
    <w:rsid w:val="25FE4141"/>
    <w:rsid w:val="282E4FCC"/>
    <w:rsid w:val="29BA499C"/>
    <w:rsid w:val="29E94183"/>
    <w:rsid w:val="2A2635D7"/>
    <w:rsid w:val="2C6B7088"/>
    <w:rsid w:val="2C8B11E2"/>
    <w:rsid w:val="2D245677"/>
    <w:rsid w:val="2F3E7B12"/>
    <w:rsid w:val="2F5E64B2"/>
    <w:rsid w:val="2F6E64F7"/>
    <w:rsid w:val="2FCE00F1"/>
    <w:rsid w:val="307F41E2"/>
    <w:rsid w:val="3092758F"/>
    <w:rsid w:val="31467E49"/>
    <w:rsid w:val="319414A1"/>
    <w:rsid w:val="332B08F9"/>
    <w:rsid w:val="33A94B0B"/>
    <w:rsid w:val="33FE624C"/>
    <w:rsid w:val="34894FAD"/>
    <w:rsid w:val="35102313"/>
    <w:rsid w:val="356440FF"/>
    <w:rsid w:val="35DC49B3"/>
    <w:rsid w:val="360E6D98"/>
    <w:rsid w:val="36BC54B6"/>
    <w:rsid w:val="37770F98"/>
    <w:rsid w:val="37D25B1F"/>
    <w:rsid w:val="39167639"/>
    <w:rsid w:val="3B0C38D4"/>
    <w:rsid w:val="3B8B15D1"/>
    <w:rsid w:val="3E294D07"/>
    <w:rsid w:val="3E615D3A"/>
    <w:rsid w:val="3ECB65B2"/>
    <w:rsid w:val="3F626ED5"/>
    <w:rsid w:val="4008456A"/>
    <w:rsid w:val="4190577E"/>
    <w:rsid w:val="42A3273B"/>
    <w:rsid w:val="488D10F9"/>
    <w:rsid w:val="4891693F"/>
    <w:rsid w:val="48AB5D74"/>
    <w:rsid w:val="48F6136A"/>
    <w:rsid w:val="4A881286"/>
    <w:rsid w:val="4A9A6CD8"/>
    <w:rsid w:val="4B707E5C"/>
    <w:rsid w:val="4D3F61F8"/>
    <w:rsid w:val="4D4B1709"/>
    <w:rsid w:val="4D66477C"/>
    <w:rsid w:val="4D9003DA"/>
    <w:rsid w:val="4F25260D"/>
    <w:rsid w:val="4F4439CD"/>
    <w:rsid w:val="4F90746E"/>
    <w:rsid w:val="51895DD6"/>
    <w:rsid w:val="55FF1BF5"/>
    <w:rsid w:val="560B4467"/>
    <w:rsid w:val="593D2BEE"/>
    <w:rsid w:val="59C03BF3"/>
    <w:rsid w:val="5A5B1619"/>
    <w:rsid w:val="5A8447D7"/>
    <w:rsid w:val="5A856D76"/>
    <w:rsid w:val="5B195BCF"/>
    <w:rsid w:val="5B867558"/>
    <w:rsid w:val="5BB57B23"/>
    <w:rsid w:val="5BB75EDE"/>
    <w:rsid w:val="5C182AE2"/>
    <w:rsid w:val="5F1223E8"/>
    <w:rsid w:val="60CE5DB0"/>
    <w:rsid w:val="60F22EAC"/>
    <w:rsid w:val="610B4DAD"/>
    <w:rsid w:val="626E5D63"/>
    <w:rsid w:val="636F3436"/>
    <w:rsid w:val="638C790B"/>
    <w:rsid w:val="63D23C87"/>
    <w:rsid w:val="640F1E57"/>
    <w:rsid w:val="648E618A"/>
    <w:rsid w:val="64A901BC"/>
    <w:rsid w:val="64E11D81"/>
    <w:rsid w:val="65585C3B"/>
    <w:rsid w:val="661221A0"/>
    <w:rsid w:val="670E32AF"/>
    <w:rsid w:val="67663CF2"/>
    <w:rsid w:val="6A322B81"/>
    <w:rsid w:val="6AD67F05"/>
    <w:rsid w:val="6B984A50"/>
    <w:rsid w:val="6BC63CE9"/>
    <w:rsid w:val="6BCB4516"/>
    <w:rsid w:val="6BCD5CBB"/>
    <w:rsid w:val="6C267287"/>
    <w:rsid w:val="6D1213CD"/>
    <w:rsid w:val="6D44596D"/>
    <w:rsid w:val="6D4B3F19"/>
    <w:rsid w:val="7003627A"/>
    <w:rsid w:val="71EA7B61"/>
    <w:rsid w:val="730557A0"/>
    <w:rsid w:val="73CE3A9A"/>
    <w:rsid w:val="743E2498"/>
    <w:rsid w:val="74957B32"/>
    <w:rsid w:val="74FA1DBE"/>
    <w:rsid w:val="752F3E38"/>
    <w:rsid w:val="762731E1"/>
    <w:rsid w:val="765A6DAA"/>
    <w:rsid w:val="76685F07"/>
    <w:rsid w:val="78267E28"/>
    <w:rsid w:val="7C783EA0"/>
    <w:rsid w:val="7E1575D2"/>
    <w:rsid w:val="7F52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3084</Words>
  <Characters>5397</Characters>
  <Lines>0</Lines>
  <Paragraphs>0</Paragraphs>
  <TotalTime>2</TotalTime>
  <ScaleCrop>false</ScaleCrop>
  <LinksUpToDate>false</LinksUpToDate>
  <CharactersWithSpaces>5582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2024-03-11T13:51:00Z</dcterms:created>
  <dc:creator>99529</dc:creator>
  <cp:lastModifiedBy>余瑾璐</cp:lastModifiedBy>
  <dcterms:modified xsi:type="dcterms:W3CDTF">2024-03-12T10:24:56Z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1F53A137CA3843A29C1E775DE5768B3E</vt:lpwstr>
  </property>
</Properties>
</file>