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1"/>
        </w:numPr>
        <w:ind w:firstLineChars="0"/>
        <w:rPr>
          <w:rFonts w:ascii="Arial" w:hAnsi="Arial" w:cs="Arial"/>
          <w:b/>
          <w:sz w:val="28"/>
        </w:rPr>
      </w:pPr>
      <w:bookmarkStart w:id="0" w:name="OLE_LINK2"/>
      <w:bookmarkStart w:id="1" w:name="OLE_LINK1"/>
      <w:r>
        <w:rPr>
          <w:rFonts w:ascii="Arial" w:hAnsi="Arial" w:cs="Arial"/>
          <w:b/>
          <w:sz w:val="28"/>
        </w:rPr>
        <w:t>Single causal graph</w:t>
      </w:r>
    </w:p>
    <w:bookmarkEnd w:id="0"/>
    <w:bookmarkEnd w:id="1"/>
    <w:p>
      <w:pPr>
        <w:rPr>
          <w:rFonts w:ascii="Arial" w:hAnsi="Arial" w:cs="Arial"/>
          <w:b/>
          <w:color w:val="FF0000"/>
          <w:sz w:val="24"/>
        </w:rPr>
      </w:pPr>
      <w:bookmarkStart w:id="2" w:name="OLE_LINK4"/>
      <w:bookmarkStart w:id="3" w:name="OLE_LINK3"/>
      <w:r>
        <w:rPr>
          <w:rFonts w:ascii="Arial" w:hAnsi="Arial" w:cs="Arial"/>
          <w:b/>
          <w:color w:val="FF0000"/>
          <w:sz w:val="24"/>
        </w:rPr>
        <w:t>Design requirements:</w:t>
      </w:r>
    </w:p>
    <w:bookmarkEnd w:id="2"/>
    <w:bookmarkEnd w:id="3"/>
    <w:p>
      <w:pPr>
        <w:pStyle w:val="8"/>
        <w:numPr>
          <w:ilvl w:val="0"/>
          <w:numId w:val="2"/>
        </w:numPr>
        <w:ind w:firstLineChars="0"/>
        <w:rPr>
          <w:rFonts w:ascii="Arial" w:hAnsi="Arial" w:cs="Arial"/>
          <w:highlight w:val="yellow"/>
        </w:rPr>
      </w:pPr>
      <w:r>
        <w:rPr>
          <w:rFonts w:ascii="Arial" w:hAnsi="Arial" w:cs="Arial"/>
        </w:rPr>
        <w:t xml:space="preserve">Able to present </w:t>
      </w:r>
      <w:r>
        <w:rPr>
          <w:rFonts w:ascii="Arial" w:hAnsi="Arial" w:cs="Arial"/>
          <w:b/>
        </w:rPr>
        <w:t>large causal graphs</w:t>
      </w:r>
      <w:r>
        <w:rPr>
          <w:rFonts w:ascii="Arial" w:hAnsi="Arial" w:cs="Arial"/>
        </w:rPr>
        <w:t xml:space="preserve">, nodes and directed edges—computational efficiency; </w:t>
      </w:r>
      <w:r>
        <w:rPr>
          <w:rFonts w:ascii="Arial" w:hAnsi="Arial" w:cs="Arial"/>
          <w:highlight w:val="yellow"/>
        </w:rPr>
        <w:t>[Adding edge or removing edge or initializing a graph all require computational power, so for large graphs with multiple nodes and edges, computational efficiency is very important.]</w:t>
      </w:r>
    </w:p>
    <w:p>
      <w:pPr>
        <w:pStyle w:val="8"/>
        <w:ind w:left="840" w:firstLine="0" w:firstLineChars="0"/>
        <w:rPr>
          <w:rFonts w:ascii="Arial" w:hAnsi="Arial" w:cs="Arial"/>
          <w:highlight w:val="yellow"/>
        </w:rPr>
      </w:pPr>
      <w:r>
        <w:rPr>
          <w:rFonts w:ascii="Arial" w:hAnsi="Arial" w:cs="Arial"/>
        </w:rPr>
        <w:drawing>
          <wp:inline distT="0" distB="0" distL="0" distR="0">
            <wp:extent cx="5274310" cy="15716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4310" cy="1571625"/>
                    </a:xfrm>
                    <a:prstGeom prst="rect">
                      <a:avLst/>
                    </a:prstGeom>
                  </pic:spPr>
                </pic:pic>
              </a:graphicData>
            </a:graphic>
          </wp:inline>
        </w:drawing>
      </w:r>
    </w:p>
    <w:p>
      <w:pPr>
        <w:pStyle w:val="8"/>
        <w:numPr>
          <w:ilvl w:val="0"/>
          <w:numId w:val="2"/>
        </w:numPr>
        <w:ind w:firstLineChars="0"/>
        <w:rPr>
          <w:rFonts w:ascii="Arial" w:hAnsi="Arial" w:cs="Arial"/>
        </w:rPr>
      </w:pPr>
      <w:r>
        <w:rPr>
          <w:rFonts w:ascii="Arial" w:hAnsi="Arial" w:cs="Arial"/>
        </w:rPr>
        <w:t xml:space="preserve">Show how a factor affects an outcome, </w:t>
      </w:r>
      <w:r>
        <w:rPr>
          <w:rFonts w:ascii="Arial" w:hAnsi="Arial" w:cs="Arial"/>
          <w:b/>
        </w:rPr>
        <w:t>quantitatively</w:t>
      </w:r>
      <w:r>
        <w:rPr>
          <w:rFonts w:ascii="Arial" w:hAnsi="Arial" w:cs="Arial"/>
        </w:rPr>
        <w:t xml:space="preserve"> </w:t>
      </w:r>
      <w:r>
        <w:rPr>
          <w:rFonts w:ascii="Arial" w:hAnsi="Arial" w:cs="Arial"/>
          <w:b/>
        </w:rPr>
        <w:t>estimate</w:t>
      </w:r>
      <w:r>
        <w:rPr>
          <w:rFonts w:ascii="Arial" w:hAnsi="Arial" w:cs="Arial"/>
        </w:rPr>
        <w:t xml:space="preserve"> the influence of each dimension;</w:t>
      </w:r>
    </w:p>
    <w:p>
      <w:pPr>
        <w:pStyle w:val="8"/>
        <w:numPr>
          <w:ilvl w:val="0"/>
          <w:numId w:val="2"/>
        </w:numPr>
        <w:ind w:firstLineChars="0"/>
        <w:rPr>
          <w:rFonts w:ascii="Arial" w:hAnsi="Arial" w:cs="Arial"/>
          <w:u w:val="single"/>
        </w:rPr>
      </w:pPr>
      <w:r>
        <w:rPr>
          <w:rFonts w:ascii="Arial" w:hAnsi="Arial" w:cs="Arial"/>
        </w:rPr>
        <w:t xml:space="preserve">Show the </w:t>
      </w:r>
      <w:r>
        <w:rPr>
          <w:rFonts w:ascii="Arial" w:hAnsi="Arial" w:cs="Arial"/>
          <w:b/>
        </w:rPr>
        <w:t>uncertainty</w:t>
      </w:r>
      <w:r>
        <w:rPr>
          <w:rFonts w:ascii="Arial" w:hAnsi="Arial" w:cs="Arial"/>
        </w:rPr>
        <w:t xml:space="preserve"> (by computing the value of O</w:t>
      </w:r>
      <w:r>
        <w:rPr>
          <w:rFonts w:ascii="Arial" w:hAnsi="Arial" w:cs="Arial"/>
          <w:vertAlign w:val="subscript"/>
        </w:rPr>
        <w:t>IN</w:t>
      </w:r>
      <w:r>
        <w:rPr>
          <w:rFonts w:ascii="Arial" w:hAnsi="Arial" w:cs="Arial"/>
        </w:rPr>
        <w:t>/O</w:t>
      </w:r>
      <w:r>
        <w:rPr>
          <w:rFonts w:ascii="Arial" w:hAnsi="Arial" w:cs="Arial"/>
          <w:vertAlign w:val="subscript"/>
        </w:rPr>
        <w:t>CF</w:t>
      </w:r>
      <w:r>
        <w:rPr>
          <w:rFonts w:ascii="Arial" w:hAnsi="Arial" w:cs="Arial"/>
        </w:rPr>
        <w:t xml:space="preserve"> (d), mentioned in step 3 below) of the detected causal relations (computed in step 2) </w:t>
      </w:r>
      <w:bookmarkStart w:id="4" w:name="OLE_LINK6"/>
      <w:bookmarkStart w:id="5" w:name="OLE_LINK5"/>
      <w:r>
        <w:rPr>
          <w:rFonts w:ascii="Arial" w:hAnsi="Arial" w:cs="Arial"/>
        </w:rPr>
        <w:t xml:space="preserve">[refer to doi: </w:t>
      </w:r>
      <w:r>
        <w:fldChar w:fldCharType="begin"/>
      </w:r>
      <w:r>
        <w:instrText xml:space="preserve"> HYPERLINK "https://doi.org/10.1109/TVCG.2021.3114779" \t "_blank" </w:instrText>
      </w:r>
      <w:r>
        <w:fldChar w:fldCharType="separate"/>
      </w:r>
      <w:r>
        <w:rPr>
          <w:rFonts w:ascii="Arial" w:hAnsi="Arial" w:cs="Arial"/>
          <w:color w:val="5B9BD5" w:themeColor="accent5"/>
          <w:u w:val="single"/>
          <w14:textFill>
            <w14:solidFill>
              <w14:schemeClr w14:val="accent5"/>
            </w14:solidFill>
          </w14:textFill>
        </w:rPr>
        <w:t>10.1109/TVCG.2021.3114779</w:t>
      </w:r>
      <w:r>
        <w:rPr>
          <w:rFonts w:ascii="Arial" w:hAnsi="Arial" w:cs="Arial"/>
          <w:color w:val="5B9BD5" w:themeColor="accent5"/>
          <w:u w:val="single"/>
          <w14:textFill>
            <w14:solidFill>
              <w14:schemeClr w14:val="accent5"/>
            </w14:solidFill>
          </w14:textFill>
        </w:rPr>
        <w:fldChar w:fldCharType="end"/>
      </w:r>
      <w:r>
        <w:rPr>
          <w:rFonts w:ascii="Arial" w:hAnsi="Arial" w:cs="Arial"/>
          <w:u w:val="single"/>
        </w:rPr>
        <w:t xml:space="preserve"> </w:t>
      </w:r>
      <w:r>
        <w:rPr>
          <w:rFonts w:ascii="Arial" w:hAnsi="Arial" w:cs="Arial"/>
        </w:rPr>
        <w:t>]</w:t>
      </w:r>
      <w:bookmarkEnd w:id="4"/>
      <w:bookmarkEnd w:id="5"/>
      <w:r>
        <w:rPr>
          <w:rFonts w:ascii="Arial" w:hAnsi="Arial" w:cs="Arial"/>
        </w:rPr>
        <w:t xml:space="preserve"> to support identification of </w:t>
      </w:r>
      <w:r>
        <w:rPr>
          <w:rFonts w:ascii="Arial" w:hAnsi="Arial" w:cs="Arial"/>
          <w:b/>
        </w:rPr>
        <w:t>spurious causalities</w:t>
      </w:r>
      <w:r>
        <w:rPr>
          <w:rFonts w:ascii="Arial" w:hAnsi="Arial" w:cs="Arial"/>
        </w:rPr>
        <w:t>;</w:t>
      </w:r>
    </w:p>
    <w:p>
      <w:pPr>
        <w:pStyle w:val="8"/>
        <w:numPr>
          <w:ilvl w:val="0"/>
          <w:numId w:val="2"/>
        </w:numPr>
        <w:ind w:firstLineChars="0"/>
        <w:rPr>
          <w:rFonts w:ascii="Arial" w:hAnsi="Arial" w:cs="Arial"/>
        </w:rPr>
      </w:pPr>
      <w:r>
        <w:rPr>
          <w:rFonts w:ascii="Arial" w:hAnsi="Arial" w:cs="Arial"/>
        </w:rPr>
        <w:t xml:space="preserve">Incorporate </w:t>
      </w:r>
      <w:r>
        <w:rPr>
          <w:rFonts w:ascii="Arial" w:hAnsi="Arial" w:cs="Arial"/>
          <w:b/>
        </w:rPr>
        <w:t>human knowledge</w:t>
      </w:r>
      <w:r>
        <w:rPr>
          <w:rFonts w:ascii="Arial" w:hAnsi="Arial" w:cs="Arial"/>
        </w:rPr>
        <w:t xml:space="preserve"> in the causal model refinement;</w:t>
      </w:r>
    </w:p>
    <w:p>
      <w:pPr>
        <w:pStyle w:val="8"/>
        <w:numPr>
          <w:ilvl w:val="0"/>
          <w:numId w:val="2"/>
        </w:numPr>
        <w:ind w:firstLineChars="0"/>
        <w:rPr>
          <w:rFonts w:ascii="Arial" w:hAnsi="Arial" w:cs="Arial"/>
        </w:rPr>
      </w:pPr>
      <w:r>
        <w:rPr>
          <w:rFonts w:ascii="Arial" w:hAnsi="Arial" w:cs="Arial"/>
        </w:rPr>
        <w:t xml:space="preserve">Provide </w:t>
      </w:r>
      <w:r>
        <w:rPr>
          <w:rFonts w:ascii="Arial" w:hAnsi="Arial" w:cs="Arial"/>
          <w:b/>
        </w:rPr>
        <w:t>diagnostic measures on model quality</w:t>
      </w:r>
      <w:r>
        <w:rPr>
          <w:rFonts w:ascii="Arial" w:hAnsi="Arial" w:cs="Arial"/>
        </w:rPr>
        <w:t xml:space="preserve"> [refer to </w:t>
      </w:r>
      <w:r>
        <w:rPr>
          <w:rFonts w:ascii="Arial" w:hAnsi="Arial" w:cs="Arial"/>
          <w:color w:val="5B9BD5" w:themeColor="accent5"/>
          <w:u w:val="single"/>
          <w14:textFill>
            <w14:solidFill>
              <w14:schemeClr w14:val="accent5"/>
            </w14:solidFill>
          </w14:textFill>
        </w:rPr>
        <w:t>10.1109/TVCG.2020.3030465</w:t>
      </w:r>
      <w:r>
        <w:rPr>
          <w:rFonts w:ascii="Arial" w:hAnsi="Arial" w:cs="Arial"/>
          <w:u w:val="single"/>
        </w:rPr>
        <w:t xml:space="preserve"> </w:t>
      </w:r>
      <w:r>
        <w:rPr>
          <w:rFonts w:ascii="Arial" w:hAnsi="Arial" w:cs="Arial"/>
        </w:rPr>
        <w:t>];</w:t>
      </w:r>
    </w:p>
    <w:p>
      <w:pPr>
        <w:pStyle w:val="8"/>
        <w:numPr>
          <w:ilvl w:val="0"/>
          <w:numId w:val="2"/>
        </w:numPr>
        <w:ind w:firstLineChars="0"/>
        <w:rPr>
          <w:rFonts w:ascii="Arial" w:hAnsi="Arial" w:cs="Arial"/>
        </w:rPr>
      </w:pPr>
      <w:r>
        <w:rPr>
          <w:rFonts w:ascii="Arial" w:hAnsi="Arial" w:cs="Arial"/>
        </w:rPr>
        <w:t>Support</w:t>
      </w:r>
      <w:r>
        <w:rPr>
          <w:rFonts w:ascii="Arial" w:hAnsi="Arial" w:cs="Arial"/>
          <w:b/>
        </w:rPr>
        <w:t xml:space="preserve"> real-time graph update</w:t>
      </w:r>
      <w:r>
        <w:rPr>
          <w:rFonts w:ascii="Arial" w:hAnsi="Arial" w:cs="Arial"/>
        </w:rPr>
        <w:t>.</w:t>
      </w:r>
    </w:p>
    <w:p>
      <w:pPr>
        <w:rPr>
          <w:rFonts w:ascii="Arial" w:hAnsi="Arial" w:cs="Arial"/>
          <w:b/>
          <w:sz w:val="24"/>
        </w:rPr>
      </w:pPr>
    </w:p>
    <w:p>
      <w:pPr>
        <w:rPr>
          <w:rFonts w:ascii="Arial" w:hAnsi="Arial" w:cs="Arial"/>
          <w:b/>
          <w:sz w:val="24"/>
        </w:rPr>
      </w:pPr>
    </w:p>
    <w:p>
      <w:pPr>
        <w:rPr>
          <w:rFonts w:ascii="Arial" w:hAnsi="Arial" w:cs="Arial"/>
          <w:b/>
          <w:sz w:val="24"/>
        </w:rPr>
      </w:pPr>
    </w:p>
    <w:p>
      <w:pPr>
        <w:rPr>
          <w:rFonts w:ascii="Arial" w:hAnsi="Arial" w:cs="Arial"/>
          <w:b/>
          <w:sz w:val="24"/>
        </w:rPr>
      </w:pPr>
      <w:r>
        <w:rPr>
          <w:rFonts w:ascii="Arial" w:hAnsi="Arial" w:cs="Arial"/>
          <w:b/>
          <w:sz w:val="24"/>
        </w:rPr>
        <w:t>1. Measure how strongly a feature is associated with the chosen outcome</w:t>
      </w:r>
    </w:p>
    <w:p>
      <w:pPr>
        <w:pStyle w:val="8"/>
        <w:numPr>
          <w:ilvl w:val="0"/>
          <w:numId w:val="3"/>
        </w:numPr>
        <w:ind w:firstLineChars="0"/>
        <w:rPr>
          <w:rFonts w:ascii="Arial" w:hAnsi="Arial" w:cs="Arial"/>
        </w:rPr>
      </w:pPr>
      <w:r>
        <w:rPr>
          <w:rFonts w:ascii="Arial" w:hAnsi="Arial" w:cs="Arial"/>
        </w:rPr>
        <w:t>Both numerical: Pearson Correlation Coefficient</w:t>
      </w:r>
    </w:p>
    <w:p>
      <w:pPr>
        <w:pStyle w:val="8"/>
        <w:numPr>
          <w:ilvl w:val="0"/>
          <w:numId w:val="3"/>
        </w:numPr>
        <w:ind w:firstLineChars="0"/>
        <w:rPr>
          <w:rFonts w:ascii="Arial" w:hAnsi="Arial" w:cs="Arial"/>
        </w:rPr>
      </w:pPr>
      <w:r>
        <w:rPr>
          <w:rFonts w:ascii="Arial" w:hAnsi="Arial" w:cs="Arial"/>
        </w:rPr>
        <w:t>Categorical and numerical: multiple regression R</w:t>
      </w:r>
      <w:r>
        <w:rPr>
          <w:rFonts w:ascii="Arial" w:hAnsi="Arial" w:cs="Arial"/>
          <w:vertAlign w:val="superscript"/>
        </w:rPr>
        <w:t>2</w:t>
      </w:r>
    </w:p>
    <w:p>
      <w:pPr>
        <w:pStyle w:val="8"/>
        <w:numPr>
          <w:ilvl w:val="0"/>
          <w:numId w:val="3"/>
        </w:numPr>
        <w:ind w:firstLineChars="0"/>
        <w:rPr>
          <w:rFonts w:ascii="Arial" w:hAnsi="Arial" w:cs="Arial"/>
        </w:rPr>
      </w:pPr>
      <w:r>
        <w:rPr>
          <w:rFonts w:ascii="Arial" w:hAnsi="Arial" w:cs="Arial"/>
        </w:rPr>
        <w:t>Both categorical: Cramer’s V</w:t>
      </w:r>
    </w:p>
    <w:p>
      <w:pPr>
        <w:rPr>
          <w:rFonts w:ascii="Arial" w:hAnsi="Arial" w:cs="Arial"/>
          <w:color w:val="FF0000"/>
        </w:rPr>
      </w:pPr>
      <w:r>
        <w:rPr>
          <w:rFonts w:ascii="Arial" w:hAnsi="Arial" w:cs="Arial"/>
        </w:rPr>
        <w:t xml:space="preserve">Select the </w:t>
      </w:r>
      <w:r>
        <w:rPr>
          <w:rFonts w:ascii="Arial" w:hAnsi="Arial" w:cs="Arial"/>
          <w:color w:val="FF0000"/>
        </w:rPr>
        <w:t xml:space="preserve">top n highly relative features </w:t>
      </w:r>
      <w:r>
        <w:rPr>
          <w:rFonts w:ascii="Arial" w:hAnsi="Arial" w:cs="Arial"/>
        </w:rPr>
        <w:t>and show</w:t>
      </w:r>
      <w:r>
        <w:rPr>
          <w:rFonts w:ascii="Arial" w:hAnsi="Arial" w:cs="Arial"/>
          <w:color w:val="FF0000"/>
        </w:rPr>
        <w:t xml:space="preserve"> the distributions of the selected features.</w:t>
      </w:r>
    </w:p>
    <w:p>
      <w:pPr>
        <w:rPr>
          <w:rFonts w:ascii="Arial" w:hAnsi="Arial" w:cs="Arial"/>
        </w:rPr>
      </w:pPr>
      <w:r>
        <w:rPr>
          <w:rFonts w:ascii="Arial" w:hAnsi="Arial" w:cs="Arial"/>
        </w:rPr>
        <w:drawing>
          <wp:inline distT="0" distB="0" distL="0" distR="0">
            <wp:extent cx="5274310" cy="2339975"/>
            <wp:effectExtent l="0" t="0" r="2540" b="3175"/>
            <wp:docPr id="770742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2271" name="图片 1"/>
                    <pic:cNvPicPr>
                      <a:picLocks noChangeAspect="1"/>
                    </pic:cNvPicPr>
                  </pic:nvPicPr>
                  <pic:blipFill>
                    <a:blip r:embed="rId5"/>
                    <a:stretch>
                      <a:fillRect/>
                    </a:stretch>
                  </pic:blipFill>
                  <pic:spPr>
                    <a:xfrm>
                      <a:off x="0" y="0"/>
                      <a:ext cx="5274310" cy="2339975"/>
                    </a:xfrm>
                    <a:prstGeom prst="rect">
                      <a:avLst/>
                    </a:prstGeom>
                  </pic:spPr>
                </pic:pic>
              </a:graphicData>
            </a:graphic>
          </wp:inline>
        </w:drawing>
      </w:r>
    </w:p>
    <w:p>
      <w:pPr>
        <w:rPr>
          <w:rFonts w:ascii="Arial" w:hAnsi="Arial" w:cs="Arial"/>
          <w:b/>
          <w:sz w:val="24"/>
        </w:rPr>
      </w:pPr>
      <w:r>
        <w:rPr>
          <w:rFonts w:ascii="Arial" w:hAnsi="Arial" w:cs="Arial"/>
          <w:b/>
          <w:sz w:val="24"/>
        </w:rPr>
        <w:t>2. Causal discovery algorithm (PC or F-GES) to draw a graph</w:t>
      </w:r>
    </w:p>
    <w:p>
      <w:pPr>
        <w:rPr>
          <w:rFonts w:ascii="Arial" w:hAnsi="Arial" w:cs="Arial"/>
          <w:b/>
          <w:color w:val="FF0000"/>
          <w:sz w:val="22"/>
        </w:rPr>
      </w:pPr>
      <w:r>
        <w:rPr>
          <w:rFonts w:ascii="Arial" w:hAnsi="Arial" w:cs="Arial"/>
          <w:b/>
          <w:color w:val="FF0000"/>
          <w:sz w:val="22"/>
        </w:rPr>
        <w:t>2.1 Graph layout</w:t>
      </w:r>
    </w:p>
    <w:p>
      <w:pPr>
        <w:rPr>
          <w:rFonts w:ascii="Arial" w:hAnsi="Arial" w:cs="Arial"/>
        </w:rPr>
      </w:pPr>
      <w:r>
        <w:rPr>
          <w:rFonts w:ascii="Arial" w:hAnsi="Arial" w:cs="Arial"/>
        </w:rPr>
        <w:t xml:space="preserve">Consider the criteria mentioned below, but be cautious. </w:t>
      </w:r>
      <w:r>
        <w:rPr>
          <w:rFonts w:ascii="Arial" w:hAnsi="Arial" w:cs="Arial"/>
          <w:b/>
          <w:highlight w:val="yellow"/>
        </w:rPr>
        <w:t>[proposed by Professor Daniel]</w:t>
      </w:r>
    </w:p>
    <w:p>
      <w:pPr>
        <w:rPr>
          <w:rFonts w:ascii="Arial" w:hAnsi="Arial" w:cs="Arial"/>
        </w:rPr>
      </w:pPr>
      <w:r>
        <w:rPr>
          <w:rFonts w:ascii="Arial" w:hAnsi="Arial" w:cs="Arial"/>
        </w:rPr>
        <w:drawing>
          <wp:inline distT="0" distB="0" distL="0" distR="0">
            <wp:extent cx="4218305" cy="2520950"/>
            <wp:effectExtent l="0" t="0" r="0" b="0"/>
            <wp:docPr id="3" name="图片 3" descr="C:\Users\MENGJI~1\AppData\Local\Temp\WeChat Files\2a49e837c7fe223ff749d58136d1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ENGJI~1\AppData\Local\Temp\WeChat Files\2a49e837c7fe223ff749d58136d1ba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30169" cy="2527906"/>
                    </a:xfrm>
                    <a:prstGeom prst="rect">
                      <a:avLst/>
                    </a:prstGeom>
                    <a:noFill/>
                    <a:ln>
                      <a:noFill/>
                    </a:ln>
                  </pic:spPr>
                </pic:pic>
              </a:graphicData>
            </a:graphic>
          </wp:inline>
        </w:drawing>
      </w:r>
    </w:p>
    <w:p>
      <w:pPr>
        <w:rPr>
          <w:rFonts w:ascii="Arial" w:hAnsi="Arial" w:cs="Arial"/>
        </w:rPr>
      </w:pPr>
    </w:p>
    <w:p>
      <w:pPr>
        <w:rPr>
          <w:rFonts w:ascii="Arial" w:hAnsi="Arial" w:cs="Arial"/>
        </w:rPr>
      </w:pPr>
      <w:r>
        <w:rPr>
          <w:rFonts w:ascii="Arial" w:hAnsi="Arial" w:cs="Arial"/>
        </w:rPr>
        <w:t xml:space="preserve">We adapt existing </w:t>
      </w:r>
      <w:r>
        <w:rPr>
          <w:rFonts w:ascii="Arial" w:hAnsi="Arial" w:cs="Arial"/>
          <w:b/>
          <w:highlight w:val="yellow"/>
        </w:rPr>
        <w:t>layered</w:t>
      </w:r>
      <w:r>
        <w:rPr>
          <w:rFonts w:ascii="Arial" w:hAnsi="Arial" w:cs="Arial"/>
          <w:b/>
        </w:rPr>
        <w:t xml:space="preserve"> </w:t>
      </w:r>
      <w:r>
        <w:rPr>
          <w:rFonts w:ascii="Arial" w:hAnsi="Arial" w:cs="Arial"/>
          <w:b/>
          <w:highlight w:val="yellow"/>
        </w:rPr>
        <w:t>graph layouts</w:t>
      </w:r>
      <w:r>
        <w:rPr>
          <w:rFonts w:ascii="Arial" w:hAnsi="Arial" w:cs="Arial"/>
          <w:b/>
        </w:rPr>
        <w:t xml:space="preserve"> </w:t>
      </w:r>
      <w:r>
        <w:rPr>
          <w:rFonts w:ascii="Arial" w:hAnsi="Arial" w:cs="Arial"/>
        </w:rPr>
        <w:t>[4] and techniques for reducing edge-crossings [19] to the causal graph visualization.【</w:t>
      </w:r>
      <w:r>
        <w:rPr>
          <w:rFonts w:ascii="Arial" w:hAnsi="Arial" w:cs="Arial"/>
          <w:i/>
        </w:rPr>
        <w:t xml:space="preserve">X. Xie, F. Du and Y. Wu, "A Visual Analytics Approach for Exploratory Causal Analysis: Exploration, Validation, and Applications," in IEEE Transactions on Visualization and Computer Graphics, vol. 27, no. 2, pp. 1448-1458, Feb. 2021, doi: 10.1109/TVCG.2020.3028957. </w:t>
      </w:r>
      <w:r>
        <w:rPr>
          <w:rFonts w:ascii="Arial" w:hAnsi="Arial" w:cs="Arial"/>
        </w:rPr>
        <w:t>----</w:t>
      </w:r>
      <w:r>
        <w:rPr>
          <w:rFonts w:ascii="Arial" w:hAnsi="Arial" w:cs="Arial"/>
          <w:color w:val="FF0000"/>
        </w:rPr>
        <w:t>finding topological order of nodes</w:t>
      </w:r>
      <w:r>
        <w:rPr>
          <w:rFonts w:ascii="Arial" w:hAnsi="Arial" w:cs="Arial"/>
        </w:rPr>
        <w:t>】</w:t>
      </w:r>
    </w:p>
    <w:p>
      <w:pPr>
        <w:rPr>
          <w:rFonts w:ascii="Arial" w:hAnsi="Arial" w:cs="Arial"/>
        </w:rPr>
      </w:pPr>
    </w:p>
    <w:p>
      <w:pPr>
        <w:rPr>
          <w:rFonts w:ascii="Arial" w:hAnsi="Arial" w:cs="Arial"/>
          <w:b/>
          <w:sz w:val="22"/>
        </w:rPr>
      </w:pPr>
      <w:r>
        <w:rPr>
          <w:rFonts w:ascii="Arial" w:hAnsi="Arial" w:cs="Arial"/>
          <w:b/>
          <w:sz w:val="22"/>
        </w:rPr>
        <w:t xml:space="preserve">Layered Layouts -- Sagiyama layout </w:t>
      </w:r>
    </w:p>
    <w:p>
      <w:pPr>
        <w:rPr>
          <w:rFonts w:ascii="Arial" w:hAnsi="Arial" w:cs="Arial"/>
        </w:rPr>
      </w:pPr>
      <w:r>
        <w:fldChar w:fldCharType="begin"/>
      </w:r>
      <w:r>
        <w:instrText xml:space="preserve"> HYPERLINK "https://www.csd.uoc.gr/~hy583/papers/ch10.pdf" </w:instrText>
      </w:r>
      <w:r>
        <w:fldChar w:fldCharType="separate"/>
      </w:r>
      <w:r>
        <w:rPr>
          <w:rStyle w:val="7"/>
          <w:rFonts w:ascii="Arial" w:hAnsi="Arial" w:cs="Arial"/>
        </w:rPr>
        <w:t>ch10.pdf (uoc.gr)</w:t>
      </w:r>
      <w:r>
        <w:rPr>
          <w:rStyle w:val="7"/>
          <w:rFonts w:ascii="Arial" w:hAnsi="Arial" w:cs="Arial"/>
        </w:rPr>
        <w:fldChar w:fldCharType="end"/>
      </w:r>
      <w:r>
        <w:rPr>
          <w:rFonts w:ascii="Arial" w:hAnsi="Arial" w:cs="Arial"/>
        </w:rPr>
        <w:t xml:space="preserve"> Layered Drawing of graphs.</w:t>
      </w:r>
    </w:p>
    <w:p>
      <w:pPr>
        <w:rPr>
          <w:rFonts w:ascii="Arial" w:hAnsi="Arial" w:cs="Arial"/>
        </w:rPr>
      </w:pPr>
      <w:r>
        <w:fldChar w:fldCharType="begin"/>
      </w:r>
      <w:r>
        <w:instrText xml:space="preserve"> HYPERLINK "https://tikz.dev/gd-layered" </w:instrText>
      </w:r>
      <w:r>
        <w:fldChar w:fldCharType="separate"/>
      </w:r>
      <w:r>
        <w:rPr>
          <w:rStyle w:val="7"/>
          <w:rFonts w:ascii="Arial" w:hAnsi="Arial" w:cs="Arial"/>
        </w:rPr>
        <w:t>Graph Drawing Algorithms: Layered Layouts - PGF/TikZ Manual</w:t>
      </w:r>
      <w:r>
        <w:rPr>
          <w:rStyle w:val="7"/>
          <w:rFonts w:ascii="Arial" w:hAnsi="Arial" w:cs="Arial"/>
        </w:rPr>
        <w:fldChar w:fldCharType="end"/>
      </w:r>
    </w:p>
    <w:p>
      <w:pPr>
        <w:rPr>
          <w:rFonts w:ascii="Arial" w:hAnsi="Arial" w:cs="Arial"/>
        </w:rPr>
      </w:pPr>
      <w:r>
        <w:fldChar w:fldCharType="begin"/>
      </w:r>
      <w:r>
        <w:instrText xml:space="preserve"> HYPERLINK "https://link.springer.com/content/pdf/10.1007/978-3-540-31843-9_17.pdf" </w:instrText>
      </w:r>
      <w:r>
        <w:fldChar w:fldCharType="separate"/>
      </w:r>
      <w:r>
        <w:rPr>
          <w:rStyle w:val="7"/>
          <w:rFonts w:ascii="Arial" w:hAnsi="Arial" w:cs="Arial"/>
        </w:rPr>
        <w:t>https://link.springer.com/content/pdf/10.1007/978-3-540-31843-9_17.pdf</w:t>
      </w:r>
      <w:r>
        <w:rPr>
          <w:rStyle w:val="7"/>
          <w:rFonts w:ascii="Arial" w:hAnsi="Arial" w:cs="Arial"/>
        </w:rPr>
        <w:fldChar w:fldCharType="end"/>
      </w:r>
    </w:p>
    <w:p>
      <w:pPr>
        <w:rPr>
          <w:rFonts w:ascii="Arial" w:hAnsi="Arial" w:cs="Arial"/>
        </w:rPr>
      </w:pPr>
      <w:r>
        <w:fldChar w:fldCharType="begin"/>
      </w:r>
      <w:r>
        <w:instrText xml:space="preserve"> HYPERLINK "https://github.com/erikbrinkman/d3-dag" </w:instrText>
      </w:r>
      <w:r>
        <w:fldChar w:fldCharType="separate"/>
      </w:r>
      <w:r>
        <w:rPr>
          <w:rStyle w:val="7"/>
          <w:rFonts w:ascii="Arial" w:hAnsi="Arial" w:cs="Arial"/>
        </w:rPr>
        <w:t>erikbrinkman/d3-dag: Layout algorithms for visualizing directed acyclic graphs (github.com)</w:t>
      </w:r>
      <w:r>
        <w:rPr>
          <w:rStyle w:val="7"/>
          <w:rFonts w:ascii="Arial" w:hAnsi="Arial" w:cs="Arial"/>
        </w:rPr>
        <w:fldChar w:fldCharType="end"/>
      </w:r>
    </w:p>
    <w:p>
      <w:pPr>
        <w:rPr>
          <w:rFonts w:ascii="Arial" w:hAnsi="Arial" w:cs="Arial"/>
        </w:rPr>
      </w:pPr>
      <w:r>
        <w:fldChar w:fldCharType="begin"/>
      </w:r>
      <w:r>
        <w:instrText xml:space="preserve"> HYPERLINK "https://observablehq.com/@erikbrinkman/d3-dag-sugiyama" </w:instrText>
      </w:r>
      <w:r>
        <w:fldChar w:fldCharType="separate"/>
      </w:r>
      <w:r>
        <w:rPr>
          <w:rStyle w:val="7"/>
          <w:rFonts w:ascii="Arial" w:hAnsi="Arial" w:cs="Arial"/>
        </w:rPr>
        <w:t>D3-DAG: Sugiyama / Erik Brinkman | Observable (observablehq.com)</w:t>
      </w:r>
      <w:r>
        <w:rPr>
          <w:rStyle w:val="7"/>
          <w:rFonts w:ascii="Arial" w:hAnsi="Arial" w:cs="Arial"/>
        </w:rPr>
        <w:fldChar w:fldCharType="end"/>
      </w:r>
    </w:p>
    <w:p>
      <w:pPr>
        <w:rPr>
          <w:rFonts w:ascii="Arial" w:hAnsi="Arial" w:cs="Arial"/>
        </w:rPr>
      </w:pPr>
      <w:r>
        <w:fldChar w:fldCharType="begin"/>
      </w:r>
      <w:r>
        <w:instrText xml:space="preserve"> HYPERLINK "https://github.com/dagrejs/dagre-d3" </w:instrText>
      </w:r>
      <w:r>
        <w:fldChar w:fldCharType="separate"/>
      </w:r>
      <w:r>
        <w:rPr>
          <w:rStyle w:val="7"/>
          <w:rFonts w:ascii="Arial" w:hAnsi="Arial" w:cs="Arial"/>
        </w:rPr>
        <w:t>https://github.com/dagrejs/dagre-d3</w:t>
      </w:r>
      <w:r>
        <w:rPr>
          <w:rStyle w:val="7"/>
          <w:rFonts w:ascii="Arial" w:hAnsi="Arial" w:cs="Arial"/>
        </w:rPr>
        <w:fldChar w:fldCharType="end"/>
      </w:r>
    </w:p>
    <w:p>
      <w:pPr>
        <w:rPr>
          <w:rFonts w:ascii="Arial" w:hAnsi="Arial" w:cs="Arial"/>
          <w:b/>
          <w:u w:val="single"/>
        </w:rPr>
      </w:pPr>
    </w:p>
    <w:p>
      <w:pPr>
        <w:rPr>
          <w:rFonts w:ascii="Arial" w:hAnsi="Arial" w:cs="Arial"/>
          <w:b/>
          <w:u w:val="single"/>
        </w:rPr>
      </w:pPr>
    </w:p>
    <w:p>
      <w:pPr>
        <w:rPr>
          <w:rFonts w:ascii="Arial" w:hAnsi="Arial" w:cs="Arial"/>
          <w:b/>
          <w:color w:val="FF0000"/>
          <w:sz w:val="22"/>
        </w:rPr>
      </w:pPr>
      <w:r>
        <w:rPr>
          <w:rFonts w:ascii="Arial" w:hAnsi="Arial" w:cs="Arial"/>
          <w:b/>
          <w:color w:val="FF0000"/>
          <w:sz w:val="22"/>
        </w:rPr>
        <w:t>2.2 Map:</w:t>
      </w:r>
    </w:p>
    <w:p>
      <w:pPr>
        <w:pStyle w:val="8"/>
        <w:numPr>
          <w:ilvl w:val="0"/>
          <w:numId w:val="4"/>
        </w:numPr>
        <w:ind w:firstLineChars="0"/>
        <w:rPr>
          <w:rFonts w:ascii="Arial" w:hAnsi="Arial" w:cs="Arial"/>
        </w:rPr>
      </w:pPr>
      <w:r>
        <w:rPr>
          <w:rFonts w:ascii="Arial" w:hAnsi="Arial" w:cs="Arial"/>
        </w:rPr>
        <w:t>variable + label: node</w:t>
      </w:r>
    </w:p>
    <w:p>
      <w:pPr>
        <w:pStyle w:val="8"/>
        <w:numPr>
          <w:ilvl w:val="1"/>
          <w:numId w:val="4"/>
        </w:numPr>
        <w:ind w:firstLineChars="0"/>
        <w:rPr>
          <w:rFonts w:ascii="Arial" w:hAnsi="Arial" w:cs="Arial"/>
        </w:rPr>
      </w:pPr>
      <w:r>
        <w:rPr>
          <w:rFonts w:ascii="Arial" w:hAnsi="Arial" w:cs="Arial"/>
        </w:rPr>
        <w:t>variable type: solid node (numerical), dashed node (categorical)</w:t>
      </w:r>
    </w:p>
    <w:p>
      <w:pPr>
        <w:pStyle w:val="8"/>
        <w:numPr>
          <w:ilvl w:val="0"/>
          <w:numId w:val="4"/>
        </w:numPr>
        <w:ind w:firstLineChars="0"/>
        <w:rPr>
          <w:rFonts w:ascii="Arial" w:hAnsi="Arial" w:cs="Arial"/>
        </w:rPr>
      </w:pPr>
      <w:r>
        <w:rPr>
          <w:rFonts w:ascii="Arial" w:hAnsi="Arial" w:cs="Arial"/>
        </w:rPr>
        <w:t>causal direction: direction of edge arrow</w:t>
      </w:r>
    </w:p>
    <w:p>
      <w:pPr>
        <w:pStyle w:val="8"/>
        <w:numPr>
          <w:ilvl w:val="0"/>
          <w:numId w:val="4"/>
        </w:numPr>
        <w:ind w:firstLineChars="0"/>
        <w:rPr>
          <w:rFonts w:ascii="Arial" w:hAnsi="Arial" w:cs="Arial"/>
        </w:rPr>
      </w:pPr>
      <w:r>
        <w:rPr>
          <w:rFonts w:ascii="Arial" w:hAnsi="Arial" w:cs="Arial"/>
        </w:rPr>
        <w:t>causal effect size（</w:t>
      </w:r>
      <w:r>
        <w:rPr>
          <w:rFonts w:ascii="Arial" w:hAnsi="Arial" w:cs="Arial"/>
          <w:b/>
          <w:color w:val="FF0000"/>
        </w:rPr>
        <w:t>only counts those with edges</w:t>
      </w:r>
      <w:r>
        <w:rPr>
          <w:rFonts w:ascii="Arial" w:hAnsi="Arial" w:cs="Arial"/>
        </w:rPr>
        <w:t>）: edge weight</w:t>
      </w:r>
    </w:p>
    <w:p>
      <w:pPr>
        <w:pStyle w:val="8"/>
        <w:numPr>
          <w:ilvl w:val="1"/>
          <w:numId w:val="4"/>
        </w:numPr>
        <w:ind w:firstLineChars="0"/>
        <w:rPr>
          <w:rFonts w:ascii="Arial" w:hAnsi="Arial" w:cs="Arial"/>
        </w:rPr>
      </w:pPr>
      <w:r>
        <w:rPr>
          <w:rFonts w:ascii="Arial" w:hAnsi="Arial" w:cs="Arial"/>
        </w:rPr>
        <w:t>positive effect size: solid edge</w:t>
      </w:r>
    </w:p>
    <w:p>
      <w:pPr>
        <w:pStyle w:val="8"/>
        <w:numPr>
          <w:ilvl w:val="1"/>
          <w:numId w:val="4"/>
        </w:numPr>
        <w:ind w:firstLineChars="0"/>
        <w:rPr>
          <w:rFonts w:ascii="Arial" w:hAnsi="Arial" w:cs="Arial"/>
        </w:rPr>
      </w:pPr>
      <w:r>
        <w:rPr>
          <w:rFonts w:ascii="Arial" w:hAnsi="Arial" w:cs="Arial"/>
        </w:rPr>
        <w:t>negative effect size: dashed edge</w:t>
      </w:r>
    </w:p>
    <w:p>
      <w:pPr>
        <w:pStyle w:val="8"/>
        <w:numPr>
          <w:ilvl w:val="0"/>
          <w:numId w:val="4"/>
        </w:numPr>
        <w:ind w:firstLineChars="0"/>
        <w:rPr>
          <w:rFonts w:ascii="Arial" w:hAnsi="Arial" w:cs="Arial"/>
        </w:rPr>
      </w:pPr>
      <w:r>
        <w:rPr>
          <w:rFonts w:ascii="Arial" w:hAnsi="Arial" w:cs="Arial"/>
        </w:rPr>
        <w:t>Outcome is highlighted.</w:t>
      </w:r>
    </w:p>
    <w:p>
      <w:pPr>
        <w:rPr>
          <w:rFonts w:ascii="Arial" w:hAnsi="Arial" w:cs="Arial"/>
        </w:rPr>
      </w:pPr>
      <w:r>
        <w:rPr>
          <w:rFonts w:ascii="Arial" w:hAnsi="Arial" w:cs="Arial"/>
        </w:rPr>
        <w:drawing>
          <wp:inline distT="0" distB="0" distL="0" distR="0">
            <wp:extent cx="2796540" cy="4128770"/>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854315" cy="4213836"/>
                    </a:xfrm>
                    <a:prstGeom prst="rect">
                      <a:avLst/>
                    </a:prstGeom>
                  </pic:spPr>
                </pic:pic>
              </a:graphicData>
            </a:graphic>
          </wp:inline>
        </w:drawing>
      </w:r>
    </w:p>
    <w:p>
      <w:pPr>
        <w:rPr>
          <w:rFonts w:ascii="Arial" w:hAnsi="Arial" w:cs="Arial"/>
        </w:rPr>
      </w:pPr>
    </w:p>
    <w:p>
      <w:pPr>
        <w:rPr>
          <w:rFonts w:ascii="Arial" w:hAnsi="Arial" w:cs="Arial"/>
        </w:rPr>
      </w:pPr>
    </w:p>
    <w:p>
      <w:pPr>
        <w:rPr>
          <w:rFonts w:ascii="Arial" w:hAnsi="Arial" w:cs="Arial"/>
          <w:b/>
          <w:sz w:val="24"/>
        </w:rPr>
      </w:pPr>
      <w:r>
        <w:rPr>
          <w:rFonts w:ascii="Arial" w:hAnsi="Arial" w:cs="Arial"/>
          <w:b/>
          <w:sz w:val="24"/>
        </w:rPr>
        <w:t>3. counterfactual approach to identify potential confounding</w:t>
      </w:r>
    </w:p>
    <w:p>
      <w:pPr>
        <w:rPr>
          <w:rFonts w:ascii="Arial" w:hAnsi="Arial" w:cs="Arial"/>
          <w:b/>
          <w:i/>
          <w:color w:val="333333"/>
          <w:sz w:val="20"/>
          <w:szCs w:val="20"/>
          <w:shd w:val="clear" w:color="auto" w:fill="FFFFFF"/>
        </w:rPr>
      </w:pPr>
      <w:r>
        <w:rPr>
          <w:rFonts w:ascii="Arial" w:hAnsi="Arial" w:cs="Arial"/>
          <w:b/>
          <w:i/>
        </w:rPr>
        <w:t xml:space="preserve">[ </w:t>
      </w:r>
      <w:r>
        <w:rPr>
          <w:rFonts w:ascii="Arial" w:hAnsi="Arial" w:cs="Arial"/>
          <w:b/>
          <w:i/>
          <w:color w:val="333333"/>
          <w:sz w:val="20"/>
          <w:szCs w:val="20"/>
          <w:shd w:val="clear" w:color="auto" w:fill="FFFFFF"/>
        </w:rPr>
        <w:t>S. Kaul, D. Borland, N. Cao and D. Gotz, "Improving Visualization Interpretation Using Counterfactuals," in </w:t>
      </w:r>
      <w:r>
        <w:rPr>
          <w:rStyle w:val="6"/>
          <w:rFonts w:ascii="Arial" w:hAnsi="Arial" w:cs="Arial"/>
          <w:b/>
          <w:i w:val="0"/>
          <w:color w:val="333333"/>
          <w:sz w:val="20"/>
          <w:szCs w:val="20"/>
          <w:shd w:val="clear" w:color="auto" w:fill="FFFFFF"/>
        </w:rPr>
        <w:t>IEEE Transactions on Visualization and Computer Graphics</w:t>
      </w:r>
      <w:r>
        <w:rPr>
          <w:rFonts w:ascii="Arial" w:hAnsi="Arial" w:cs="Arial"/>
          <w:b/>
          <w:i/>
          <w:color w:val="333333"/>
          <w:sz w:val="20"/>
          <w:szCs w:val="20"/>
          <w:shd w:val="clear" w:color="auto" w:fill="FFFFFF"/>
        </w:rPr>
        <w:t>, vol. 28, no. 1, pp. 998-1008, Jan. 2022, doi: 10.1109/TVCG.2021.3114779.]</w:t>
      </w:r>
    </w:p>
    <w:p>
      <w:pPr>
        <w:rPr>
          <w:rFonts w:ascii="Arial" w:hAnsi="Arial" w:cs="Arial"/>
        </w:rPr>
      </w:pPr>
    </w:p>
    <w:p>
      <w:pPr>
        <w:pStyle w:val="8"/>
        <w:numPr>
          <w:ilvl w:val="0"/>
          <w:numId w:val="5"/>
        </w:numPr>
        <w:ind w:firstLineChars="0"/>
        <w:rPr>
          <w:rFonts w:ascii="Arial" w:hAnsi="Arial" w:cs="Arial"/>
        </w:rPr>
      </w:pPr>
      <w:r>
        <w:rPr>
          <w:rFonts w:ascii="Arial" w:hAnsi="Arial" w:cs="Arial"/>
        </w:rPr>
        <w:t>Applying a</w:t>
      </w:r>
      <w:r>
        <w:rPr>
          <w:rFonts w:ascii="Arial" w:hAnsi="Arial" w:cs="Arial"/>
          <w:color w:val="FF0000"/>
        </w:rPr>
        <w:t xml:space="preserve"> filter constraint (f)</w:t>
      </w:r>
      <w:r>
        <w:rPr>
          <w:rFonts w:ascii="Arial" w:hAnsi="Arial" w:cs="Arial"/>
        </w:rPr>
        <w:t xml:space="preserve"> based on one of the features selected in step 1 and create three subsets----the included subset (IN)、counterfactual subset (CF)、excluded subset (EX)</w:t>
      </w:r>
    </w:p>
    <w:p>
      <w:pPr>
        <w:rPr>
          <w:rFonts w:ascii="Arial" w:hAnsi="Arial" w:cs="Arial"/>
        </w:rPr>
      </w:pPr>
      <w:r>
        <w:rPr>
          <w:rFonts w:ascii="Arial" w:hAnsi="Arial" w:cs="Arial"/>
        </w:rPr>
        <w:drawing>
          <wp:inline distT="0" distB="0" distL="0" distR="0">
            <wp:extent cx="4307840" cy="19602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0162" cy="1975176"/>
                    </a:xfrm>
                    <a:prstGeom prst="rect">
                      <a:avLst/>
                    </a:prstGeom>
                  </pic:spPr>
                </pic:pic>
              </a:graphicData>
            </a:graphic>
          </wp:inline>
        </w:drawing>
      </w:r>
    </w:p>
    <w:p>
      <w:pPr>
        <w:rPr>
          <w:rFonts w:ascii="Arial" w:hAnsi="Arial" w:cs="Arial"/>
        </w:rPr>
      </w:pPr>
      <w:r>
        <w:rPr>
          <w:rFonts w:ascii="Arial" w:hAnsi="Arial" w:cs="Arial"/>
        </w:rPr>
        <w:drawing>
          <wp:inline distT="0" distB="0" distL="0" distR="0">
            <wp:extent cx="4503420" cy="2670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534037" cy="2688433"/>
                    </a:xfrm>
                    <a:prstGeom prst="rect">
                      <a:avLst/>
                    </a:prstGeom>
                  </pic:spPr>
                </pic:pic>
              </a:graphicData>
            </a:graphic>
          </wp:inline>
        </w:drawing>
      </w:r>
    </w:p>
    <w:p>
      <w:pPr>
        <w:pStyle w:val="8"/>
        <w:numPr>
          <w:ilvl w:val="0"/>
          <w:numId w:val="5"/>
        </w:numPr>
        <w:ind w:firstLineChars="0"/>
        <w:rPr>
          <w:rFonts w:ascii="Arial" w:hAnsi="Arial" w:cs="Arial"/>
        </w:rPr>
      </w:pPr>
      <w:r>
        <w:rPr>
          <w:rFonts w:ascii="Arial" w:hAnsi="Arial" w:cs="Arial"/>
        </w:rPr>
        <w:t xml:space="preserve">Observe impact on the </w:t>
      </w:r>
      <w:r>
        <w:rPr>
          <w:rFonts w:ascii="Arial" w:hAnsi="Arial" w:cs="Arial"/>
          <w:b/>
          <w:color w:val="FF0000"/>
        </w:rPr>
        <w:t>target node</w:t>
      </w:r>
      <w:r>
        <w:rPr>
          <w:rFonts w:ascii="Arial" w:hAnsi="Arial" w:cs="Arial"/>
        </w:rPr>
        <w:t xml:space="preserve"> distributions of the IN, CF, and EX subsets of the </w:t>
      </w:r>
      <w:r>
        <w:rPr>
          <w:rFonts w:ascii="Arial" w:hAnsi="Arial" w:cs="Arial"/>
          <w:b/>
          <w:color w:val="FF0000"/>
        </w:rPr>
        <w:t>start node</w:t>
      </w:r>
      <w:r>
        <w:rPr>
          <w:rFonts w:ascii="Arial" w:hAnsi="Arial" w:cs="Arial"/>
        </w:rPr>
        <w:t xml:space="preserve"> ---- O</w:t>
      </w:r>
      <w:r>
        <w:rPr>
          <w:rFonts w:ascii="Arial" w:hAnsi="Arial" w:cs="Arial"/>
          <w:vertAlign w:val="subscript"/>
        </w:rPr>
        <w:t>IN</w:t>
      </w:r>
      <w:r>
        <w:rPr>
          <w:rFonts w:ascii="Arial" w:hAnsi="Arial" w:cs="Arial"/>
        </w:rPr>
        <w:t>, O</w:t>
      </w:r>
      <w:r>
        <w:rPr>
          <w:rFonts w:ascii="Arial" w:hAnsi="Arial" w:cs="Arial"/>
          <w:vertAlign w:val="subscript"/>
        </w:rPr>
        <w:t>CF</w:t>
      </w:r>
      <w:r>
        <w:rPr>
          <w:rFonts w:ascii="Arial" w:hAnsi="Arial" w:cs="Arial"/>
        </w:rPr>
        <w:t>, O</w:t>
      </w:r>
      <w:r>
        <w:rPr>
          <w:rFonts w:ascii="Arial" w:hAnsi="Arial" w:cs="Arial"/>
          <w:vertAlign w:val="subscript"/>
        </w:rPr>
        <w:t>EX</w:t>
      </w:r>
    </w:p>
    <w:p>
      <w:pPr>
        <w:rPr>
          <w:rFonts w:ascii="Arial" w:hAnsi="Arial" w:cs="Arial"/>
        </w:rPr>
      </w:pPr>
      <w:r>
        <w:rPr>
          <w:rFonts w:ascii="Arial" w:hAnsi="Arial" w:cs="Arial"/>
        </w:rPr>
        <w:t>Compute the value of O</w:t>
      </w:r>
      <w:r>
        <w:rPr>
          <w:rFonts w:ascii="Arial" w:hAnsi="Arial" w:cs="Arial"/>
          <w:vertAlign w:val="subscript"/>
        </w:rPr>
        <w:t>IN</w:t>
      </w:r>
      <w:r>
        <w:rPr>
          <w:rFonts w:ascii="Arial" w:hAnsi="Arial" w:cs="Arial"/>
        </w:rPr>
        <w:t>/O</w:t>
      </w:r>
      <w:r>
        <w:rPr>
          <w:rFonts w:ascii="Arial" w:hAnsi="Arial" w:cs="Arial"/>
          <w:vertAlign w:val="subscript"/>
        </w:rPr>
        <w:t>CF</w:t>
      </w:r>
      <w:r>
        <w:rPr>
          <w:rFonts w:ascii="Arial" w:hAnsi="Arial" w:cs="Arial"/>
        </w:rPr>
        <w:t xml:space="preserve"> (d) to measure the difference between O</w:t>
      </w:r>
      <w:r>
        <w:rPr>
          <w:rFonts w:ascii="Arial" w:hAnsi="Arial" w:cs="Arial"/>
          <w:vertAlign w:val="subscript"/>
        </w:rPr>
        <w:t>IN</w:t>
      </w:r>
      <w:r>
        <w:rPr>
          <w:rFonts w:ascii="Arial" w:hAnsi="Arial" w:cs="Arial"/>
        </w:rPr>
        <w:t xml:space="preserve"> and O</w:t>
      </w:r>
      <w:r>
        <w:rPr>
          <w:rFonts w:ascii="Arial" w:hAnsi="Arial" w:cs="Arial"/>
          <w:vertAlign w:val="subscript"/>
        </w:rPr>
        <w:t>CF</w:t>
      </w:r>
      <w:r>
        <w:rPr>
          <w:rFonts w:ascii="Arial" w:hAnsi="Arial" w:cs="Arial"/>
        </w:rPr>
        <w:t>,</w:t>
      </w:r>
    </w:p>
    <w:p>
      <w:pPr>
        <w:rPr>
          <w:rFonts w:ascii="Arial" w:hAnsi="Arial" w:cs="Arial"/>
        </w:rPr>
      </w:pPr>
      <w:r>
        <w:rPr>
          <w:rFonts w:ascii="Arial" w:hAnsi="Arial" w:cs="Arial"/>
        </w:rPr>
        <w:t xml:space="preserve">the </w:t>
      </w:r>
      <w:r>
        <w:rPr>
          <w:rFonts w:ascii="Arial" w:hAnsi="Arial" w:cs="Arial"/>
          <w:b/>
        </w:rPr>
        <w:t>Hellinger distance</w:t>
      </w:r>
      <w:r>
        <w:rPr>
          <w:rFonts w:ascii="Arial" w:hAnsi="Arial" w:cs="Arial"/>
        </w:rPr>
        <w:t xml:space="preserve"> [62] is used for </w:t>
      </w:r>
      <w:r>
        <w:rPr>
          <w:rFonts w:ascii="Arial" w:hAnsi="Arial" w:cs="Arial"/>
          <w:color w:val="FF0000"/>
        </w:rPr>
        <w:t>categorical outcomes</w:t>
      </w:r>
      <w:r>
        <w:rPr>
          <w:rFonts w:ascii="Arial" w:hAnsi="Arial" w:cs="Arial"/>
        </w:rPr>
        <w:t xml:space="preserve"> and the</w:t>
      </w:r>
      <w:r>
        <w:rPr>
          <w:rFonts w:ascii="Arial" w:hAnsi="Arial" w:cs="Arial"/>
          <w:b/>
        </w:rPr>
        <w:t xml:space="preserve"> Kolmogorov-Smirnov test</w:t>
      </w:r>
      <w:r>
        <w:rPr>
          <w:rFonts w:ascii="Arial" w:hAnsi="Arial" w:cs="Arial"/>
        </w:rPr>
        <w:t xml:space="preserve"> [45] for </w:t>
      </w:r>
      <w:r>
        <w:rPr>
          <w:rFonts w:ascii="Arial" w:hAnsi="Arial" w:cs="Arial"/>
          <w:color w:val="FF0000"/>
        </w:rPr>
        <w:t>numerical outcomes</w:t>
      </w:r>
    </w:p>
    <w:p>
      <w:pPr>
        <w:rPr>
          <w:rFonts w:ascii="Arial" w:hAnsi="Arial" w:cs="Arial"/>
        </w:rPr>
      </w:pPr>
      <w:r>
        <w:rPr>
          <w:rFonts w:ascii="Arial" w:hAnsi="Arial" w:cs="Arial"/>
        </w:rPr>
        <w:t xml:space="preserve">D ranks between 0-1, </w:t>
      </w:r>
      <w:r>
        <w:rPr>
          <w:rFonts w:ascii="Arial" w:hAnsi="Arial" w:cs="Arial"/>
          <w:b/>
          <w:color w:val="FF0000"/>
        </w:rPr>
        <w:t>0 corresponds to no impact by f (i.e., O</w:t>
      </w:r>
      <w:r>
        <w:rPr>
          <w:rFonts w:ascii="Arial" w:hAnsi="Arial" w:cs="Arial"/>
          <w:b/>
          <w:color w:val="FF0000"/>
          <w:vertAlign w:val="subscript"/>
        </w:rPr>
        <w:t>IN</w:t>
      </w:r>
      <w:r>
        <w:rPr>
          <w:rFonts w:ascii="Arial" w:hAnsi="Arial" w:cs="Arial"/>
          <w:b/>
          <w:color w:val="FF0000"/>
        </w:rPr>
        <w:t xml:space="preserve"> = O</w:t>
      </w:r>
      <w:r>
        <w:rPr>
          <w:rFonts w:ascii="Arial" w:hAnsi="Arial" w:cs="Arial"/>
          <w:b/>
          <w:color w:val="FF0000"/>
          <w:vertAlign w:val="subscript"/>
        </w:rPr>
        <w:t>CF</w:t>
      </w:r>
      <w:r>
        <w:rPr>
          <w:rFonts w:ascii="Arial" w:hAnsi="Arial" w:cs="Arial"/>
          <w:b/>
          <w:color w:val="FF0000"/>
        </w:rPr>
        <w:t xml:space="preserve">) [likely to be a confounding variable] </w:t>
      </w:r>
      <w:r>
        <w:rPr>
          <w:rFonts w:ascii="Arial" w:hAnsi="Arial" w:cs="Arial"/>
        </w:rPr>
        <w:t>and 1 corresponds to a large impact (i.e., a maximal difference between O</w:t>
      </w:r>
      <w:r>
        <w:rPr>
          <w:rFonts w:ascii="Arial" w:hAnsi="Arial" w:cs="Arial"/>
          <w:vertAlign w:val="subscript"/>
        </w:rPr>
        <w:t>IN</w:t>
      </w:r>
      <w:r>
        <w:rPr>
          <w:rFonts w:ascii="Arial" w:hAnsi="Arial" w:cs="Arial"/>
        </w:rPr>
        <w:t xml:space="preserve"> and O</w:t>
      </w:r>
      <w:r>
        <w:rPr>
          <w:rFonts w:ascii="Arial" w:hAnsi="Arial" w:cs="Arial"/>
          <w:vertAlign w:val="subscript"/>
        </w:rPr>
        <w:t>CF</w:t>
      </w:r>
      <w:r>
        <w:rPr>
          <w:rFonts w:ascii="Arial" w:hAnsi="Arial" w:cs="Arial"/>
        </w:rPr>
        <w:t xml:space="preserve">). </w:t>
      </w:r>
    </w:p>
    <w:p>
      <w:pPr>
        <w:rPr>
          <w:rFonts w:ascii="Arial" w:hAnsi="Arial" w:cs="Arial"/>
        </w:rPr>
      </w:pPr>
    </w:p>
    <w:p>
      <w:pPr>
        <w:rPr>
          <w:rFonts w:ascii="Arial" w:hAnsi="Arial" w:cs="Arial"/>
          <w:color w:val="5B9BD5" w:themeColor="accent5"/>
          <w:u w:val="single"/>
          <w14:textFill>
            <w14:solidFill>
              <w14:schemeClr w14:val="accent5"/>
            </w14:solidFill>
          </w14:textFill>
        </w:rPr>
      </w:pPr>
      <w:r>
        <w:rPr>
          <w:rFonts w:ascii="Arial" w:hAnsi="Arial" w:cs="Arial"/>
        </w:rPr>
        <w:t xml:space="preserve">Example lineups refer to </w:t>
      </w:r>
      <w:r>
        <w:rPr>
          <w:rFonts w:ascii="Arial" w:hAnsi="Arial" w:cs="Arial"/>
          <w:color w:val="5B9BD5" w:themeColor="accent5"/>
          <w:u w:val="single"/>
          <w14:textFill>
            <w14:solidFill>
              <w14:schemeClr w14:val="accent5"/>
            </w14:solidFill>
          </w14:textFill>
        </w:rPr>
        <w:t>10.1109/TVCG.2018.2864907</w:t>
      </w:r>
    </w:p>
    <w:p>
      <w:pPr>
        <w:rPr>
          <w:rFonts w:ascii="Arial" w:hAnsi="Arial" w:cs="Arial"/>
          <w:color w:val="5B9BD5" w:themeColor="accent5"/>
          <w:u w:val="single"/>
          <w14:textFill>
            <w14:solidFill>
              <w14:schemeClr w14:val="accent5"/>
            </w14:solidFill>
          </w14:textFill>
        </w:rPr>
      </w:pPr>
      <w:r>
        <w:rPr>
          <w:rFonts w:ascii="Arial" w:hAnsi="Arial" w:cs="Arial"/>
        </w:rPr>
        <w:drawing>
          <wp:inline distT="0" distB="0" distL="0" distR="0">
            <wp:extent cx="4072890" cy="202374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088072" cy="2031240"/>
                    </a:xfrm>
                    <a:prstGeom prst="rect">
                      <a:avLst/>
                    </a:prstGeom>
                  </pic:spPr>
                </pic:pic>
              </a:graphicData>
            </a:graphic>
          </wp:inline>
        </w:drawing>
      </w:r>
    </w:p>
    <w:p>
      <w:pPr>
        <w:rPr>
          <w:rFonts w:ascii="Arial" w:hAnsi="Arial" w:cs="Arial"/>
        </w:rPr>
      </w:pPr>
      <w:r>
        <w:rPr>
          <w:rFonts w:ascii="Arial" w:hAnsi="Arial" w:cs="Arial"/>
        </w:rPr>
        <w:drawing>
          <wp:inline distT="0" distB="0" distL="0" distR="0">
            <wp:extent cx="5033645" cy="61106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041142" cy="6119653"/>
                    </a:xfrm>
                    <a:prstGeom prst="rect">
                      <a:avLst/>
                    </a:prstGeom>
                  </pic:spPr>
                </pic:pic>
              </a:graphicData>
            </a:graphic>
          </wp:inline>
        </w:drawing>
      </w:r>
    </w:p>
    <w:p>
      <w:pPr>
        <w:rPr>
          <w:rFonts w:ascii="Arial" w:hAnsi="Arial" w:cs="Arial"/>
        </w:rPr>
      </w:pPr>
      <w:r>
        <w:rPr>
          <w:rFonts w:ascii="Arial" w:hAnsi="Arial" w:cs="Arial"/>
        </w:rPr>
        <w:t>For</w:t>
      </w:r>
      <w:r>
        <w:rPr>
          <w:rFonts w:ascii="Arial" w:hAnsi="Arial" w:cs="Arial"/>
          <w:b/>
        </w:rPr>
        <w:t xml:space="preserve"> each edge</w:t>
      </w:r>
      <w:r>
        <w:rPr>
          <w:rFonts w:ascii="Arial" w:hAnsi="Arial" w:cs="Arial"/>
        </w:rPr>
        <w:t xml:space="preserve">, there should be </w:t>
      </w:r>
      <w:r>
        <w:rPr>
          <w:rFonts w:ascii="Arial" w:hAnsi="Arial" w:cs="Arial"/>
          <w:color w:val="FF0000"/>
        </w:rPr>
        <w:t>three density lines</w:t>
      </w:r>
      <w:r>
        <w:rPr>
          <w:rFonts w:ascii="Arial" w:hAnsi="Arial" w:cs="Arial"/>
        </w:rPr>
        <w:t xml:space="preserve"> for the distributions of all subsets (IN, CF, EX) and a </w:t>
      </w:r>
      <w:r>
        <w:rPr>
          <w:rFonts w:ascii="Arial" w:hAnsi="Arial" w:cs="Arial"/>
          <w:color w:val="FF0000"/>
        </w:rPr>
        <w:t>distribution plot</w:t>
      </w:r>
      <w:r>
        <w:rPr>
          <w:rFonts w:ascii="Arial" w:hAnsi="Arial" w:cs="Arial"/>
        </w:rPr>
        <w:t xml:space="preserve"> containing three subsets, illustrating the end node’s distribution based on the start node’s filter, respectively. Also, a </w:t>
      </w:r>
      <w:r>
        <w:rPr>
          <w:rFonts w:ascii="Arial" w:hAnsi="Arial" w:cs="Arial"/>
          <w:color w:val="FF0000"/>
        </w:rPr>
        <w:t>directed weighted line</w:t>
      </w:r>
      <w:r>
        <w:rPr>
          <w:rFonts w:ascii="Arial" w:hAnsi="Arial" w:cs="Arial"/>
        </w:rPr>
        <w:t xml:space="preserve"> illustrates the causal effect and direction. </w:t>
      </w:r>
    </w:p>
    <w:p>
      <w:pPr>
        <w:rPr>
          <w:rFonts w:ascii="Arial" w:hAnsi="Arial" w:cs="Arial"/>
        </w:rPr>
      </w:pPr>
    </w:p>
    <w:p>
      <w:pPr>
        <w:rPr>
          <w:rFonts w:ascii="Arial" w:hAnsi="Arial" w:cs="Arial"/>
          <w:b/>
          <w:sz w:val="24"/>
        </w:rPr>
      </w:pPr>
      <w:r>
        <w:rPr>
          <w:rFonts w:ascii="Arial" w:hAnsi="Arial" w:cs="Arial"/>
          <w:b/>
          <w:sz w:val="24"/>
        </w:rPr>
        <w:t>4. manually delete edges based on domain knowledge and potential confounding detected in step 3</w:t>
      </w:r>
    </w:p>
    <w:p>
      <w:pPr>
        <w:rPr>
          <w:rFonts w:ascii="Arial" w:hAnsi="Arial" w:cs="Arial"/>
        </w:rPr>
      </w:pPr>
      <w:r>
        <w:rPr>
          <w:rFonts w:ascii="Arial" w:hAnsi="Arial" w:cs="Arial"/>
        </w:rPr>
        <w:t xml:space="preserve">May also consider </w:t>
      </w:r>
      <w:r>
        <w:rPr>
          <w:rFonts w:ascii="Arial" w:hAnsi="Arial" w:cs="Arial"/>
          <w:b/>
          <w:highlight w:val="yellow"/>
        </w:rPr>
        <w:t>pre-attentive mechanism</w:t>
      </w:r>
      <w:r>
        <w:rPr>
          <w:rFonts w:ascii="Arial" w:hAnsi="Arial" w:cs="Arial"/>
        </w:rPr>
        <w:t xml:space="preserve"> to highlight some different directions, which has the potential to hint possibly wrong causal relations. </w:t>
      </w:r>
    </w:p>
    <w:p>
      <w:pPr>
        <w:rPr>
          <w:rFonts w:ascii="Arial" w:hAnsi="Arial" w:cs="Arial"/>
        </w:rPr>
      </w:pPr>
      <w:r>
        <w:rPr>
          <w:rFonts w:ascii="Arial" w:hAnsi="Arial" w:cs="Arial"/>
        </w:rPr>
        <w:drawing>
          <wp:inline distT="0" distB="0" distL="0" distR="0">
            <wp:extent cx="5274310" cy="2982595"/>
            <wp:effectExtent l="0" t="0" r="2540" b="8255"/>
            <wp:docPr id="13" name="图片 13" descr="C:\Users\MENGJIE FAN\Documents\WeChat Files\wxid_7lqvqs0kpe7821\FileStorage\Temp\1682505508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MENGJIE FAN\Documents\WeChat Files\wxid_7lqvqs0kpe7821\FileStorage\Temp\168250550836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982898"/>
                    </a:xfrm>
                    <a:prstGeom prst="rect">
                      <a:avLst/>
                    </a:prstGeom>
                    <a:noFill/>
                    <a:ln>
                      <a:noFill/>
                    </a:ln>
                  </pic:spPr>
                </pic:pic>
              </a:graphicData>
            </a:graphic>
          </wp:inline>
        </w:drawing>
      </w:r>
    </w:p>
    <w:p>
      <w:pPr>
        <w:rPr>
          <w:rFonts w:ascii="Arial" w:hAnsi="Arial" w:cs="Arial"/>
        </w:rPr>
      </w:pPr>
      <w:r>
        <w:rPr>
          <w:rFonts w:ascii="Arial" w:hAnsi="Arial" w:cs="Arial"/>
        </w:rPr>
        <w:t>Supporting real-time update → save specific single graph to history</w:t>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8"/>
        <w:numPr>
          <w:ilvl w:val="0"/>
          <w:numId w:val="1"/>
        </w:numPr>
        <w:ind w:firstLineChars="0"/>
        <w:rPr>
          <w:rFonts w:ascii="Arial" w:hAnsi="Arial" w:cs="Arial"/>
          <w:b/>
          <w:sz w:val="28"/>
        </w:rPr>
      </w:pPr>
      <w:r>
        <w:rPr>
          <w:rFonts w:ascii="Arial" w:hAnsi="Arial" w:cs="Arial"/>
          <w:b/>
          <w:sz w:val="28"/>
        </w:rPr>
        <w:t>Multiple causal graphs</w:t>
      </w:r>
    </w:p>
    <w:p>
      <w:pPr>
        <w:rPr>
          <w:rFonts w:ascii="Arial" w:hAnsi="Arial" w:cs="Arial"/>
          <w:b/>
          <w:color w:val="FF0000"/>
          <w:sz w:val="24"/>
        </w:rPr>
      </w:pPr>
      <w:r>
        <w:rPr>
          <w:rFonts w:ascii="Arial" w:hAnsi="Arial" w:cs="Arial"/>
          <w:b/>
          <w:color w:val="FF0000"/>
          <w:sz w:val="24"/>
        </w:rPr>
        <w:t>Design requirements:</w:t>
      </w:r>
    </w:p>
    <w:p>
      <w:pPr>
        <w:pStyle w:val="8"/>
        <w:numPr>
          <w:ilvl w:val="0"/>
          <w:numId w:val="6"/>
        </w:numPr>
        <w:ind w:firstLineChars="0"/>
        <w:rPr>
          <w:rFonts w:ascii="Arial" w:hAnsi="Arial" w:cs="Arial"/>
        </w:rPr>
      </w:pPr>
      <w:r>
        <w:rPr>
          <w:rFonts w:ascii="Arial" w:hAnsi="Arial" w:cs="Arial"/>
        </w:rPr>
        <w:t xml:space="preserve">Allow </w:t>
      </w:r>
      <w:r>
        <w:rPr>
          <w:rFonts w:ascii="Arial" w:hAnsi="Arial" w:cs="Arial"/>
          <w:b/>
        </w:rPr>
        <w:t>comparison</w:t>
      </w:r>
      <w:r>
        <w:rPr>
          <w:rFonts w:ascii="Arial" w:hAnsi="Arial" w:cs="Arial"/>
        </w:rPr>
        <w:t xml:space="preserve"> of causalities for different outcome groups;</w:t>
      </w:r>
    </w:p>
    <w:p>
      <w:pPr>
        <w:pStyle w:val="8"/>
        <w:numPr>
          <w:ilvl w:val="0"/>
          <w:numId w:val="6"/>
        </w:numPr>
        <w:ind w:firstLineChars="0"/>
        <w:rPr>
          <w:rFonts w:ascii="Arial" w:hAnsi="Arial" w:cs="Arial"/>
        </w:rPr>
      </w:pPr>
      <w:r>
        <w:rPr>
          <w:rFonts w:ascii="Arial" w:hAnsi="Arial" w:cs="Arial"/>
        </w:rPr>
        <w:t xml:space="preserve">Clearly </w:t>
      </w:r>
      <w:r>
        <w:rPr>
          <w:rFonts w:ascii="Arial" w:hAnsi="Arial" w:cs="Arial"/>
          <w:b/>
        </w:rPr>
        <w:t>distinguish between</w:t>
      </w:r>
      <w:r>
        <w:rPr>
          <w:rFonts w:ascii="Arial" w:hAnsi="Arial" w:cs="Arial"/>
        </w:rPr>
        <w:t xml:space="preserve"> multiple groups (ie, color);</w:t>
      </w:r>
    </w:p>
    <w:p>
      <w:pPr>
        <w:rPr>
          <w:rFonts w:ascii="Arial" w:hAnsi="Arial" w:cs="Arial"/>
        </w:rPr>
      </w:pPr>
      <w:r>
        <w:rPr>
          <w:rFonts w:ascii="Arial" w:hAnsi="Arial" w:cs="Arial"/>
        </w:rPr>
        <w:drawing>
          <wp:inline distT="0" distB="0" distL="0" distR="0">
            <wp:extent cx="5274310" cy="1212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1212215"/>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rPr>
        <w:drawing>
          <wp:inline distT="0" distB="0" distL="0" distR="0">
            <wp:extent cx="5094605" cy="3220720"/>
            <wp:effectExtent l="0" t="0" r="0" b="0"/>
            <wp:docPr id="6" name="图片 6" descr="C:\Users\MENGJI~1\AppData\Local\Temp\WeChat Files\6f07aff5163c4fc771719b2ff2a7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MENGJI~1\AppData\Local\Temp\WeChat Files\6f07aff5163c4fc771719b2ff2a77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32461" cy="3244338"/>
                    </a:xfrm>
                    <a:prstGeom prst="rect">
                      <a:avLst/>
                    </a:prstGeom>
                    <a:noFill/>
                    <a:ln>
                      <a:noFill/>
                    </a:ln>
                  </pic:spPr>
                </pic:pic>
              </a:graphicData>
            </a:graphic>
          </wp:inline>
        </w:drawing>
      </w:r>
    </w:p>
    <w:p>
      <w:pPr>
        <w:rPr>
          <w:rFonts w:ascii="Arial" w:hAnsi="Arial" w:cs="Arial"/>
          <w:i/>
        </w:rPr>
      </w:pPr>
      <w:r>
        <w:rPr>
          <w:rFonts w:ascii="Arial" w:hAnsi="Arial" w:cs="Arial"/>
          <w:i/>
        </w:rPr>
        <w:t>S. Bremm, T. von Landesberger, M. Heß, T. Schreck, P. Weil and K. Hamacherk, "Interactive visual comparison of multiple trees," 2011 IEEE Conference on Visual Analytics Science and Technology (VAST), Providence, RI, USA, 2011, pp. 31-40, doi: 10.1109/VAST.2011.6102439.</w:t>
      </w:r>
    </w:p>
    <w:p>
      <w:pPr>
        <w:rPr>
          <w:rFonts w:ascii="Arial" w:hAnsi="Arial" w:cs="Arial"/>
        </w:rPr>
      </w:pPr>
    </w:p>
    <w:p>
      <w:pPr>
        <w:rPr>
          <w:rFonts w:ascii="Arial" w:hAnsi="Arial" w:cs="Arial"/>
        </w:rPr>
      </w:pPr>
      <w:r>
        <w:rPr>
          <w:rFonts w:ascii="Arial" w:hAnsi="Arial" w:cs="Arial"/>
        </w:rPr>
        <w:t xml:space="preserve">Use the </w:t>
      </w:r>
      <w:r>
        <w:rPr>
          <w:rFonts w:ascii="Arial" w:hAnsi="Arial" w:cs="Arial"/>
          <w:b/>
          <w:color w:val="FF0000"/>
        </w:rPr>
        <w:t>matrix</w:t>
      </w:r>
      <w:r>
        <w:rPr>
          <w:rFonts w:ascii="Arial" w:hAnsi="Arial" w:cs="Arial"/>
          <w:color w:val="FF0000"/>
        </w:rPr>
        <w:t xml:space="preserve"> </w:t>
      </w:r>
      <w:r>
        <w:rPr>
          <w:rFonts w:ascii="Arial" w:hAnsi="Arial" w:cs="Arial"/>
        </w:rPr>
        <w:t xml:space="preserve">as an </w:t>
      </w:r>
      <w:r>
        <w:rPr>
          <w:rFonts w:ascii="Arial" w:hAnsi="Arial" w:cs="Arial"/>
          <w:b/>
        </w:rPr>
        <w:t>overview diagram</w:t>
      </w:r>
      <w:r>
        <w:rPr>
          <w:rFonts w:ascii="Arial" w:hAnsi="Arial" w:cs="Arial"/>
        </w:rPr>
        <w:t xml:space="preserve"> to list the</w:t>
      </w:r>
      <w:r>
        <w:rPr>
          <w:rFonts w:ascii="Arial" w:hAnsi="Arial" w:cs="Arial"/>
          <w:color w:val="FF0000"/>
        </w:rPr>
        <w:t xml:space="preserve"> similarities between any two graphs</w:t>
      </w:r>
      <w:r>
        <w:rPr>
          <w:rFonts w:ascii="Arial" w:hAnsi="Arial" w:cs="Arial"/>
        </w:rPr>
        <w:t>, thus helping the user select a portion of the graph for comparison.</w:t>
      </w:r>
    </w:p>
    <w:p>
      <w:pPr>
        <w:rPr>
          <w:rFonts w:ascii="Arial" w:hAnsi="Arial" w:cs="Arial"/>
        </w:rPr>
      </w:pPr>
    </w:p>
    <w:p>
      <w:pPr>
        <w:rPr>
          <w:rFonts w:ascii="Arial" w:hAnsi="Arial" w:cs="Arial"/>
          <w:b/>
          <w:color w:val="FF0000"/>
          <w:sz w:val="24"/>
        </w:rPr>
      </w:pPr>
      <w:r>
        <w:rPr>
          <w:rFonts w:ascii="Arial" w:hAnsi="Arial" w:cs="Arial"/>
          <w:b/>
          <w:color w:val="FF0000"/>
          <w:sz w:val="24"/>
        </w:rPr>
        <w:t xml:space="preserve">method 1: </w:t>
      </w:r>
    </w:p>
    <w:p>
      <w:pPr>
        <w:rPr>
          <w:rFonts w:ascii="Arial" w:hAnsi="Arial" w:cs="Arial"/>
        </w:rPr>
      </w:pPr>
      <w:r>
        <w:rPr>
          <w:rFonts w:ascii="Arial" w:hAnsi="Arial" w:cs="Arial"/>
        </w:rPr>
        <w:t>juxtaposition ---- anchor and highlight the same nodes in different groups.</w:t>
      </w:r>
    </w:p>
    <w:p>
      <w:pPr>
        <w:rPr>
          <w:rFonts w:ascii="Arial" w:hAnsi="Arial" w:cs="Arial"/>
        </w:rPr>
      </w:pPr>
      <w:r>
        <w:rPr>
          <w:rFonts w:ascii="Arial" w:hAnsi="Arial" w:cs="Arial"/>
        </w:rPr>
        <w:drawing>
          <wp:inline distT="0" distB="0" distL="0" distR="0">
            <wp:extent cx="5274310" cy="3380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4310" cy="3380105"/>
                    </a:xfrm>
                    <a:prstGeom prst="rect">
                      <a:avLst/>
                    </a:prstGeom>
                  </pic:spPr>
                </pic:pic>
              </a:graphicData>
            </a:graphic>
          </wp:inline>
        </w:drawing>
      </w:r>
    </w:p>
    <w:p>
      <w:pPr>
        <w:rPr>
          <w:rFonts w:ascii="Arial" w:hAnsi="Arial" w:cs="Arial"/>
          <w:b/>
          <w:color w:val="FF0000"/>
          <w:sz w:val="24"/>
        </w:rPr>
      </w:pPr>
      <w:r>
        <w:rPr>
          <w:rFonts w:ascii="Arial" w:hAnsi="Arial" w:cs="Arial"/>
          <w:b/>
          <w:color w:val="FF0000"/>
          <w:sz w:val="24"/>
        </w:rPr>
        <w:t xml:space="preserve">method 2: </w:t>
      </w:r>
      <w:r>
        <w:rPr>
          <w:rFonts w:ascii="Arial" w:hAnsi="Arial" w:cs="Arial"/>
        </w:rPr>
        <w:t xml:space="preserve">merge same nodes </w:t>
      </w:r>
    </w:p>
    <w:p>
      <w:pPr>
        <w:rPr>
          <w:rFonts w:ascii="Arial" w:hAnsi="Arial" w:cs="Arial"/>
        </w:rPr>
      </w:pPr>
      <w:r>
        <w:rPr>
          <w:rFonts w:ascii="Arial" w:hAnsi="Arial" w:cs="Arial"/>
        </w:rPr>
        <w:drawing>
          <wp:inline distT="0" distB="0" distL="0" distR="0">
            <wp:extent cx="5114925" cy="307721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158037" cy="3103144"/>
                    </a:xfrm>
                    <a:prstGeom prst="rect">
                      <a:avLst/>
                    </a:prstGeom>
                  </pic:spPr>
                </pic:pic>
              </a:graphicData>
            </a:graphic>
          </wp:inline>
        </w:drawing>
      </w:r>
    </w:p>
    <w:p>
      <w:pPr>
        <w:rPr>
          <w:rFonts w:ascii="Arial" w:hAnsi="Arial" w:cs="Arial"/>
        </w:rPr>
      </w:pPr>
      <w:r>
        <w:fldChar w:fldCharType="begin"/>
      </w:r>
      <w:r>
        <w:instrText xml:space="preserve"> HYPERLINK "https://www.yuque.com/antv/g6-blog/gzu4hu" </w:instrText>
      </w:r>
      <w:r>
        <w:fldChar w:fldCharType="separate"/>
      </w:r>
      <w:r>
        <w:rPr>
          <w:rStyle w:val="7"/>
          <w:rFonts w:ascii="Arial" w:hAnsi="Arial" w:cs="Arial"/>
        </w:rPr>
        <w:t>TensorBoard 分层复合图可视化布局技术介绍 (yuque.com)</w:t>
      </w:r>
      <w:r>
        <w:rPr>
          <w:rStyle w:val="7"/>
          <w:rFonts w:ascii="Arial" w:hAnsi="Arial" w:cs="Arial"/>
        </w:rPr>
        <w:fldChar w:fldCharType="end"/>
      </w:r>
    </w:p>
    <w:p>
      <w:pPr>
        <w:rPr>
          <w:rFonts w:ascii="Arial" w:hAnsi="Arial" w:cs="Arial"/>
        </w:rPr>
      </w:pPr>
      <w:r>
        <w:rPr>
          <w:rFonts w:ascii="Arial" w:hAnsi="Arial" w:cs="Arial"/>
          <w:b/>
        </w:rPr>
        <w:t>Hierarchical graph/ layered graph</w:t>
      </w:r>
      <w:r>
        <w:rPr>
          <w:rFonts w:ascii="Arial" w:hAnsi="Arial" w:cs="Arial"/>
        </w:rPr>
        <w:t xml:space="preserve"> is a graph with hierarchical structure obtained by layering nodes in a directed graph according to the direction of edges.</w:t>
      </w:r>
      <w:bookmarkStart w:id="6" w:name="OLE_LINK11"/>
      <w:r>
        <w:rPr>
          <w:rFonts w:ascii="Arial" w:hAnsi="Arial" w:cs="Arial"/>
        </w:rPr>
        <w:t xml:space="preserve"> [</w:t>
      </w:r>
      <w:r>
        <w:rPr>
          <w:rFonts w:ascii="Arial" w:hAnsi="Arial" w:cs="Arial"/>
          <w:b/>
          <w:highlight w:val="yellow"/>
        </w:rPr>
        <w:t>single causal graph</w:t>
      </w:r>
      <w:r>
        <w:rPr>
          <w:rFonts w:ascii="Arial" w:hAnsi="Arial" w:cs="Arial"/>
        </w:rPr>
        <w:t>]</w:t>
      </w:r>
      <w:bookmarkEnd w:id="6"/>
    </w:p>
    <w:p>
      <w:pPr>
        <w:rPr>
          <w:rFonts w:ascii="Arial" w:hAnsi="Arial" w:cs="Arial"/>
        </w:rPr>
      </w:pPr>
      <w:bookmarkStart w:id="7" w:name="OLE_LINK7"/>
      <w:bookmarkStart w:id="8" w:name="OLE_LINK8"/>
      <w:r>
        <w:rPr>
          <w:rFonts w:ascii="Arial" w:hAnsi="Arial" w:cs="Arial"/>
          <w:b/>
        </w:rPr>
        <w:t>Compound graph</w:t>
      </w:r>
      <w:r>
        <w:rPr>
          <w:rFonts w:ascii="Arial" w:hAnsi="Arial" w:cs="Arial"/>
        </w:rPr>
        <w:t xml:space="preserve"> refers to the directed graph with</w:t>
      </w:r>
      <w:r>
        <w:rPr>
          <w:rFonts w:ascii="Arial" w:hAnsi="Arial" w:cs="Arial"/>
          <w:color w:val="FF0000"/>
        </w:rPr>
        <w:t xml:space="preserve"> grouping relation of nodes</w:t>
      </w:r>
      <w:r>
        <w:rPr>
          <w:rFonts w:ascii="Arial" w:hAnsi="Arial" w:cs="Arial"/>
        </w:rPr>
        <w:t>.</w:t>
      </w:r>
      <w:bookmarkEnd w:id="7"/>
      <w:bookmarkEnd w:id="8"/>
      <w:r>
        <w:rPr>
          <w:rFonts w:ascii="Arial" w:hAnsi="Arial" w:cs="Arial"/>
        </w:rPr>
        <w:t xml:space="preserve"> The existence of grouping relationship leads to the need to give priority to more similar positions of nodes in the same group in the layout process.</w:t>
      </w:r>
    </w:p>
    <w:p>
      <w:pPr>
        <w:rPr>
          <w:rFonts w:ascii="Arial" w:hAnsi="Arial" w:cs="Arial"/>
        </w:rPr>
      </w:pPr>
      <w:bookmarkStart w:id="9" w:name="OLE_LINK10"/>
      <w:bookmarkStart w:id="10" w:name="OLE_LINK9"/>
      <w:r>
        <w:rPr>
          <w:rFonts w:ascii="Arial" w:hAnsi="Arial" w:cs="Arial"/>
          <w:b/>
        </w:rPr>
        <w:t>Hierarchical composite diagrams</w:t>
      </w:r>
      <w:r>
        <w:rPr>
          <w:rFonts w:ascii="Arial" w:hAnsi="Arial" w:cs="Arial"/>
        </w:rPr>
        <w:t xml:space="preserve"> are diagrams that visualize both grouping and hierarchical relationships.</w:t>
      </w:r>
      <w:bookmarkEnd w:id="9"/>
      <w:bookmarkEnd w:id="10"/>
      <w:r>
        <w:rPr>
          <w:rFonts w:ascii="Arial" w:hAnsi="Arial" w:cs="Arial"/>
        </w:rPr>
        <w:t xml:space="preserve"> The sequence and combination relationships between nodes can be displayed more intuitively. [</w:t>
      </w:r>
      <w:r>
        <w:rPr>
          <w:rFonts w:ascii="Arial" w:hAnsi="Arial" w:cs="Arial"/>
          <w:b/>
          <w:highlight w:val="yellow"/>
        </w:rPr>
        <w:t>multiple causal graphs</w:t>
      </w:r>
      <w:r>
        <w:rPr>
          <w:rFonts w:ascii="Arial" w:hAnsi="Arial" w:cs="Arial"/>
        </w:rPr>
        <w:t>]</w:t>
      </w:r>
    </w:p>
    <w:p>
      <w:pPr>
        <w:rPr>
          <w:rFonts w:ascii="Arial" w:hAnsi="Arial" w:cs="Arial"/>
        </w:rPr>
      </w:pPr>
    </w:p>
    <w:p>
      <w:pPr>
        <w:rPr>
          <w:rFonts w:ascii="Arial" w:hAnsi="Arial" w:cs="Arial"/>
        </w:rPr>
      </w:pPr>
      <w:r>
        <w:rPr>
          <w:rFonts w:ascii="Arial" w:hAnsi="Arial" w:cs="Arial"/>
        </w:rPr>
        <w:t xml:space="preserve">Many existing Graph visualization libraries support hierarchical composite graph visualization, such as </w:t>
      </w:r>
      <w:r>
        <w:rPr>
          <w:rFonts w:ascii="Arial" w:hAnsi="Arial" w:cs="Arial"/>
          <w:b/>
        </w:rPr>
        <w:t>Dagre</w:t>
      </w:r>
      <w:r>
        <w:rPr>
          <w:rFonts w:ascii="Arial" w:hAnsi="Arial" w:cs="Arial"/>
        </w:rPr>
        <w:t>, Tensorboard Graph (</w:t>
      </w:r>
      <w:r>
        <w:fldChar w:fldCharType="begin"/>
      </w:r>
      <w:r>
        <w:instrText xml:space="preserve"> HYPERLINK "https://www.tensorflow.org/tensorboard/graphs" </w:instrText>
      </w:r>
      <w:r>
        <w:fldChar w:fldCharType="separate"/>
      </w:r>
      <w:r>
        <w:rPr>
          <w:rStyle w:val="7"/>
          <w:rFonts w:ascii="Arial" w:hAnsi="Arial" w:cs="Arial"/>
        </w:rPr>
        <w:t>Examining the TensorFlow Graph  |  TensorBoard</w:t>
      </w:r>
      <w:r>
        <w:rPr>
          <w:rStyle w:val="7"/>
          <w:rFonts w:ascii="Arial" w:hAnsi="Arial" w:cs="Arial"/>
        </w:rPr>
        <w:fldChar w:fldCharType="end"/>
      </w:r>
      <w:r>
        <w:rPr>
          <w:rFonts w:ascii="Arial" w:hAnsi="Arial" w:cs="Arial"/>
        </w:rPr>
        <w:t>), ccNetViz, etc.</w:t>
      </w:r>
    </w:p>
    <w:p>
      <w:pPr>
        <w:rPr>
          <w:rFonts w:ascii="Arial" w:hAnsi="Arial" w:cs="Arial"/>
        </w:rPr>
      </w:pPr>
      <w:r>
        <w:rPr>
          <w:rFonts w:ascii="Arial" w:hAnsi="Arial" w:cs="Arial"/>
          <w:b/>
        </w:rPr>
        <w:t>Dagre.js</w:t>
      </w:r>
      <w:r>
        <w:rPr>
          <w:rFonts w:ascii="Arial" w:hAnsi="Arial" w:cs="Arial"/>
        </w:rPr>
        <w:t xml:space="preserve"> (</w:t>
      </w:r>
      <w:r>
        <w:fldChar w:fldCharType="begin"/>
      </w:r>
      <w:r>
        <w:instrText xml:space="preserve"> HYPERLINK "https://github.com/dagrejs/dagre-d3" </w:instrText>
      </w:r>
      <w:r>
        <w:fldChar w:fldCharType="separate"/>
      </w:r>
      <w:r>
        <w:rPr>
          <w:rStyle w:val="7"/>
          <w:rFonts w:ascii="Arial" w:hAnsi="Arial" w:cs="Arial"/>
        </w:rPr>
        <w:t>https://github.com/dagrejs/dagre-d3</w:t>
      </w:r>
      <w:r>
        <w:rPr>
          <w:rStyle w:val="7"/>
          <w:rFonts w:ascii="Arial" w:hAnsi="Arial" w:cs="Arial"/>
        </w:rPr>
        <w:fldChar w:fldCharType="end"/>
      </w:r>
      <w:r>
        <w:rPr>
          <w:rFonts w:ascii="Arial" w:hAnsi="Arial" w:cs="Arial"/>
        </w:rPr>
        <w:t>)is a classic hierarchical graph visualization library. But the underlying Graphlib doesn't deal with grouping relationships. Contributors to the Dagre library join the Cluster later, but the space utilization is not high (</w:t>
      </w:r>
      <w:r>
        <w:fldChar w:fldCharType="begin"/>
      </w:r>
      <w:r>
        <w:instrText xml:space="preserve"> HYPERLINK "https://github.com/dagrejs/dagre/issues/13" </w:instrText>
      </w:r>
      <w:r>
        <w:fldChar w:fldCharType="separate"/>
      </w:r>
      <w:r>
        <w:rPr>
          <w:rStyle w:val="7"/>
          <w:rFonts w:ascii="Arial" w:hAnsi="Arial" w:cs="Arial"/>
        </w:rPr>
        <w:t>https://github.com/dagrejs/dagre/issues/13</w:t>
      </w:r>
      <w:r>
        <w:rPr>
          <w:rStyle w:val="7"/>
          <w:rFonts w:ascii="Arial" w:hAnsi="Arial" w:cs="Arial"/>
        </w:rPr>
        <w:fldChar w:fldCharType="end"/>
      </w:r>
      <w:r>
        <w:rPr>
          <w:rFonts w:ascii="Arial" w:hAnsi="Arial" w:cs="Arial"/>
        </w:rPr>
        <w:t>).</w:t>
      </w:r>
    </w:p>
    <w:p>
      <w:pPr>
        <w:rPr>
          <w:rFonts w:ascii="Arial" w:hAnsi="Arial" w:cs="Arial"/>
        </w:rPr>
      </w:pPr>
    </w:p>
    <w:tbl>
      <w:tblPr>
        <w:tblStyle w:val="10"/>
        <w:tblW w:w="0" w:type="auto"/>
        <w:jc w:val="right"/>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autofit"/>
        <w:tblCellMar>
          <w:top w:w="0" w:type="dxa"/>
          <w:left w:w="108" w:type="dxa"/>
          <w:bottom w:w="0" w:type="dxa"/>
          <w:right w:w="108" w:type="dxa"/>
        </w:tblCellMar>
      </w:tblPr>
      <w:tblGrid>
        <w:gridCol w:w="1555"/>
        <w:gridCol w:w="1489"/>
        <w:gridCol w:w="1134"/>
        <w:gridCol w:w="1701"/>
        <w:gridCol w:w="2489"/>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jc w:val="right"/>
        </w:trPr>
        <w:tc>
          <w:tcPr>
            <w:tcW w:w="1555" w:type="dxa"/>
            <w:tcBorders>
              <w:bottom w:val="single" w:color="F4B083" w:themeColor="accent2" w:themeTint="99" w:sz="12" w:space="0"/>
              <w:insideH w:val="single" w:sz="12" w:space="0"/>
            </w:tcBorders>
          </w:tcPr>
          <w:p>
            <w:pPr>
              <w:jc w:val="center"/>
              <w:rPr>
                <w:rFonts w:ascii="Arial" w:hAnsi="Arial" w:cs="Arial"/>
                <w:b/>
                <w:bCs/>
              </w:rPr>
            </w:pPr>
            <w:r>
              <w:rPr>
                <w:rFonts w:ascii="Arial" w:hAnsi="Arial" w:cs="Arial"/>
                <w:b/>
                <w:bCs/>
              </w:rPr>
              <w:t>technique</w:t>
            </w:r>
          </w:p>
        </w:tc>
        <w:tc>
          <w:tcPr>
            <w:tcW w:w="1417" w:type="dxa"/>
            <w:tcBorders>
              <w:bottom w:val="single" w:color="F4B083" w:themeColor="accent2" w:themeTint="99" w:sz="12" w:space="0"/>
              <w:insideH w:val="single" w:sz="12" w:space="0"/>
            </w:tcBorders>
          </w:tcPr>
          <w:p>
            <w:pPr>
              <w:jc w:val="center"/>
              <w:rPr>
                <w:rFonts w:ascii="Arial" w:hAnsi="Arial" w:cs="Arial"/>
                <w:b/>
                <w:bCs/>
              </w:rPr>
            </w:pPr>
            <w:r>
              <w:rPr>
                <w:rFonts w:ascii="Arial" w:hAnsi="Arial" w:cs="Arial"/>
                <w:b/>
                <w:bCs/>
              </w:rPr>
              <w:t>performance</w:t>
            </w:r>
          </w:p>
        </w:tc>
        <w:tc>
          <w:tcPr>
            <w:tcW w:w="1134" w:type="dxa"/>
            <w:tcBorders>
              <w:bottom w:val="single" w:color="F4B083" w:themeColor="accent2" w:themeTint="99" w:sz="12" w:space="0"/>
              <w:insideH w:val="single" w:sz="12" w:space="0"/>
            </w:tcBorders>
          </w:tcPr>
          <w:p>
            <w:pPr>
              <w:jc w:val="center"/>
              <w:rPr>
                <w:rFonts w:ascii="Arial" w:hAnsi="Arial" w:cs="Arial"/>
                <w:b/>
                <w:bCs/>
              </w:rPr>
            </w:pPr>
            <w:r>
              <w:rPr>
                <w:rFonts w:ascii="Arial" w:hAnsi="Arial" w:cs="Arial"/>
                <w:b/>
                <w:bCs/>
              </w:rPr>
              <w:t>layout</w:t>
            </w:r>
          </w:p>
        </w:tc>
        <w:tc>
          <w:tcPr>
            <w:tcW w:w="1701" w:type="dxa"/>
            <w:tcBorders>
              <w:bottom w:val="single" w:color="F4B083" w:themeColor="accent2" w:themeTint="99" w:sz="12" w:space="0"/>
              <w:insideH w:val="single" w:sz="12" w:space="0"/>
            </w:tcBorders>
          </w:tcPr>
          <w:p>
            <w:pPr>
              <w:jc w:val="center"/>
              <w:rPr>
                <w:rFonts w:ascii="Arial" w:hAnsi="Arial" w:cs="Arial"/>
                <w:b/>
                <w:bCs/>
              </w:rPr>
            </w:pPr>
            <w:r>
              <w:rPr>
                <w:rFonts w:ascii="Arial" w:hAnsi="Arial" w:cs="Arial"/>
                <w:b/>
                <w:bCs/>
              </w:rPr>
              <w:t>Space efficiency</w:t>
            </w:r>
          </w:p>
        </w:tc>
        <w:tc>
          <w:tcPr>
            <w:tcW w:w="2489" w:type="dxa"/>
            <w:tcBorders>
              <w:bottom w:val="single" w:color="F4B083" w:themeColor="accent2" w:themeTint="99" w:sz="12" w:space="0"/>
              <w:insideH w:val="single" w:sz="12" w:space="0"/>
            </w:tcBorders>
          </w:tcPr>
          <w:p>
            <w:pPr>
              <w:jc w:val="center"/>
              <w:rPr>
                <w:rFonts w:ascii="Arial" w:hAnsi="Arial" w:cs="Arial"/>
                <w:b/>
                <w:bCs/>
              </w:rPr>
            </w:pPr>
            <w:r>
              <w:rPr>
                <w:rFonts w:ascii="Arial" w:hAnsi="Arial" w:cs="Arial"/>
                <w:b/>
                <w:bCs/>
              </w:rPr>
              <w:t>Independent component</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jc w:val="right"/>
        </w:trPr>
        <w:tc>
          <w:tcPr>
            <w:tcW w:w="1555" w:type="dxa"/>
          </w:tcPr>
          <w:p>
            <w:pPr>
              <w:jc w:val="center"/>
              <w:rPr>
                <w:rFonts w:ascii="Arial" w:hAnsi="Arial" w:cs="Arial"/>
                <w:b/>
                <w:bCs/>
              </w:rPr>
            </w:pPr>
            <w:r>
              <w:rPr>
                <w:rFonts w:ascii="Arial" w:hAnsi="Arial" w:cs="Arial"/>
                <w:b/>
                <w:bCs/>
              </w:rPr>
              <w:t>Dagre Cluster</w:t>
            </w:r>
          </w:p>
        </w:tc>
        <w:tc>
          <w:tcPr>
            <w:tcW w:w="1417" w:type="dxa"/>
          </w:tcPr>
          <w:p>
            <w:pPr>
              <w:jc w:val="center"/>
              <w:rPr>
                <w:rFonts w:ascii="Arial" w:hAnsi="Arial" w:cs="Arial"/>
              </w:rPr>
            </w:pPr>
            <w:r>
              <w:rPr>
                <w:rFonts w:ascii="Arial" w:hAnsi="Arial" w:cs="Arial"/>
              </w:rPr>
              <w:t>fine</w:t>
            </w:r>
          </w:p>
        </w:tc>
        <w:tc>
          <w:tcPr>
            <w:tcW w:w="1134" w:type="dxa"/>
          </w:tcPr>
          <w:p>
            <w:pPr>
              <w:jc w:val="center"/>
              <w:rPr>
                <w:rFonts w:ascii="Arial" w:hAnsi="Arial" w:cs="Arial"/>
              </w:rPr>
            </w:pPr>
            <w:r>
              <w:rPr>
                <w:rFonts w:ascii="Arial" w:hAnsi="Arial" w:cs="Arial"/>
              </w:rPr>
              <w:t>fine</w:t>
            </w:r>
          </w:p>
        </w:tc>
        <w:tc>
          <w:tcPr>
            <w:tcW w:w="1701" w:type="dxa"/>
          </w:tcPr>
          <w:p>
            <w:pPr>
              <w:jc w:val="center"/>
              <w:rPr>
                <w:rFonts w:ascii="Arial" w:hAnsi="Arial" w:cs="Arial"/>
              </w:rPr>
            </w:pPr>
            <w:r>
              <w:rPr>
                <w:rFonts w:ascii="Arial" w:hAnsi="Arial" w:cs="Arial"/>
              </w:rPr>
              <w:t>low</w:t>
            </w:r>
          </w:p>
        </w:tc>
        <w:tc>
          <w:tcPr>
            <w:tcW w:w="2489" w:type="dxa"/>
          </w:tcPr>
          <w:p>
            <w:pPr>
              <w:jc w:val="center"/>
              <w:rPr>
                <w:rFonts w:ascii="Arial" w:hAnsi="Arial" w:cs="Arial"/>
                <w:color w:val="FF0000"/>
              </w:rPr>
            </w:pPr>
            <w:r>
              <w:rPr>
                <w:rFonts w:ascii="Arial" w:hAnsi="Arial" w:cs="Arial"/>
                <w:color w:val="FF0000"/>
              </w:rPr>
              <w:t>yes</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jc w:val="right"/>
        </w:trPr>
        <w:tc>
          <w:tcPr>
            <w:tcW w:w="1555" w:type="dxa"/>
          </w:tcPr>
          <w:p>
            <w:pPr>
              <w:jc w:val="center"/>
              <w:rPr>
                <w:rFonts w:ascii="Arial" w:hAnsi="Arial" w:cs="Arial"/>
                <w:b/>
                <w:bCs/>
              </w:rPr>
            </w:pPr>
            <w:r>
              <w:rPr>
                <w:rFonts w:ascii="Arial" w:hAnsi="Arial" w:cs="Arial"/>
                <w:b/>
                <w:bCs/>
              </w:rPr>
              <w:t>ccNetViz</w:t>
            </w:r>
          </w:p>
        </w:tc>
        <w:tc>
          <w:tcPr>
            <w:tcW w:w="1417" w:type="dxa"/>
          </w:tcPr>
          <w:p>
            <w:pPr>
              <w:jc w:val="center"/>
              <w:rPr>
                <w:rFonts w:ascii="Arial" w:hAnsi="Arial" w:cs="Arial"/>
              </w:rPr>
            </w:pPr>
            <w:r>
              <w:rPr>
                <w:rFonts w:ascii="Arial" w:hAnsi="Arial" w:cs="Arial"/>
                <w:color w:val="FF0000"/>
              </w:rPr>
              <w:t>excellent</w:t>
            </w:r>
          </w:p>
        </w:tc>
        <w:tc>
          <w:tcPr>
            <w:tcW w:w="1134" w:type="dxa"/>
          </w:tcPr>
          <w:p>
            <w:pPr>
              <w:jc w:val="center"/>
              <w:rPr>
                <w:rFonts w:ascii="Arial" w:hAnsi="Arial" w:cs="Arial"/>
              </w:rPr>
            </w:pPr>
            <w:r>
              <w:rPr>
                <w:rFonts w:ascii="Arial" w:hAnsi="Arial" w:cs="Arial"/>
              </w:rPr>
              <w:t>ordinary</w:t>
            </w:r>
          </w:p>
        </w:tc>
        <w:tc>
          <w:tcPr>
            <w:tcW w:w="1701" w:type="dxa"/>
          </w:tcPr>
          <w:p>
            <w:pPr>
              <w:jc w:val="center"/>
              <w:rPr>
                <w:rFonts w:ascii="Arial" w:hAnsi="Arial" w:cs="Arial"/>
              </w:rPr>
            </w:pPr>
            <w:r>
              <w:rPr>
                <w:rFonts w:ascii="Arial" w:hAnsi="Arial" w:cs="Arial"/>
              </w:rPr>
              <w:t>low</w:t>
            </w:r>
          </w:p>
        </w:tc>
        <w:tc>
          <w:tcPr>
            <w:tcW w:w="2489" w:type="dxa"/>
          </w:tcPr>
          <w:p>
            <w:pPr>
              <w:jc w:val="center"/>
              <w:rPr>
                <w:rFonts w:ascii="Arial" w:hAnsi="Arial" w:cs="Arial"/>
                <w:color w:val="FF0000"/>
              </w:rPr>
            </w:pPr>
            <w:r>
              <w:rPr>
                <w:rFonts w:ascii="Arial" w:hAnsi="Arial" w:cs="Arial"/>
                <w:color w:val="FF0000"/>
              </w:rPr>
              <w:t>yes</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jc w:val="right"/>
        </w:trPr>
        <w:tc>
          <w:tcPr>
            <w:tcW w:w="1555" w:type="dxa"/>
          </w:tcPr>
          <w:p>
            <w:pPr>
              <w:jc w:val="center"/>
              <w:rPr>
                <w:rFonts w:ascii="Arial" w:hAnsi="Arial" w:cs="Arial"/>
                <w:b/>
                <w:bCs/>
              </w:rPr>
            </w:pPr>
            <w:r>
              <w:rPr>
                <w:rFonts w:ascii="Arial" w:hAnsi="Arial" w:cs="Arial"/>
                <w:b/>
                <w:bCs/>
              </w:rPr>
              <w:t>JointJS</w:t>
            </w:r>
          </w:p>
        </w:tc>
        <w:tc>
          <w:tcPr>
            <w:tcW w:w="1417" w:type="dxa"/>
          </w:tcPr>
          <w:p>
            <w:pPr>
              <w:jc w:val="center"/>
              <w:rPr>
                <w:rFonts w:ascii="Arial" w:hAnsi="Arial" w:cs="Arial"/>
              </w:rPr>
            </w:pPr>
            <w:r>
              <w:rPr>
                <w:rFonts w:ascii="Arial" w:hAnsi="Arial" w:cs="Arial"/>
              </w:rPr>
              <w:t>fine</w:t>
            </w:r>
          </w:p>
        </w:tc>
        <w:tc>
          <w:tcPr>
            <w:tcW w:w="1134" w:type="dxa"/>
          </w:tcPr>
          <w:p>
            <w:pPr>
              <w:jc w:val="center"/>
              <w:rPr>
                <w:rFonts w:ascii="Arial" w:hAnsi="Arial" w:cs="Arial"/>
              </w:rPr>
            </w:pPr>
            <w:r>
              <w:rPr>
                <w:rFonts w:ascii="Arial" w:hAnsi="Arial" w:cs="Arial"/>
              </w:rPr>
              <w:t>ordinary</w:t>
            </w:r>
          </w:p>
        </w:tc>
        <w:tc>
          <w:tcPr>
            <w:tcW w:w="1701" w:type="dxa"/>
          </w:tcPr>
          <w:p>
            <w:pPr>
              <w:jc w:val="center"/>
              <w:rPr>
                <w:rFonts w:ascii="Arial" w:hAnsi="Arial" w:cs="Arial"/>
              </w:rPr>
            </w:pPr>
            <w:r>
              <w:rPr>
                <w:rFonts w:ascii="Arial" w:hAnsi="Arial" w:cs="Arial"/>
              </w:rPr>
              <w:t>low</w:t>
            </w:r>
          </w:p>
        </w:tc>
        <w:tc>
          <w:tcPr>
            <w:tcW w:w="2489" w:type="dxa"/>
          </w:tcPr>
          <w:p>
            <w:pPr>
              <w:jc w:val="center"/>
              <w:rPr>
                <w:rFonts w:ascii="Arial" w:hAnsi="Arial" w:cs="Arial"/>
                <w:color w:val="FF0000"/>
              </w:rPr>
            </w:pPr>
            <w:r>
              <w:rPr>
                <w:rFonts w:ascii="Arial" w:hAnsi="Arial" w:cs="Arial"/>
                <w:color w:val="FF0000"/>
              </w:rPr>
              <w:t>yes</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jc w:val="right"/>
        </w:trPr>
        <w:tc>
          <w:tcPr>
            <w:tcW w:w="1555" w:type="dxa"/>
          </w:tcPr>
          <w:p>
            <w:pPr>
              <w:jc w:val="center"/>
              <w:rPr>
                <w:rFonts w:ascii="Arial" w:hAnsi="Arial" w:cs="Arial"/>
                <w:b/>
                <w:bCs/>
              </w:rPr>
            </w:pPr>
            <w:r>
              <w:rPr>
                <w:rFonts w:ascii="Arial" w:hAnsi="Arial" w:cs="Arial"/>
                <w:b/>
                <w:bCs/>
              </w:rPr>
              <w:t>TensorBoard</w:t>
            </w:r>
          </w:p>
        </w:tc>
        <w:tc>
          <w:tcPr>
            <w:tcW w:w="1417" w:type="dxa"/>
          </w:tcPr>
          <w:p>
            <w:pPr>
              <w:jc w:val="center"/>
              <w:rPr>
                <w:rFonts w:ascii="Arial" w:hAnsi="Arial" w:cs="Arial"/>
              </w:rPr>
            </w:pPr>
            <w:r>
              <w:rPr>
                <w:rFonts w:ascii="Arial" w:hAnsi="Arial" w:cs="Arial"/>
                <w:color w:val="FF0000"/>
              </w:rPr>
              <w:t>excellent</w:t>
            </w:r>
          </w:p>
        </w:tc>
        <w:tc>
          <w:tcPr>
            <w:tcW w:w="1134" w:type="dxa"/>
          </w:tcPr>
          <w:p>
            <w:pPr>
              <w:jc w:val="center"/>
              <w:rPr>
                <w:rFonts w:ascii="Arial" w:hAnsi="Arial" w:cs="Arial"/>
              </w:rPr>
            </w:pPr>
            <w:r>
              <w:rPr>
                <w:rFonts w:ascii="Arial" w:hAnsi="Arial" w:cs="Arial"/>
                <w:color w:val="FF0000"/>
              </w:rPr>
              <w:t>excellent</w:t>
            </w:r>
          </w:p>
        </w:tc>
        <w:tc>
          <w:tcPr>
            <w:tcW w:w="1701" w:type="dxa"/>
          </w:tcPr>
          <w:p>
            <w:pPr>
              <w:jc w:val="center"/>
              <w:rPr>
                <w:rFonts w:ascii="Arial" w:hAnsi="Arial" w:cs="Arial"/>
              </w:rPr>
            </w:pPr>
            <w:r>
              <w:rPr>
                <w:rFonts w:ascii="Arial" w:hAnsi="Arial" w:cs="Arial"/>
                <w:color w:val="FF0000"/>
              </w:rPr>
              <w:t>high</w:t>
            </w:r>
          </w:p>
        </w:tc>
        <w:tc>
          <w:tcPr>
            <w:tcW w:w="2489" w:type="dxa"/>
          </w:tcPr>
          <w:p>
            <w:pPr>
              <w:jc w:val="center"/>
              <w:rPr>
                <w:rFonts w:ascii="Arial" w:hAnsi="Arial" w:cs="Arial"/>
              </w:rPr>
            </w:pPr>
            <w:r>
              <w:rPr>
                <w:rFonts w:ascii="Arial" w:hAnsi="Arial" w:cs="Arial"/>
              </w:rPr>
              <w:t>no</w:t>
            </w:r>
          </w:p>
        </w:tc>
      </w:tr>
    </w:tbl>
    <w:p>
      <w:pPr>
        <w:rPr>
          <w:rFonts w:ascii="Arial" w:hAnsi="Arial" w:cs="Aria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0520A7"/>
    <w:multiLevelType w:val="multilevel"/>
    <w:tmpl w:val="1C0520A7"/>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1">
    <w:nsid w:val="2ED31645"/>
    <w:multiLevelType w:val="multilevel"/>
    <w:tmpl w:val="2ED316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9C44C7F"/>
    <w:multiLevelType w:val="multilevel"/>
    <w:tmpl w:val="39C44C7F"/>
    <w:lvl w:ilvl="0" w:tentative="0">
      <w:start w:val="1"/>
      <w:numFmt w:val="upperRoman"/>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F777866"/>
    <w:multiLevelType w:val="multilevel"/>
    <w:tmpl w:val="3F7778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469467AD"/>
    <w:multiLevelType w:val="multilevel"/>
    <w:tmpl w:val="469467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6775145"/>
    <w:multiLevelType w:val="multilevel"/>
    <w:tmpl w:val="567751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k0MmJlYzlmNDg2YWYxNTdlYmNhMzFiNDk2NDk0MGYifQ=="/>
  </w:docVars>
  <w:rsids>
    <w:rsidRoot w:val="00122343"/>
    <w:rsid w:val="00040006"/>
    <w:rsid w:val="00041C80"/>
    <w:rsid w:val="00045374"/>
    <w:rsid w:val="00063490"/>
    <w:rsid w:val="00095A14"/>
    <w:rsid w:val="00097FE9"/>
    <w:rsid w:val="000F0156"/>
    <w:rsid w:val="000F0931"/>
    <w:rsid w:val="000F3C52"/>
    <w:rsid w:val="000F6FD0"/>
    <w:rsid w:val="00122343"/>
    <w:rsid w:val="00125205"/>
    <w:rsid w:val="00141E4E"/>
    <w:rsid w:val="00164CB1"/>
    <w:rsid w:val="00173AC6"/>
    <w:rsid w:val="00176E7F"/>
    <w:rsid w:val="00177A3B"/>
    <w:rsid w:val="001A7C1D"/>
    <w:rsid w:val="001B591E"/>
    <w:rsid w:val="001C6505"/>
    <w:rsid w:val="001D4687"/>
    <w:rsid w:val="00204F38"/>
    <w:rsid w:val="00214215"/>
    <w:rsid w:val="00223278"/>
    <w:rsid w:val="00281FD9"/>
    <w:rsid w:val="002B0E92"/>
    <w:rsid w:val="002C7F5F"/>
    <w:rsid w:val="002D76E6"/>
    <w:rsid w:val="002E0EAB"/>
    <w:rsid w:val="002F7D03"/>
    <w:rsid w:val="003013A3"/>
    <w:rsid w:val="00306255"/>
    <w:rsid w:val="00323B07"/>
    <w:rsid w:val="00362D64"/>
    <w:rsid w:val="003849CD"/>
    <w:rsid w:val="0038706E"/>
    <w:rsid w:val="003944CD"/>
    <w:rsid w:val="00395299"/>
    <w:rsid w:val="003A15BA"/>
    <w:rsid w:val="003C471A"/>
    <w:rsid w:val="003E63D7"/>
    <w:rsid w:val="0040587D"/>
    <w:rsid w:val="00467ECA"/>
    <w:rsid w:val="004A477E"/>
    <w:rsid w:val="004A6C23"/>
    <w:rsid w:val="004C230E"/>
    <w:rsid w:val="004C74B5"/>
    <w:rsid w:val="004E36D1"/>
    <w:rsid w:val="004F37C9"/>
    <w:rsid w:val="005222E0"/>
    <w:rsid w:val="00522F27"/>
    <w:rsid w:val="00525668"/>
    <w:rsid w:val="00542A44"/>
    <w:rsid w:val="005663CC"/>
    <w:rsid w:val="005B3043"/>
    <w:rsid w:val="005D7723"/>
    <w:rsid w:val="005E1F87"/>
    <w:rsid w:val="005F2116"/>
    <w:rsid w:val="00631B25"/>
    <w:rsid w:val="0063578A"/>
    <w:rsid w:val="0064371D"/>
    <w:rsid w:val="006C2D62"/>
    <w:rsid w:val="006D0567"/>
    <w:rsid w:val="006E39F1"/>
    <w:rsid w:val="006E7E7B"/>
    <w:rsid w:val="006F3786"/>
    <w:rsid w:val="00740360"/>
    <w:rsid w:val="00743850"/>
    <w:rsid w:val="00765F31"/>
    <w:rsid w:val="00781425"/>
    <w:rsid w:val="007B130F"/>
    <w:rsid w:val="007C5D43"/>
    <w:rsid w:val="007C657C"/>
    <w:rsid w:val="007D2AA7"/>
    <w:rsid w:val="007F51E3"/>
    <w:rsid w:val="00821DDC"/>
    <w:rsid w:val="00852407"/>
    <w:rsid w:val="0085422D"/>
    <w:rsid w:val="00881EEF"/>
    <w:rsid w:val="008B74D6"/>
    <w:rsid w:val="009A357E"/>
    <w:rsid w:val="009C4DCF"/>
    <w:rsid w:val="009E1194"/>
    <w:rsid w:val="00A52835"/>
    <w:rsid w:val="00A5541D"/>
    <w:rsid w:val="00A62B36"/>
    <w:rsid w:val="00A76334"/>
    <w:rsid w:val="00A940D9"/>
    <w:rsid w:val="00AD0F45"/>
    <w:rsid w:val="00AE2E62"/>
    <w:rsid w:val="00B07CED"/>
    <w:rsid w:val="00B311E9"/>
    <w:rsid w:val="00B35A9C"/>
    <w:rsid w:val="00B80896"/>
    <w:rsid w:val="00BC1152"/>
    <w:rsid w:val="00C27012"/>
    <w:rsid w:val="00C36CED"/>
    <w:rsid w:val="00C37098"/>
    <w:rsid w:val="00C736AC"/>
    <w:rsid w:val="00CB5247"/>
    <w:rsid w:val="00CC105C"/>
    <w:rsid w:val="00CC49BE"/>
    <w:rsid w:val="00CD3385"/>
    <w:rsid w:val="00CE73B6"/>
    <w:rsid w:val="00CF6FF9"/>
    <w:rsid w:val="00D0700F"/>
    <w:rsid w:val="00D2378E"/>
    <w:rsid w:val="00D25492"/>
    <w:rsid w:val="00D46E78"/>
    <w:rsid w:val="00D7497B"/>
    <w:rsid w:val="00D8158A"/>
    <w:rsid w:val="00D9537E"/>
    <w:rsid w:val="00DB083A"/>
    <w:rsid w:val="00DC4203"/>
    <w:rsid w:val="00DC66E9"/>
    <w:rsid w:val="00DD2CBE"/>
    <w:rsid w:val="00DD6C15"/>
    <w:rsid w:val="00E02BC6"/>
    <w:rsid w:val="00E06FA0"/>
    <w:rsid w:val="00E07873"/>
    <w:rsid w:val="00E1315F"/>
    <w:rsid w:val="00E17B62"/>
    <w:rsid w:val="00E27A36"/>
    <w:rsid w:val="00E5360B"/>
    <w:rsid w:val="00E601B6"/>
    <w:rsid w:val="00E653B3"/>
    <w:rsid w:val="00E654E5"/>
    <w:rsid w:val="00E80B7C"/>
    <w:rsid w:val="00E91BA7"/>
    <w:rsid w:val="00EB41FA"/>
    <w:rsid w:val="00F42DCB"/>
    <w:rsid w:val="00F47F89"/>
    <w:rsid w:val="00F65F2D"/>
    <w:rsid w:val="00FC16DB"/>
    <w:rsid w:val="00FC430C"/>
    <w:rsid w:val="00FC7017"/>
    <w:rsid w:val="616729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table" w:styleId="3">
    <w:name w:val="Table Grid"/>
    <w:basedOn w:val="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FollowedHyperlink"/>
    <w:basedOn w:val="4"/>
    <w:semiHidden/>
    <w:unhideWhenUsed/>
    <w:qFormat/>
    <w:uiPriority w:val="99"/>
    <w:rPr>
      <w:color w:val="954F72" w:themeColor="followedHyperlink"/>
      <w:u w:val="single"/>
      <w14:textFill>
        <w14:solidFill>
          <w14:schemeClr w14:val="folHlink"/>
        </w14:solidFill>
      </w14:textFill>
    </w:rPr>
  </w:style>
  <w:style w:type="character" w:styleId="6">
    <w:name w:val="Emphasis"/>
    <w:basedOn w:val="4"/>
    <w:qFormat/>
    <w:uiPriority w:val="20"/>
    <w:rPr>
      <w:i/>
      <w:iCs/>
    </w:rPr>
  </w:style>
  <w:style w:type="character" w:styleId="7">
    <w:name w:val="Hyperlink"/>
    <w:basedOn w:val="4"/>
    <w:unhideWhenUsed/>
    <w:qFormat/>
    <w:uiPriority w:val="99"/>
    <w:rPr>
      <w:color w:val="0000FF"/>
      <w:u w:val="single"/>
    </w:rPr>
  </w:style>
  <w:style w:type="paragraph" w:styleId="8">
    <w:name w:val="List Paragraph"/>
    <w:basedOn w:val="1"/>
    <w:qFormat/>
    <w:uiPriority w:val="34"/>
    <w:pPr>
      <w:ind w:firstLine="420" w:firstLineChars="200"/>
    </w:pPr>
  </w:style>
  <w:style w:type="character" w:customStyle="1" w:styleId="9">
    <w:name w:val="Unresolved Mention"/>
    <w:basedOn w:val="4"/>
    <w:semiHidden/>
    <w:unhideWhenUsed/>
    <w:qFormat/>
    <w:uiPriority w:val="99"/>
    <w:rPr>
      <w:color w:val="605E5C"/>
      <w:shd w:val="clear" w:color="auto" w:fill="E1DFDD"/>
    </w:rPr>
  </w:style>
  <w:style w:type="table" w:customStyle="1" w:styleId="10">
    <w:name w:val="Grid Table 1 Light Accent 2"/>
    <w:basedOn w:val="2"/>
    <w:qFormat/>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1678F-E689-495B-97AB-E2C6811580D9}">
  <ds:schemaRefs/>
</ds:datastoreItem>
</file>

<file path=docProps/app.xml><?xml version="1.0" encoding="utf-8"?>
<Properties xmlns="http://schemas.openxmlformats.org/officeDocument/2006/extended-properties" xmlns:vt="http://schemas.openxmlformats.org/officeDocument/2006/docPropsVTypes">
  <Template>Normal</Template>
  <Pages>8</Pages>
  <Words>881</Words>
  <Characters>5303</Characters>
  <Lines>48</Lines>
  <Paragraphs>13</Paragraphs>
  <TotalTime>835</TotalTime>
  <ScaleCrop>false</ScaleCrop>
  <LinksUpToDate>false</LinksUpToDate>
  <CharactersWithSpaces>6084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2023-04-21T05:38:00Z</dcterms:created>
  <dc:creator>MENGJIE FAN</dc:creator>
  <cp:lastModifiedBy>余瑾璐</cp:lastModifiedBy>
  <cp:lastPrinted>2023-04-25T03:30:00Z</cp:lastPrinted>
  <dcterms:modified xsi:type="dcterms:W3CDTF">2023-08-31T07:58:13Z</dcterms:modified>
  <cp:revision>122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6BAD6962053945A78CD6F0628A05FD3D</vt:lpwstr>
  </property>
</Properties>
</file>