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594F" w14:textId="20288762" w:rsidR="00B86D59" w:rsidRPr="00AE2E62" w:rsidRDefault="00AE2E62">
      <w:pPr>
        <w:rPr>
          <w:b/>
          <w:sz w:val="28"/>
        </w:rPr>
      </w:pPr>
      <w:bookmarkStart w:id="0" w:name="OLE_LINK1"/>
      <w:bookmarkStart w:id="1" w:name="OLE_LINK2"/>
      <w:r w:rsidRPr="00AE2E62">
        <w:rPr>
          <w:b/>
          <w:sz w:val="28"/>
          <w:highlight w:val="yellow"/>
        </w:rPr>
        <w:t>S</w:t>
      </w:r>
      <w:r w:rsidRPr="00AE2E62">
        <w:rPr>
          <w:rFonts w:hint="eastAsia"/>
          <w:b/>
          <w:sz w:val="28"/>
          <w:highlight w:val="yellow"/>
        </w:rPr>
        <w:t>in</w:t>
      </w:r>
      <w:r w:rsidRPr="00AE2E62">
        <w:rPr>
          <w:b/>
          <w:sz w:val="28"/>
          <w:highlight w:val="yellow"/>
        </w:rPr>
        <w:t>gle causal graph</w:t>
      </w:r>
    </w:p>
    <w:p w14:paraId="26315453" w14:textId="284CD27F" w:rsidR="00E17B62" w:rsidRPr="00CF6FF9" w:rsidRDefault="00E17B62" w:rsidP="00E17B62">
      <w:pPr>
        <w:rPr>
          <w:b/>
          <w:color w:val="FF0000"/>
          <w:sz w:val="24"/>
        </w:rPr>
      </w:pPr>
      <w:bookmarkStart w:id="2" w:name="OLE_LINK3"/>
      <w:bookmarkStart w:id="3" w:name="OLE_LINK4"/>
      <w:bookmarkEnd w:id="0"/>
      <w:bookmarkEnd w:id="1"/>
      <w:r w:rsidRPr="00CF6FF9">
        <w:rPr>
          <w:b/>
          <w:color w:val="FF0000"/>
          <w:sz w:val="24"/>
        </w:rPr>
        <w:t>Design needs:</w:t>
      </w:r>
    </w:p>
    <w:bookmarkEnd w:id="2"/>
    <w:bookmarkEnd w:id="3"/>
    <w:p w14:paraId="255FF3F8" w14:textId="58DD7C9D" w:rsidR="00E17B62" w:rsidRDefault="00E17B62" w:rsidP="00045374">
      <w:pPr>
        <w:pStyle w:val="a3"/>
        <w:numPr>
          <w:ilvl w:val="0"/>
          <w:numId w:val="5"/>
        </w:numPr>
        <w:ind w:firstLineChars="0"/>
      </w:pPr>
      <w:r w:rsidRPr="00E1315F">
        <w:t>A</w:t>
      </w:r>
      <w:r w:rsidRPr="00E1315F">
        <w:rPr>
          <w:rFonts w:hint="eastAsia"/>
        </w:rPr>
        <w:t>ble</w:t>
      </w:r>
      <w:r w:rsidRPr="00E1315F">
        <w:t xml:space="preserve"> to present </w:t>
      </w:r>
      <w:r w:rsidRPr="00045374">
        <w:rPr>
          <w:b/>
        </w:rPr>
        <w:t>large causal graphs</w:t>
      </w:r>
      <w:r>
        <w:t>, nodes and directed edges</w:t>
      </w:r>
      <w:r w:rsidR="00045374">
        <w:t>—computational efficiency</w:t>
      </w:r>
      <w:r>
        <w:t>;</w:t>
      </w:r>
    </w:p>
    <w:p w14:paraId="6D1F2DAC" w14:textId="77777777" w:rsidR="00E17B62" w:rsidRDefault="00E17B62" w:rsidP="00045374">
      <w:pPr>
        <w:pStyle w:val="a3"/>
        <w:numPr>
          <w:ilvl w:val="0"/>
          <w:numId w:val="5"/>
        </w:numPr>
        <w:ind w:firstLineChars="0"/>
      </w:pPr>
      <w:r>
        <w:t xml:space="preserve">Show how a factor affects an outcome, </w:t>
      </w:r>
      <w:r w:rsidRPr="00045374">
        <w:rPr>
          <w:b/>
        </w:rPr>
        <w:t>quantitatively</w:t>
      </w:r>
      <w:r>
        <w:t xml:space="preserve"> </w:t>
      </w:r>
      <w:r w:rsidRPr="00045374">
        <w:rPr>
          <w:b/>
        </w:rPr>
        <w:t>estimate</w:t>
      </w:r>
      <w:r>
        <w:t xml:space="preserve"> the influence of each dimension;</w:t>
      </w:r>
    </w:p>
    <w:p w14:paraId="602806FF" w14:textId="40E01A20" w:rsidR="00E17B62" w:rsidRPr="00045374" w:rsidRDefault="00E17B62" w:rsidP="00045374">
      <w:pPr>
        <w:pStyle w:val="a3"/>
        <w:numPr>
          <w:ilvl w:val="0"/>
          <w:numId w:val="5"/>
        </w:numPr>
        <w:ind w:firstLineChars="0"/>
        <w:rPr>
          <w:u w:val="single"/>
        </w:rPr>
      </w:pPr>
      <w:r>
        <w:t xml:space="preserve">Show the </w:t>
      </w:r>
      <w:r w:rsidRPr="00045374">
        <w:rPr>
          <w:b/>
        </w:rPr>
        <w:t>uncertainty</w:t>
      </w:r>
      <w:r>
        <w:t xml:space="preserve"> (by computing the value of O</w:t>
      </w:r>
      <w:r w:rsidRPr="00045374">
        <w:rPr>
          <w:vertAlign w:val="subscript"/>
        </w:rPr>
        <w:t>IN</w:t>
      </w:r>
      <w:r>
        <w:t>/O</w:t>
      </w:r>
      <w:r w:rsidRPr="00045374">
        <w:rPr>
          <w:vertAlign w:val="subscript"/>
        </w:rPr>
        <w:t>CF</w:t>
      </w:r>
      <w:r>
        <w:t xml:space="preserve"> (d), mentioned in step 3 below) of the detected causal relations (computed in step 2)</w:t>
      </w:r>
      <w:r w:rsidR="00040006">
        <w:t xml:space="preserve"> </w:t>
      </w:r>
      <w:bookmarkStart w:id="4" w:name="OLE_LINK5"/>
      <w:bookmarkStart w:id="5" w:name="OLE_LINK6"/>
      <w:r w:rsidR="00B311E9">
        <w:t>[refer to</w:t>
      </w:r>
      <w:r w:rsidR="00B311E9" w:rsidRPr="00B311E9">
        <w:t xml:space="preserve"> </w:t>
      </w:r>
      <w:hyperlink r:id="rId5" w:tgtFrame="_blank" w:history="1">
        <w:r w:rsidR="00B311E9" w:rsidRPr="00045374">
          <w:rPr>
            <w:color w:val="5B9BD5" w:themeColor="accent5"/>
            <w:u w:val="single"/>
          </w:rPr>
          <w:t>10.1109/TVCG.2021.3114779</w:t>
        </w:r>
      </w:hyperlink>
      <w:r w:rsidR="00B311E9" w:rsidRPr="00045374">
        <w:rPr>
          <w:rFonts w:hint="eastAsia"/>
          <w:u w:val="single"/>
        </w:rPr>
        <w:t xml:space="preserve"> </w:t>
      </w:r>
      <w:r w:rsidR="00B311E9">
        <w:t>]</w:t>
      </w:r>
      <w:bookmarkEnd w:id="4"/>
      <w:bookmarkEnd w:id="5"/>
      <w:r w:rsidR="00223278">
        <w:t xml:space="preserve"> to </w:t>
      </w:r>
      <w:r w:rsidR="00040006">
        <w:t xml:space="preserve">support </w:t>
      </w:r>
      <w:r w:rsidR="005222E0">
        <w:t xml:space="preserve">identification of </w:t>
      </w:r>
      <w:r w:rsidR="005222E0" w:rsidRPr="00045374">
        <w:rPr>
          <w:b/>
        </w:rPr>
        <w:t>spurious causalities</w:t>
      </w:r>
      <w:r>
        <w:t>;</w:t>
      </w:r>
    </w:p>
    <w:p w14:paraId="648D036F" w14:textId="77777777" w:rsidR="00CF6FF9" w:rsidRDefault="007B130F" w:rsidP="00045374">
      <w:pPr>
        <w:pStyle w:val="a3"/>
        <w:numPr>
          <w:ilvl w:val="0"/>
          <w:numId w:val="5"/>
        </w:numPr>
        <w:ind w:firstLineChars="0"/>
      </w:pPr>
      <w:r w:rsidRPr="007B130F">
        <w:t xml:space="preserve">Incorporate </w:t>
      </w:r>
      <w:r w:rsidRPr="00045374">
        <w:rPr>
          <w:b/>
        </w:rPr>
        <w:t>human knowledge</w:t>
      </w:r>
      <w:r w:rsidRPr="007B130F">
        <w:t xml:space="preserve"> in the causal model refinement</w:t>
      </w:r>
      <w:r w:rsidR="00CF6FF9">
        <w:t>;</w:t>
      </w:r>
    </w:p>
    <w:p w14:paraId="7AA14F42" w14:textId="547043D5" w:rsidR="00E17B62" w:rsidRDefault="00223278" w:rsidP="00045374">
      <w:pPr>
        <w:pStyle w:val="a3"/>
        <w:numPr>
          <w:ilvl w:val="0"/>
          <w:numId w:val="5"/>
        </w:numPr>
        <w:ind w:firstLineChars="0"/>
      </w:pPr>
      <w:r>
        <w:t xml:space="preserve">Provide </w:t>
      </w:r>
      <w:r w:rsidR="00B311E9" w:rsidRPr="00045374">
        <w:rPr>
          <w:b/>
        </w:rPr>
        <w:t>diagnostic measures on model quality</w:t>
      </w:r>
      <w:r w:rsidR="00B311E9">
        <w:t xml:space="preserve"> </w:t>
      </w:r>
      <w:r w:rsidR="00B311E9">
        <w:t>[refer to</w:t>
      </w:r>
      <w:r w:rsidR="00B311E9" w:rsidRPr="00B311E9">
        <w:t xml:space="preserve"> </w:t>
      </w:r>
      <w:r w:rsidR="00B311E9" w:rsidRPr="00045374">
        <w:rPr>
          <w:color w:val="5B9BD5" w:themeColor="accent5"/>
          <w:u w:val="single"/>
        </w:rPr>
        <w:t>10.1109/TVCG.2020.</w:t>
      </w:r>
      <w:proofErr w:type="gramStart"/>
      <w:r w:rsidR="00B311E9" w:rsidRPr="00045374">
        <w:rPr>
          <w:color w:val="5B9BD5" w:themeColor="accent5"/>
          <w:u w:val="single"/>
        </w:rPr>
        <w:t>3030465</w:t>
      </w:r>
      <w:r w:rsidR="00B311E9" w:rsidRPr="00045374">
        <w:rPr>
          <w:rFonts w:hint="eastAsia"/>
          <w:u w:val="single"/>
        </w:rPr>
        <w:t xml:space="preserve"> </w:t>
      </w:r>
      <w:r w:rsidR="00B311E9">
        <w:t>]</w:t>
      </w:r>
      <w:proofErr w:type="gramEnd"/>
      <w:r>
        <w:t>;</w:t>
      </w:r>
    </w:p>
    <w:p w14:paraId="53AD26D6" w14:textId="772A9A6C" w:rsidR="00223278" w:rsidRDefault="00223278" w:rsidP="00045374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t>Support</w:t>
      </w:r>
      <w:r w:rsidRPr="00045374">
        <w:rPr>
          <w:b/>
        </w:rPr>
        <w:t xml:space="preserve"> real-time graph update</w:t>
      </w:r>
      <w:r>
        <w:t>.</w:t>
      </w:r>
    </w:p>
    <w:p w14:paraId="1E790FCD" w14:textId="77777777" w:rsidR="00E17B62" w:rsidRPr="00E17B62" w:rsidRDefault="00E17B62" w:rsidP="00AE2E62">
      <w:pPr>
        <w:rPr>
          <w:rFonts w:hint="eastAsia"/>
          <w:b/>
          <w:sz w:val="24"/>
        </w:rPr>
      </w:pPr>
    </w:p>
    <w:p w14:paraId="7D50031F" w14:textId="0CC93814" w:rsidR="00AE2E62" w:rsidRPr="00AE2E62" w:rsidRDefault="00AE2E62" w:rsidP="00AE2E62">
      <w:pPr>
        <w:rPr>
          <w:b/>
          <w:sz w:val="24"/>
        </w:rPr>
      </w:pPr>
      <w:r w:rsidRPr="00AE2E62">
        <w:rPr>
          <w:b/>
          <w:sz w:val="24"/>
        </w:rPr>
        <w:t>1. Measure how strongly a feature is associated with the chosen outcome</w:t>
      </w:r>
    </w:p>
    <w:p w14:paraId="5CD76BB8" w14:textId="60623D01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Both numerical: Pearson Correlation Coefficient</w:t>
      </w:r>
    </w:p>
    <w:p w14:paraId="33CB47C6" w14:textId="70CDFE2B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Categorical and numerical: multiple regression R</w:t>
      </w:r>
      <w:r w:rsidRPr="00AE2E62">
        <w:rPr>
          <w:vertAlign w:val="superscript"/>
        </w:rPr>
        <w:t>2</w:t>
      </w:r>
    </w:p>
    <w:p w14:paraId="299CA05F" w14:textId="28D1CDAD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Both categorical: Cramer’s V</w:t>
      </w:r>
    </w:p>
    <w:p w14:paraId="13CC1F05" w14:textId="492A2F1C" w:rsidR="00AE2E62" w:rsidRDefault="00AE2E62" w:rsidP="00AE2E62">
      <w:r>
        <w:t xml:space="preserve">Select the </w:t>
      </w:r>
      <w:r w:rsidRPr="00AE2E62">
        <w:rPr>
          <w:color w:val="FF0000"/>
        </w:rPr>
        <w:t>top n highly relative features</w:t>
      </w:r>
      <w:r w:rsidR="00BC1152">
        <w:rPr>
          <w:color w:val="FF0000"/>
        </w:rPr>
        <w:t xml:space="preserve"> </w:t>
      </w:r>
      <w:r w:rsidR="00BC1152" w:rsidRPr="00BC1152">
        <w:t>and show</w:t>
      </w:r>
      <w:r w:rsidR="00BC1152">
        <w:rPr>
          <w:color w:val="FF0000"/>
        </w:rPr>
        <w:t xml:space="preserve"> the distributions of the selected feature</w:t>
      </w:r>
      <w:r w:rsidR="007C657C">
        <w:rPr>
          <w:rFonts w:hint="eastAsia"/>
          <w:color w:val="FF0000"/>
        </w:rPr>
        <w:t>s</w:t>
      </w:r>
      <w:r w:rsidR="00E601B6">
        <w:rPr>
          <w:color w:val="FF0000"/>
        </w:rPr>
        <w:t>.</w:t>
      </w:r>
    </w:p>
    <w:p w14:paraId="375D8734" w14:textId="34BAA309" w:rsidR="001A7C1D" w:rsidRPr="001A7C1D" w:rsidRDefault="00DD2CBE" w:rsidP="001A7C1D">
      <w:pPr>
        <w:rPr>
          <w:b/>
          <w:sz w:val="24"/>
        </w:rPr>
      </w:pPr>
      <w:r>
        <w:rPr>
          <w:b/>
          <w:sz w:val="24"/>
        </w:rPr>
        <w:t>2</w:t>
      </w:r>
      <w:r w:rsidR="001A7C1D" w:rsidRPr="001A7C1D">
        <w:rPr>
          <w:b/>
          <w:sz w:val="24"/>
        </w:rPr>
        <w:t xml:space="preserve">. </w:t>
      </w:r>
      <w:r w:rsidR="008B74D6" w:rsidRPr="008B74D6">
        <w:rPr>
          <w:b/>
          <w:sz w:val="24"/>
        </w:rPr>
        <w:t>Causal discovery algorithm (PC or F-GES) to draw a graph</w:t>
      </w:r>
    </w:p>
    <w:p w14:paraId="450E96EA" w14:textId="2ECD4109" w:rsidR="003C471A" w:rsidRPr="003C471A" w:rsidRDefault="003C471A" w:rsidP="000F0931"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 xml:space="preserve">2.1 </w:t>
      </w:r>
      <w:r w:rsidRPr="003C471A">
        <w:rPr>
          <w:b/>
          <w:color w:val="FF0000"/>
          <w:sz w:val="22"/>
        </w:rPr>
        <w:t>G</w:t>
      </w:r>
      <w:r w:rsidRPr="003C471A">
        <w:rPr>
          <w:rFonts w:hint="eastAsia"/>
          <w:b/>
          <w:color w:val="FF0000"/>
          <w:sz w:val="22"/>
        </w:rPr>
        <w:t>raph</w:t>
      </w:r>
      <w:r w:rsidRPr="003C471A">
        <w:rPr>
          <w:b/>
          <w:color w:val="FF0000"/>
          <w:sz w:val="22"/>
        </w:rPr>
        <w:t xml:space="preserve"> </w:t>
      </w:r>
      <w:r w:rsidRPr="003C471A">
        <w:rPr>
          <w:rFonts w:hint="eastAsia"/>
          <w:b/>
          <w:color w:val="FF0000"/>
          <w:sz w:val="22"/>
        </w:rPr>
        <w:t>layout</w:t>
      </w:r>
    </w:p>
    <w:p w14:paraId="3DA2833F" w14:textId="45861CE0" w:rsidR="00F65F2D" w:rsidRDefault="00F65F2D" w:rsidP="000F0931">
      <w:r w:rsidRPr="00F65F2D">
        <w:rPr>
          <w:noProof/>
        </w:rPr>
        <w:drawing>
          <wp:inline distT="0" distB="0" distL="0" distR="0" wp14:anchorId="1468AE9C" wp14:editId="351F9331">
            <wp:extent cx="5274310" cy="3151875"/>
            <wp:effectExtent l="0" t="0" r="2540" b="0"/>
            <wp:docPr id="3" name="图片 3" descr="C:\Users\MENGJI~1\AppData\Local\Temp\WeChat Files\2a49e837c7fe223ff749d58136d1b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2a49e837c7fe223ff749d58136d1bac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2F4D" w14:textId="09165AEA" w:rsidR="00F65F2D" w:rsidRDefault="00F65F2D" w:rsidP="000F0931">
      <w:r w:rsidRPr="00F65F2D">
        <w:t xml:space="preserve">We adapt existing layered </w:t>
      </w:r>
      <w:r w:rsidRPr="00F65F2D">
        <w:rPr>
          <w:b/>
          <w:highlight w:val="yellow"/>
        </w:rPr>
        <w:t>graph layouts</w:t>
      </w:r>
      <w:r w:rsidRPr="00F65F2D">
        <w:rPr>
          <w:b/>
        </w:rPr>
        <w:t xml:space="preserve"> </w:t>
      </w:r>
      <w:r w:rsidRPr="00F65F2D">
        <w:t>[4] and techniques for reducing edge-crossings [19] to the causal graph visualization.</w:t>
      </w:r>
      <w:r>
        <w:t xml:space="preserve"> </w:t>
      </w:r>
      <w:r>
        <w:rPr>
          <w:rFonts w:hint="eastAsia"/>
        </w:rPr>
        <w:t>【</w:t>
      </w:r>
      <w:r w:rsidRPr="00F65F2D">
        <w:t xml:space="preserve">X. </w:t>
      </w:r>
      <w:proofErr w:type="spellStart"/>
      <w:r w:rsidRPr="00F65F2D">
        <w:t>Xie</w:t>
      </w:r>
      <w:proofErr w:type="spellEnd"/>
      <w:r w:rsidRPr="00F65F2D">
        <w:t xml:space="preserve">, F. Du and Y. Wu, "A Visual Analytics Approach for Exploratory Causal Analysis: Exploration, Validation, and Applications," in IEEE Transactions on </w:t>
      </w:r>
      <w:r w:rsidRPr="00F65F2D">
        <w:lastRenderedPageBreak/>
        <w:t xml:space="preserve">Visualization and Computer Graphics, vol. 27, no. 2, pp. 1448-1458, Feb. 2021, </w:t>
      </w:r>
      <w:proofErr w:type="spellStart"/>
      <w:r w:rsidRPr="00F65F2D">
        <w:t>doi</w:t>
      </w:r>
      <w:proofErr w:type="spellEnd"/>
      <w:r w:rsidRPr="00F65F2D">
        <w:t>: 10.1109/TVCG.2020.3028957.</w:t>
      </w:r>
      <w:r>
        <w:rPr>
          <w:rFonts w:hint="eastAsia"/>
        </w:rPr>
        <w:t>】</w:t>
      </w:r>
    </w:p>
    <w:p w14:paraId="5ACCCD83" w14:textId="502F2C25" w:rsidR="003C471A" w:rsidRPr="000F0931" w:rsidRDefault="003C471A" w:rsidP="003C471A"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 xml:space="preserve">2.2 </w:t>
      </w:r>
      <w:r w:rsidRPr="000F0931">
        <w:rPr>
          <w:b/>
          <w:color w:val="FF0000"/>
          <w:sz w:val="22"/>
        </w:rPr>
        <w:t>Map:</w:t>
      </w:r>
    </w:p>
    <w:p w14:paraId="7DF4FFAA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t>variable + label: node</w:t>
      </w:r>
    </w:p>
    <w:p w14:paraId="3B011E3C" w14:textId="77777777" w:rsidR="003C471A" w:rsidRDefault="003C471A" w:rsidP="003C471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v</w:t>
      </w:r>
      <w:r>
        <w:t>ariable type: solid node (numerical), dashed node (categorical)</w:t>
      </w:r>
    </w:p>
    <w:p w14:paraId="34F1B8D7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ausal direction: direction of edge arrow</w:t>
      </w:r>
    </w:p>
    <w:p w14:paraId="384CF02A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ausal effect size</w:t>
      </w:r>
      <w:r>
        <w:rPr>
          <w:rFonts w:hint="eastAsia"/>
        </w:rPr>
        <w:t>（</w:t>
      </w:r>
      <w:r w:rsidRPr="007D2AA7">
        <w:rPr>
          <w:rFonts w:hint="eastAsia"/>
          <w:b/>
          <w:color w:val="FF0000"/>
        </w:rPr>
        <w:t>o</w:t>
      </w:r>
      <w:r w:rsidRPr="007D2AA7">
        <w:rPr>
          <w:b/>
          <w:color w:val="FF0000"/>
        </w:rPr>
        <w:t>nly counts those with edges</w:t>
      </w:r>
      <w:r>
        <w:rPr>
          <w:rFonts w:hint="eastAsia"/>
        </w:rPr>
        <w:t>）</w:t>
      </w:r>
      <w:r>
        <w:t>: edge weight</w:t>
      </w:r>
    </w:p>
    <w:p w14:paraId="7AA64FD9" w14:textId="77777777" w:rsidR="003C471A" w:rsidRDefault="003C471A" w:rsidP="003C471A">
      <w:pPr>
        <w:pStyle w:val="a3"/>
        <w:numPr>
          <w:ilvl w:val="1"/>
          <w:numId w:val="4"/>
        </w:numPr>
        <w:ind w:firstLineChars="0"/>
      </w:pPr>
      <w:r>
        <w:t>positive effect size: solid edge</w:t>
      </w:r>
    </w:p>
    <w:p w14:paraId="59523ACE" w14:textId="77777777" w:rsidR="003C471A" w:rsidRPr="001A7C1D" w:rsidRDefault="003C471A" w:rsidP="003C471A">
      <w:pPr>
        <w:pStyle w:val="a3"/>
        <w:numPr>
          <w:ilvl w:val="1"/>
          <w:numId w:val="4"/>
        </w:numPr>
        <w:ind w:firstLineChars="0"/>
      </w:pPr>
      <w:r>
        <w:t>negative effect size: dashed edge</w:t>
      </w:r>
    </w:p>
    <w:p w14:paraId="42A6DE28" w14:textId="02FA33C6" w:rsidR="003C471A" w:rsidRDefault="003C471A" w:rsidP="003C471A">
      <w:pPr>
        <w:pStyle w:val="a3"/>
        <w:numPr>
          <w:ilvl w:val="0"/>
          <w:numId w:val="4"/>
        </w:numPr>
        <w:ind w:firstLineChars="0"/>
      </w:pPr>
      <w:r w:rsidRPr="00C27012">
        <w:t>Outcome is highlighted</w:t>
      </w:r>
      <w:r w:rsidR="005663CC">
        <w:t>.</w:t>
      </w:r>
    </w:p>
    <w:p w14:paraId="16A57EE6" w14:textId="77777777" w:rsidR="003C471A" w:rsidRDefault="003C471A" w:rsidP="003C471A">
      <w:r>
        <w:rPr>
          <w:noProof/>
        </w:rPr>
        <w:drawing>
          <wp:inline distT="0" distB="0" distL="0" distR="0" wp14:anchorId="6601F347" wp14:editId="73DECDB2">
            <wp:extent cx="2796989" cy="4129205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4315" cy="42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7164" w14:textId="77777777" w:rsidR="003C471A" w:rsidRDefault="003C471A" w:rsidP="000F0931"/>
    <w:p w14:paraId="3CEAB47D" w14:textId="77777777" w:rsidR="00F65F2D" w:rsidRDefault="00F65F2D" w:rsidP="000F0931"/>
    <w:p w14:paraId="68C98D4D" w14:textId="5CCB7B4F" w:rsidR="00DD2CBE" w:rsidRPr="00AE2E62" w:rsidRDefault="00DD2CBE" w:rsidP="00DD2CBE">
      <w:pPr>
        <w:rPr>
          <w:b/>
          <w:sz w:val="24"/>
        </w:rPr>
      </w:pPr>
      <w:r>
        <w:rPr>
          <w:b/>
          <w:sz w:val="24"/>
        </w:rPr>
        <w:t>3</w:t>
      </w:r>
      <w:r w:rsidRPr="00AE2E62">
        <w:rPr>
          <w:b/>
          <w:sz w:val="24"/>
        </w:rPr>
        <w:t>. counterfactual approach to identify potential confounding</w:t>
      </w:r>
    </w:p>
    <w:p w14:paraId="173EB684" w14:textId="77777777" w:rsidR="00DD2CBE" w:rsidRPr="00173AC6" w:rsidRDefault="00DD2CBE" w:rsidP="00DD2CBE">
      <w:pPr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</w:pPr>
      <w:r w:rsidRPr="00173AC6">
        <w:rPr>
          <w:rFonts w:hint="eastAsia"/>
          <w:b/>
          <w:i/>
        </w:rPr>
        <w:t>[</w:t>
      </w:r>
      <w:r w:rsidRPr="00173AC6">
        <w:rPr>
          <w:b/>
          <w:i/>
        </w:rPr>
        <w:t xml:space="preserve"> </w:t>
      </w:r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S. Kaul, D. Borland, N. Cao and D. </w:t>
      </w:r>
      <w:proofErr w:type="spellStart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Gotz</w:t>
      </w:r>
      <w:proofErr w:type="spellEnd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, "Improving Visualization Interpretation Using Counterfactuals," in </w:t>
      </w:r>
      <w:r w:rsidRPr="00173AC6">
        <w:rPr>
          <w:rStyle w:val="a4"/>
          <w:rFonts w:ascii="Arial" w:hAnsi="Arial" w:cs="Arial"/>
          <w:b/>
          <w:i w:val="0"/>
          <w:color w:val="333333"/>
          <w:sz w:val="20"/>
          <w:szCs w:val="20"/>
          <w:shd w:val="clear" w:color="auto" w:fill="FFFFFF"/>
        </w:rPr>
        <w:t>IEEE Transactions on Visualization and Computer Graphics</w:t>
      </w:r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, vol. 28, no. 1, pp. 998-1008, Jan. 2022, </w:t>
      </w:r>
      <w:proofErr w:type="spellStart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doi</w:t>
      </w:r>
      <w:proofErr w:type="spellEnd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: 10.1109/TVCG.2021.3114779.]</w:t>
      </w:r>
    </w:p>
    <w:p w14:paraId="5BEC9CE0" w14:textId="77777777" w:rsidR="00DD2CBE" w:rsidRDefault="00DD2CBE" w:rsidP="00DD2CBE"/>
    <w:p w14:paraId="1F4B1CB0" w14:textId="77777777" w:rsidR="00DD2CBE" w:rsidRDefault="00DD2CBE" w:rsidP="00DD2CBE">
      <w:pPr>
        <w:pStyle w:val="a3"/>
        <w:numPr>
          <w:ilvl w:val="0"/>
          <w:numId w:val="3"/>
        </w:numPr>
        <w:ind w:firstLineChars="0"/>
      </w:pPr>
      <w:r>
        <w:t>Applying a</w:t>
      </w:r>
      <w:r w:rsidRPr="00DB083A">
        <w:rPr>
          <w:color w:val="FF0000"/>
        </w:rPr>
        <w:t xml:space="preserve"> filter constraint (f)</w:t>
      </w:r>
      <w:r>
        <w:t xml:space="preserve"> based on one of the features selected in step 1 and create three subsets----the included subset (IN)</w:t>
      </w:r>
      <w:r>
        <w:rPr>
          <w:rFonts w:hint="eastAsia"/>
        </w:rPr>
        <w:t>、</w:t>
      </w:r>
      <w:r>
        <w:t>counterfactual subset (CF)</w:t>
      </w:r>
      <w:r>
        <w:rPr>
          <w:rFonts w:hint="eastAsia"/>
        </w:rPr>
        <w:t>、e</w:t>
      </w:r>
      <w:r>
        <w:t>xcluded subset (EX)</w:t>
      </w:r>
    </w:p>
    <w:p w14:paraId="1F984137" w14:textId="77777777" w:rsidR="00DD2CBE" w:rsidRDefault="00DD2CBE" w:rsidP="00DD2CBE">
      <w:r>
        <w:rPr>
          <w:noProof/>
        </w:rPr>
        <w:lastRenderedPageBreak/>
        <w:drawing>
          <wp:inline distT="0" distB="0" distL="0" distR="0" wp14:anchorId="693E3D2C" wp14:editId="5493B7DF">
            <wp:extent cx="4307949" cy="196051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0162" cy="19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9414" w14:textId="77777777" w:rsidR="00DD2CBE" w:rsidRDefault="00DD2CBE" w:rsidP="00DD2CBE">
      <w:r>
        <w:rPr>
          <w:noProof/>
        </w:rPr>
        <w:drawing>
          <wp:inline distT="0" distB="0" distL="0" distR="0" wp14:anchorId="7027F170" wp14:editId="7BDD2B4B">
            <wp:extent cx="4503543" cy="26703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037" cy="2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867A" w14:textId="24D0B8ED" w:rsidR="00DD2CBE" w:rsidRDefault="00DD2CBE" w:rsidP="00DD2CBE">
      <w:pPr>
        <w:pStyle w:val="a3"/>
        <w:numPr>
          <w:ilvl w:val="0"/>
          <w:numId w:val="3"/>
        </w:numPr>
        <w:ind w:firstLineChars="0"/>
      </w:pPr>
      <w:r>
        <w:t xml:space="preserve">Observe impact on the </w:t>
      </w:r>
      <w:r w:rsidR="008B74D6" w:rsidRPr="008B74D6">
        <w:rPr>
          <w:b/>
          <w:color w:val="FF0000"/>
        </w:rPr>
        <w:t>target node</w:t>
      </w:r>
      <w:r>
        <w:t xml:space="preserve"> distributions of the IN, CF, and EX subsets</w:t>
      </w:r>
      <w:r w:rsidR="008B74D6">
        <w:t xml:space="preserve"> of the </w:t>
      </w:r>
      <w:r w:rsidR="008B74D6" w:rsidRPr="008B74D6">
        <w:rPr>
          <w:b/>
          <w:color w:val="FF0000"/>
        </w:rPr>
        <w:t>start node</w:t>
      </w:r>
      <w:r>
        <w:t xml:space="preserve"> ---- O</w:t>
      </w:r>
      <w:r w:rsidRPr="001A7C1D">
        <w:rPr>
          <w:vertAlign w:val="subscript"/>
        </w:rPr>
        <w:t>IN</w:t>
      </w:r>
      <w:r>
        <w:t>, O</w:t>
      </w:r>
      <w:r w:rsidRPr="001A7C1D">
        <w:rPr>
          <w:vertAlign w:val="subscript"/>
        </w:rPr>
        <w:t>CF</w:t>
      </w:r>
      <w:r>
        <w:t>, O</w:t>
      </w:r>
      <w:r w:rsidRPr="001A7C1D">
        <w:rPr>
          <w:vertAlign w:val="subscript"/>
        </w:rPr>
        <w:t>EX</w:t>
      </w:r>
    </w:p>
    <w:p w14:paraId="7136CD89" w14:textId="5467DE4B" w:rsidR="00DD2CBE" w:rsidRDefault="00DD2CBE" w:rsidP="00DD2CBE">
      <w:r>
        <w:t>Compute the value of O</w:t>
      </w:r>
      <w:r w:rsidRPr="00281FD9">
        <w:rPr>
          <w:vertAlign w:val="subscript"/>
        </w:rPr>
        <w:t>IN</w:t>
      </w:r>
      <w:r>
        <w:t>/O</w:t>
      </w:r>
      <w:r w:rsidRPr="00281FD9">
        <w:rPr>
          <w:vertAlign w:val="subscript"/>
        </w:rPr>
        <w:t>CF</w:t>
      </w:r>
      <w:r>
        <w:t xml:space="preserve"> (d) to measure the difference between O</w:t>
      </w:r>
      <w:r w:rsidRPr="00281FD9">
        <w:rPr>
          <w:vertAlign w:val="subscript"/>
        </w:rPr>
        <w:t>IN</w:t>
      </w:r>
      <w:r w:rsidRPr="001A7C1D">
        <w:t xml:space="preserve"> </w:t>
      </w:r>
      <w:r>
        <w:t>and O</w:t>
      </w:r>
      <w:r w:rsidRPr="00281FD9">
        <w:rPr>
          <w:vertAlign w:val="subscript"/>
        </w:rPr>
        <w:t>CF</w:t>
      </w:r>
      <w:r>
        <w:t>,</w:t>
      </w:r>
    </w:p>
    <w:p w14:paraId="2FC7D6F0" w14:textId="067AD682" w:rsidR="00F42DCB" w:rsidRDefault="00F42DCB" w:rsidP="00DD2CBE">
      <w:pPr>
        <w:rPr>
          <w:rFonts w:hint="eastAsia"/>
        </w:rPr>
      </w:pPr>
      <w:r w:rsidRPr="00F42DCB">
        <w:t xml:space="preserve">the </w:t>
      </w:r>
      <w:r w:rsidRPr="00E653B3">
        <w:rPr>
          <w:b/>
        </w:rPr>
        <w:t>Hellinger distance</w:t>
      </w:r>
      <w:r w:rsidRPr="00F42DCB">
        <w:t xml:space="preserve"> [62] is used for </w:t>
      </w:r>
      <w:r w:rsidRPr="00E653B3">
        <w:rPr>
          <w:color w:val="FF0000"/>
        </w:rPr>
        <w:t>categorical outcomes</w:t>
      </w:r>
      <w:r w:rsidRPr="00F42DCB">
        <w:t xml:space="preserve"> and the</w:t>
      </w:r>
      <w:r w:rsidRPr="00E653B3">
        <w:rPr>
          <w:b/>
        </w:rPr>
        <w:t xml:space="preserve"> Kolmogorov-Smirnov test</w:t>
      </w:r>
      <w:r w:rsidRPr="00F42DCB">
        <w:t xml:space="preserve"> [45] for </w:t>
      </w:r>
      <w:r w:rsidRPr="00E653B3">
        <w:rPr>
          <w:color w:val="FF0000"/>
        </w:rPr>
        <w:t>numerical outcomes</w:t>
      </w:r>
    </w:p>
    <w:p w14:paraId="5E77EB17" w14:textId="6ED2CE0F" w:rsidR="00DD2CBE" w:rsidRDefault="00DD2CBE" w:rsidP="00DD2CBE">
      <w:r>
        <w:t xml:space="preserve">D ranks between 0-1, </w:t>
      </w:r>
      <w:r w:rsidRPr="001A7C1D">
        <w:rPr>
          <w:b/>
          <w:color w:val="FF0000"/>
        </w:rPr>
        <w:t>0 corresponds to no impact by f (i.e., O</w:t>
      </w:r>
      <w:r w:rsidRPr="001A7C1D">
        <w:rPr>
          <w:b/>
          <w:color w:val="FF0000"/>
          <w:vertAlign w:val="subscript"/>
        </w:rPr>
        <w:t>IN</w:t>
      </w:r>
      <w:r w:rsidRPr="001A7C1D">
        <w:rPr>
          <w:b/>
          <w:color w:val="FF0000"/>
        </w:rPr>
        <w:t xml:space="preserve"> = O</w:t>
      </w:r>
      <w:r w:rsidRPr="001A7C1D">
        <w:rPr>
          <w:b/>
          <w:color w:val="FF0000"/>
          <w:vertAlign w:val="subscript"/>
        </w:rPr>
        <w:t>CF</w:t>
      </w:r>
      <w:r w:rsidRPr="001A7C1D">
        <w:rPr>
          <w:b/>
          <w:color w:val="FF0000"/>
        </w:rPr>
        <w:t xml:space="preserve">) [likely to be a confounding variable] </w:t>
      </w:r>
      <w:r>
        <w:t>and 1 corresponds to a large impact (i.e., a maximal difference between O</w:t>
      </w:r>
      <w:r w:rsidRPr="00281FD9">
        <w:rPr>
          <w:vertAlign w:val="subscript"/>
        </w:rPr>
        <w:t>IN</w:t>
      </w:r>
      <w:r w:rsidRPr="001A7C1D">
        <w:t xml:space="preserve"> </w:t>
      </w:r>
      <w:r>
        <w:t>and O</w:t>
      </w:r>
      <w:r w:rsidRPr="00281FD9">
        <w:rPr>
          <w:vertAlign w:val="subscript"/>
        </w:rPr>
        <w:t>CF</w:t>
      </w:r>
      <w:r>
        <w:t xml:space="preserve">). </w:t>
      </w:r>
    </w:p>
    <w:p w14:paraId="2838125B" w14:textId="77777777" w:rsidR="0038706E" w:rsidRDefault="0038706E" w:rsidP="00DD2CBE">
      <w:pPr>
        <w:rPr>
          <w:rFonts w:hint="eastAsia"/>
        </w:rPr>
      </w:pPr>
    </w:p>
    <w:p w14:paraId="4BEE4FC7" w14:textId="6354D242" w:rsidR="00E654E5" w:rsidRDefault="006D0567" w:rsidP="00DD2CBE">
      <w:pPr>
        <w:rPr>
          <w:color w:val="5B9BD5" w:themeColor="accent5"/>
          <w:u w:val="single"/>
        </w:rPr>
      </w:pPr>
      <w:r w:rsidRPr="006D0567">
        <w:t xml:space="preserve">Example lineups </w:t>
      </w:r>
      <w:r>
        <w:t>r</w:t>
      </w:r>
      <w:r w:rsidR="00E654E5">
        <w:rPr>
          <w:rFonts w:hint="eastAsia"/>
        </w:rPr>
        <w:t>efer</w:t>
      </w:r>
      <w:r w:rsidR="00E654E5">
        <w:t xml:space="preserve"> </w:t>
      </w:r>
      <w:r w:rsidR="00E654E5">
        <w:rPr>
          <w:rFonts w:hint="eastAsia"/>
        </w:rPr>
        <w:t>to</w:t>
      </w:r>
      <w:r w:rsidR="00E654E5">
        <w:t xml:space="preserve"> </w:t>
      </w:r>
      <w:r w:rsidR="00E654E5" w:rsidRPr="00E654E5">
        <w:rPr>
          <w:color w:val="5B9BD5" w:themeColor="accent5"/>
          <w:u w:val="single"/>
        </w:rPr>
        <w:t>10.1109/TVCG.2018.2864907</w:t>
      </w:r>
    </w:p>
    <w:p w14:paraId="3180FED5" w14:textId="5A16C7B1" w:rsidR="00E654E5" w:rsidRDefault="00E654E5" w:rsidP="00DD2CBE">
      <w:pPr>
        <w:rPr>
          <w:rFonts w:hint="eastAsia"/>
          <w:color w:val="5B9BD5" w:themeColor="accent5"/>
          <w:u w:val="single"/>
        </w:rPr>
      </w:pPr>
      <w:r>
        <w:rPr>
          <w:noProof/>
        </w:rPr>
        <w:drawing>
          <wp:inline distT="0" distB="0" distL="0" distR="0" wp14:anchorId="36F7C0A5" wp14:editId="3AF7B9E4">
            <wp:extent cx="4073237" cy="202386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072" cy="2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7BF7" w14:textId="4C3F94E1" w:rsidR="00E654E5" w:rsidRDefault="00E654E5" w:rsidP="00DD2C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3F5C2C" wp14:editId="1141C100">
            <wp:extent cx="5274310" cy="64020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0F3" w14:textId="2295DECA" w:rsidR="008B74D6" w:rsidRDefault="008B74D6" w:rsidP="00DD2CBE"/>
    <w:p w14:paraId="4CCD97AA" w14:textId="77777777" w:rsidR="008B74D6" w:rsidRDefault="008B74D6" w:rsidP="00DD2CBE"/>
    <w:p w14:paraId="3982C7F8" w14:textId="10EC4A64" w:rsidR="00DD2CBE" w:rsidRPr="001A7C1D" w:rsidRDefault="00F47F89" w:rsidP="00DD2CBE">
      <w:pPr>
        <w:rPr>
          <w:b/>
          <w:sz w:val="24"/>
        </w:rPr>
      </w:pPr>
      <w:r>
        <w:rPr>
          <w:b/>
          <w:sz w:val="24"/>
        </w:rPr>
        <w:t>4</w:t>
      </w:r>
      <w:r w:rsidR="00DD2CBE" w:rsidRPr="001A7C1D">
        <w:rPr>
          <w:b/>
          <w:sz w:val="24"/>
        </w:rPr>
        <w:t xml:space="preserve">. manually delete </w:t>
      </w:r>
      <w:r w:rsidR="008B74D6">
        <w:rPr>
          <w:rFonts w:hint="eastAsia"/>
          <w:b/>
          <w:sz w:val="24"/>
        </w:rPr>
        <w:t>e</w:t>
      </w:r>
      <w:r w:rsidR="008B74D6">
        <w:rPr>
          <w:b/>
          <w:sz w:val="24"/>
        </w:rPr>
        <w:t xml:space="preserve">dges based on domain knowledge and </w:t>
      </w:r>
      <w:r w:rsidR="00DD2CBE" w:rsidRPr="001A7C1D">
        <w:rPr>
          <w:b/>
          <w:sz w:val="24"/>
        </w:rPr>
        <w:t xml:space="preserve">potential confounding </w:t>
      </w:r>
      <w:r>
        <w:rPr>
          <w:b/>
          <w:sz w:val="24"/>
        </w:rPr>
        <w:t xml:space="preserve">detected </w:t>
      </w:r>
      <w:r w:rsidR="00DD2CBE" w:rsidRPr="001A7C1D">
        <w:rPr>
          <w:b/>
          <w:sz w:val="24"/>
        </w:rPr>
        <w:t xml:space="preserve">in step </w:t>
      </w:r>
      <w:r>
        <w:rPr>
          <w:b/>
          <w:sz w:val="24"/>
        </w:rPr>
        <w:t>3</w:t>
      </w:r>
    </w:p>
    <w:p w14:paraId="05775796" w14:textId="0F0FE711" w:rsidR="00CC49BE" w:rsidRPr="00F47F89" w:rsidRDefault="00F47F89" w:rsidP="000F0931">
      <w:r w:rsidRPr="00F47F89">
        <w:t xml:space="preserve">supporting </w:t>
      </w:r>
      <w:r>
        <w:t xml:space="preserve">real-time </w:t>
      </w:r>
      <w:r w:rsidRPr="00F47F89">
        <w:t>update</w:t>
      </w:r>
      <w:r w:rsidR="00AD0F45">
        <w:t xml:space="preserve"> </w:t>
      </w:r>
      <w:r w:rsidRPr="00F47F89">
        <w:t>→ save specific single graph to history</w:t>
      </w:r>
    </w:p>
    <w:p w14:paraId="7F677A52" w14:textId="5E3D108B" w:rsidR="00CC49BE" w:rsidRDefault="00CC49BE" w:rsidP="000F0931"/>
    <w:p w14:paraId="67B0817B" w14:textId="7964357B" w:rsidR="005D7723" w:rsidRDefault="005D7723" w:rsidP="000F0931"/>
    <w:p w14:paraId="14649BCF" w14:textId="7CBDFC18" w:rsidR="005D7723" w:rsidRDefault="005D7723" w:rsidP="000F0931"/>
    <w:p w14:paraId="1F7D11AB" w14:textId="77777777" w:rsidR="00FC16DB" w:rsidRDefault="00FC16DB" w:rsidP="000F0931">
      <w:pPr>
        <w:rPr>
          <w:rFonts w:hint="eastAsia"/>
        </w:rPr>
      </w:pPr>
    </w:p>
    <w:p w14:paraId="4F9A9425" w14:textId="0D282FA1" w:rsidR="00CC49BE" w:rsidRPr="00AE2E62" w:rsidRDefault="00CC49BE" w:rsidP="00CC49BE">
      <w:pPr>
        <w:rPr>
          <w:b/>
          <w:sz w:val="28"/>
        </w:rPr>
      </w:pPr>
      <w:r>
        <w:rPr>
          <w:b/>
          <w:sz w:val="28"/>
          <w:highlight w:val="yellow"/>
        </w:rPr>
        <w:lastRenderedPageBreak/>
        <w:t>multiple</w:t>
      </w:r>
      <w:r w:rsidRPr="00AE2E62">
        <w:rPr>
          <w:b/>
          <w:sz w:val="28"/>
          <w:highlight w:val="yellow"/>
        </w:rPr>
        <w:t xml:space="preserve"> causal graph</w:t>
      </w:r>
      <w:r>
        <w:rPr>
          <w:b/>
          <w:sz w:val="28"/>
          <w:highlight w:val="yellow"/>
        </w:rPr>
        <w:t>s</w:t>
      </w:r>
    </w:p>
    <w:p w14:paraId="17DE71B5" w14:textId="77777777" w:rsidR="00CF6FF9" w:rsidRPr="00CF6FF9" w:rsidRDefault="00CF6FF9" w:rsidP="00CF6FF9">
      <w:pPr>
        <w:rPr>
          <w:b/>
          <w:color w:val="FF0000"/>
          <w:sz w:val="24"/>
        </w:rPr>
      </w:pPr>
      <w:r w:rsidRPr="00CF6FF9">
        <w:rPr>
          <w:b/>
          <w:color w:val="FF0000"/>
          <w:sz w:val="24"/>
        </w:rPr>
        <w:t>Design needs:</w:t>
      </w:r>
    </w:p>
    <w:p w14:paraId="559BEC2E" w14:textId="12923CC4" w:rsidR="00CF6FF9" w:rsidRDefault="00CF6FF9" w:rsidP="000F0931">
      <w:r w:rsidRPr="00CF6FF9">
        <w:t xml:space="preserve">Allow </w:t>
      </w:r>
      <w:r w:rsidRPr="003849CD">
        <w:rPr>
          <w:b/>
        </w:rPr>
        <w:t>comparison</w:t>
      </w:r>
      <w:r w:rsidRPr="00CF6FF9">
        <w:t xml:space="preserve"> of causalities for different </w:t>
      </w:r>
      <w:r>
        <w:t xml:space="preserve">outcome </w:t>
      </w:r>
      <w:r w:rsidRPr="00CF6FF9">
        <w:t>groups</w:t>
      </w:r>
      <w:r>
        <w:t>;</w:t>
      </w:r>
    </w:p>
    <w:p w14:paraId="0F31EF8B" w14:textId="330ABB52" w:rsidR="00765F31" w:rsidRDefault="00765F31" w:rsidP="000F0931">
      <w:pPr>
        <w:rPr>
          <w:rFonts w:hint="eastAsia"/>
        </w:rPr>
      </w:pPr>
      <w:r w:rsidRPr="00765F31">
        <w:t xml:space="preserve">Clearly </w:t>
      </w:r>
      <w:r w:rsidRPr="00765F31">
        <w:rPr>
          <w:b/>
        </w:rPr>
        <w:t>distinguish between</w:t>
      </w:r>
      <w:r w:rsidRPr="00765F31">
        <w:t xml:space="preserve"> multiple groups</w:t>
      </w:r>
      <w:r>
        <w:t xml:space="preserve"> (color);</w:t>
      </w:r>
    </w:p>
    <w:p w14:paraId="084B5D4F" w14:textId="3D6A71E2" w:rsidR="00CF6FF9" w:rsidRDefault="00765F31" w:rsidP="000F0931">
      <w:r>
        <w:rPr>
          <w:noProof/>
        </w:rPr>
        <w:drawing>
          <wp:inline distT="0" distB="0" distL="0" distR="0" wp14:anchorId="7513B57D" wp14:editId="217FC30C">
            <wp:extent cx="5274310" cy="1212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D2BA" w14:textId="3AF7FC01" w:rsidR="00765F31" w:rsidRDefault="00765F31" w:rsidP="000F0931"/>
    <w:p w14:paraId="568B8934" w14:textId="77777777" w:rsidR="007C5D43" w:rsidRDefault="007C5D43" w:rsidP="000F0931">
      <w:pPr>
        <w:rPr>
          <w:rFonts w:hint="eastAsia"/>
        </w:rPr>
      </w:pPr>
      <w:bookmarkStart w:id="6" w:name="_GoBack"/>
      <w:bookmarkEnd w:id="6"/>
    </w:p>
    <w:p w14:paraId="5E1736FA" w14:textId="5FF6A786" w:rsidR="00765F31" w:rsidRDefault="00765F31" w:rsidP="000F0931">
      <w:r w:rsidRPr="00765F31">
        <w:rPr>
          <w:noProof/>
        </w:rPr>
        <w:drawing>
          <wp:inline distT="0" distB="0" distL="0" distR="0" wp14:anchorId="3E903034" wp14:editId="0A0E4195">
            <wp:extent cx="5095213" cy="3220792"/>
            <wp:effectExtent l="0" t="0" r="0" b="0"/>
            <wp:docPr id="6" name="图片 6" descr="C:\Users\MENGJI~1\AppData\Local\Temp\WeChat Files\6f07aff5163c4fc771719b2ff2a7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6f07aff5163c4fc771719b2ff2a774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61" cy="324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BAF1" w14:textId="47F138FC" w:rsidR="00765F31" w:rsidRDefault="00765F31" w:rsidP="000F0931">
      <w:pPr>
        <w:rPr>
          <w:rFonts w:hint="eastAsia"/>
        </w:rPr>
      </w:pPr>
      <w:r w:rsidRPr="00765F31">
        <w:t xml:space="preserve">Use the </w:t>
      </w:r>
      <w:r w:rsidRPr="00E27A36">
        <w:rPr>
          <w:b/>
          <w:color w:val="FF0000"/>
        </w:rPr>
        <w:t>matrix</w:t>
      </w:r>
      <w:r w:rsidRPr="00E27A36">
        <w:rPr>
          <w:color w:val="FF0000"/>
        </w:rPr>
        <w:t xml:space="preserve"> </w:t>
      </w:r>
      <w:r w:rsidRPr="00765F31">
        <w:t xml:space="preserve">as an </w:t>
      </w:r>
      <w:r w:rsidRPr="00E27A36">
        <w:rPr>
          <w:b/>
        </w:rPr>
        <w:t>overview diagram</w:t>
      </w:r>
      <w:r w:rsidRPr="00765F31">
        <w:t xml:space="preserve"> to list the</w:t>
      </w:r>
      <w:r w:rsidRPr="00E27A36">
        <w:rPr>
          <w:color w:val="FF0000"/>
        </w:rPr>
        <w:t xml:space="preserve"> similarities between any two graphs</w:t>
      </w:r>
      <w:r w:rsidRPr="00765F31">
        <w:t>, thus helping the user select a portion of the graph for comparison</w:t>
      </w:r>
      <w:r>
        <w:t>.</w:t>
      </w:r>
    </w:p>
    <w:p w14:paraId="6A33A87E" w14:textId="77777777" w:rsidR="00CF6FF9" w:rsidRPr="00CF6FF9" w:rsidRDefault="00CF6FF9" w:rsidP="000F0931">
      <w:pPr>
        <w:rPr>
          <w:rFonts w:hint="eastAsia"/>
        </w:rPr>
      </w:pPr>
    </w:p>
    <w:p w14:paraId="2860C766" w14:textId="25BCC345" w:rsidR="00CC49BE" w:rsidRPr="00323B07" w:rsidRDefault="00CC49BE" w:rsidP="000F0931">
      <w:pPr>
        <w:rPr>
          <w:b/>
          <w:color w:val="FF0000"/>
          <w:sz w:val="24"/>
        </w:rPr>
      </w:pPr>
      <w:r w:rsidRPr="00323B07">
        <w:rPr>
          <w:rFonts w:hint="eastAsia"/>
          <w:b/>
          <w:color w:val="FF0000"/>
          <w:sz w:val="24"/>
        </w:rPr>
        <w:t>m</w:t>
      </w:r>
      <w:r w:rsidRPr="00323B07">
        <w:rPr>
          <w:b/>
          <w:color w:val="FF0000"/>
          <w:sz w:val="24"/>
        </w:rPr>
        <w:t xml:space="preserve">ethod 1: </w:t>
      </w:r>
    </w:p>
    <w:p w14:paraId="3D4D0A8D" w14:textId="5FBA1B12" w:rsidR="00CC49BE" w:rsidRDefault="00323B07" w:rsidP="000F0931">
      <w:r w:rsidRPr="00323B07">
        <w:t>juxtaposition</w:t>
      </w:r>
      <w:r>
        <w:t xml:space="preserve"> ---- anchor and </w:t>
      </w:r>
      <w:r w:rsidRPr="00323B07">
        <w:t xml:space="preserve">highlight </w:t>
      </w:r>
      <w:r>
        <w:t>the same nodes in different group</w:t>
      </w:r>
      <w:r w:rsidR="00D2378E">
        <w:t>s</w:t>
      </w:r>
      <w:r w:rsidR="009A357E">
        <w:t>.</w:t>
      </w:r>
    </w:p>
    <w:p w14:paraId="1581A2C3" w14:textId="4F872AF0" w:rsidR="00323B07" w:rsidRDefault="00395299" w:rsidP="000F0931">
      <w:r>
        <w:rPr>
          <w:noProof/>
        </w:rPr>
        <w:lastRenderedPageBreak/>
        <w:drawing>
          <wp:inline distT="0" distB="0" distL="0" distR="0" wp14:anchorId="0F87253D" wp14:editId="7D4F1713">
            <wp:extent cx="5274310" cy="3380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7E86" w14:textId="1BA30581" w:rsidR="00323B07" w:rsidRPr="00C736AC" w:rsidRDefault="00323B07" w:rsidP="00323B07">
      <w:pPr>
        <w:rPr>
          <w:b/>
          <w:color w:val="FF0000"/>
          <w:sz w:val="24"/>
        </w:rPr>
      </w:pPr>
      <w:r w:rsidRPr="00323B07">
        <w:rPr>
          <w:rFonts w:hint="eastAsia"/>
          <w:b/>
          <w:color w:val="FF0000"/>
          <w:sz w:val="24"/>
        </w:rPr>
        <w:t>m</w:t>
      </w:r>
      <w:r w:rsidRPr="00323B07">
        <w:rPr>
          <w:b/>
          <w:color w:val="FF0000"/>
          <w:sz w:val="24"/>
        </w:rPr>
        <w:t xml:space="preserve">ethod </w:t>
      </w:r>
      <w:r>
        <w:rPr>
          <w:b/>
          <w:color w:val="FF0000"/>
          <w:sz w:val="24"/>
        </w:rPr>
        <w:t>2</w:t>
      </w:r>
      <w:r w:rsidRPr="00323B07">
        <w:rPr>
          <w:b/>
          <w:color w:val="FF0000"/>
          <w:sz w:val="24"/>
        </w:rPr>
        <w:t xml:space="preserve">: </w:t>
      </w:r>
      <w:r>
        <w:t xml:space="preserve">merge same nodes </w:t>
      </w:r>
    </w:p>
    <w:p w14:paraId="6FD5FF1B" w14:textId="610A3922" w:rsidR="00323B07" w:rsidRPr="00323B07" w:rsidRDefault="00395299" w:rsidP="000F0931">
      <w:r>
        <w:rPr>
          <w:noProof/>
        </w:rPr>
        <w:drawing>
          <wp:inline distT="0" distB="0" distL="0" distR="0" wp14:anchorId="603EA5C4" wp14:editId="016F88B2">
            <wp:extent cx="5274310" cy="3173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B07" w:rsidRPr="00323B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520A7"/>
    <w:multiLevelType w:val="hybridMultilevel"/>
    <w:tmpl w:val="E2F44D9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3F777866"/>
    <w:multiLevelType w:val="hybridMultilevel"/>
    <w:tmpl w:val="3F504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4012C22"/>
    <w:multiLevelType w:val="hybridMultilevel"/>
    <w:tmpl w:val="B4ACB2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775145"/>
    <w:multiLevelType w:val="hybridMultilevel"/>
    <w:tmpl w:val="267CB8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4E94D2B"/>
    <w:multiLevelType w:val="hybridMultilevel"/>
    <w:tmpl w:val="A28AF500"/>
    <w:lvl w:ilvl="0" w:tplc="88EEB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343"/>
    <w:rsid w:val="00040006"/>
    <w:rsid w:val="00045374"/>
    <w:rsid w:val="000F0156"/>
    <w:rsid w:val="000F0931"/>
    <w:rsid w:val="00122343"/>
    <w:rsid w:val="00173AC6"/>
    <w:rsid w:val="00176E7F"/>
    <w:rsid w:val="001A7C1D"/>
    <w:rsid w:val="001B591E"/>
    <w:rsid w:val="00214215"/>
    <w:rsid w:val="00223278"/>
    <w:rsid w:val="00281FD9"/>
    <w:rsid w:val="002D76E6"/>
    <w:rsid w:val="002E0EAB"/>
    <w:rsid w:val="00323B07"/>
    <w:rsid w:val="00362D64"/>
    <w:rsid w:val="003849CD"/>
    <w:rsid w:val="0038706E"/>
    <w:rsid w:val="00395299"/>
    <w:rsid w:val="003C471A"/>
    <w:rsid w:val="00467ECA"/>
    <w:rsid w:val="004E36D1"/>
    <w:rsid w:val="005222E0"/>
    <w:rsid w:val="005663CC"/>
    <w:rsid w:val="005D7723"/>
    <w:rsid w:val="00631B25"/>
    <w:rsid w:val="006D0567"/>
    <w:rsid w:val="006E39F1"/>
    <w:rsid w:val="00740360"/>
    <w:rsid w:val="00765F31"/>
    <w:rsid w:val="007B130F"/>
    <w:rsid w:val="007C5D43"/>
    <w:rsid w:val="007C657C"/>
    <w:rsid w:val="007D2AA7"/>
    <w:rsid w:val="00821DDC"/>
    <w:rsid w:val="008B74D6"/>
    <w:rsid w:val="009A357E"/>
    <w:rsid w:val="009E1194"/>
    <w:rsid w:val="00A62B36"/>
    <w:rsid w:val="00AD0F45"/>
    <w:rsid w:val="00AE2E62"/>
    <w:rsid w:val="00B311E9"/>
    <w:rsid w:val="00BC1152"/>
    <w:rsid w:val="00C27012"/>
    <w:rsid w:val="00C736AC"/>
    <w:rsid w:val="00CC49BE"/>
    <w:rsid w:val="00CD3385"/>
    <w:rsid w:val="00CF6FF9"/>
    <w:rsid w:val="00D2378E"/>
    <w:rsid w:val="00D46E78"/>
    <w:rsid w:val="00DB083A"/>
    <w:rsid w:val="00DC4203"/>
    <w:rsid w:val="00DC66E9"/>
    <w:rsid w:val="00DD2CBE"/>
    <w:rsid w:val="00E1315F"/>
    <w:rsid w:val="00E17B62"/>
    <w:rsid w:val="00E27A36"/>
    <w:rsid w:val="00E601B6"/>
    <w:rsid w:val="00E653B3"/>
    <w:rsid w:val="00E654E5"/>
    <w:rsid w:val="00E80B7C"/>
    <w:rsid w:val="00EB41FA"/>
    <w:rsid w:val="00F42DCB"/>
    <w:rsid w:val="00F47F89"/>
    <w:rsid w:val="00F65F2D"/>
    <w:rsid w:val="00FC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B3171"/>
  <w15:chartTrackingRefBased/>
  <w15:docId w15:val="{C0DF7AF7-A00E-4865-9EC5-2670D324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E62"/>
    <w:pPr>
      <w:ind w:firstLineChars="200" w:firstLine="420"/>
    </w:pPr>
  </w:style>
  <w:style w:type="character" w:styleId="a4">
    <w:name w:val="Emphasis"/>
    <w:basedOn w:val="a0"/>
    <w:uiPriority w:val="20"/>
    <w:qFormat/>
    <w:rsid w:val="00467ECA"/>
    <w:rPr>
      <w:i/>
      <w:iCs/>
    </w:rPr>
  </w:style>
  <w:style w:type="character" w:styleId="a5">
    <w:name w:val="Hyperlink"/>
    <w:basedOn w:val="a0"/>
    <w:uiPriority w:val="99"/>
    <w:semiHidden/>
    <w:unhideWhenUsed/>
    <w:rsid w:val="00B311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i.org/10.1109/TVCG.2021.3114779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6</Pages>
  <Words>510</Words>
  <Characters>2910</Characters>
  <Application>Microsoft Office Word</Application>
  <DocSecurity>0</DocSecurity>
  <Lines>24</Lines>
  <Paragraphs>6</Paragraphs>
  <ScaleCrop>false</ScaleCrop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MENGJIE FAN</dc:creator>
  <cp:keywords/>
  <dc:description/>
  <cp:lastModifiedBy>MENGJIE FAN</cp:lastModifiedBy>
  <cp:revision>48</cp:revision>
  <dcterms:created xsi:type="dcterms:W3CDTF">2023-04-21T05:38:00Z</dcterms:created>
  <dcterms:modified xsi:type="dcterms:W3CDTF">2023-04-24T09:02:00Z</dcterms:modified>
</cp:coreProperties>
</file>