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董旭腾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有项目管理能力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董旭腾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张天护</w:t>
            </w:r>
            <w:bookmarkStart w:id="0" w:name="_GoBack"/>
            <w:bookmarkEnd w:id="0"/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董旭腾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后端设计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/>
        </w:tc>
        <w:tc>
          <w:tcPr>
            <w:tcW w:w="4071" w:type="dxa"/>
          </w:tcPr>
          <w:p>
            <w:r>
              <w:rPr>
                <w:rFonts w:hint="eastAsia"/>
              </w:rPr>
              <w:t>后台的交互与管理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崔一鸣</w:t>
            </w:r>
          </w:p>
          <w:p>
            <w:r>
              <w:rPr>
                <w:rFonts w:hint="eastAsia"/>
              </w:rPr>
              <w:t>吴三荣</w:t>
            </w:r>
          </w:p>
          <w:p>
            <w:r>
              <w:rPr>
                <w:rFonts w:hint="eastAsia"/>
              </w:rPr>
              <w:t>张韬毅</w:t>
            </w:r>
          </w:p>
          <w:p>
            <w:r>
              <w:rPr>
                <w:rFonts w:hint="eastAsia"/>
              </w:rPr>
              <w:t>张天护</w:t>
            </w:r>
          </w:p>
          <w:p>
            <w:r>
              <w:rPr>
                <w:rFonts w:hint="eastAsia"/>
              </w:rPr>
              <w:t>高歌远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前端页面设计、交互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38B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17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47D4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B710D"/>
    <w:rsid w:val="00AC3D49"/>
    <w:rsid w:val="00AD1FE7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B7322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17AD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263</Characters>
  <Lines>2</Lines>
  <Paragraphs>1</Paragraphs>
  <TotalTime>71</TotalTime>
  <ScaleCrop>false</ScaleCrop>
  <LinksUpToDate>false</LinksUpToDate>
  <CharactersWithSpaces>307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ぺ  少一半❤ 〓</cp:lastModifiedBy>
  <dcterms:modified xsi:type="dcterms:W3CDTF">2019-06-19T12:32:44Z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