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C2186" w14:textId="77777777" w:rsidR="00414EBE" w:rsidRDefault="00883E69">
      <w:pPr>
        <w:pStyle w:val="SupplementaryMaterial"/>
      </w:pPr>
      <w:r>
        <w:t>Supplementary Material</w:t>
      </w:r>
    </w:p>
    <w:p w14:paraId="4D3EDEEE" w14:textId="77777777" w:rsidR="00414EBE" w:rsidRDefault="00883E69">
      <w:pPr>
        <w:pStyle w:val="Heading1"/>
      </w:pPr>
      <w:r>
        <w:t>Supplementary Data</w:t>
      </w:r>
    </w:p>
    <w:p w14:paraId="7FFB34B6" w14:textId="77777777" w:rsidR="00414EBE" w:rsidRDefault="00883E69">
      <w:pPr>
        <w:pStyle w:val="Heading2"/>
        <w:rPr>
          <w:lang w:val="en-GB" w:eastAsia="en-GB"/>
        </w:rPr>
      </w:pPr>
      <w:r>
        <w:rPr>
          <w:lang w:val="en-GB" w:eastAsia="en-GB"/>
        </w:rPr>
        <w:t>Mining, screening, and organization of relevant publications</w:t>
      </w:r>
    </w:p>
    <w:p w14:paraId="63222BAB" w14:textId="77777777" w:rsidR="00414EBE" w:rsidRDefault="00883E69">
      <w:pPr>
        <w:jc w:val="both"/>
        <w:rPr>
          <w:lang w:val="en-GB" w:eastAsia="en-GB"/>
        </w:rPr>
      </w:pPr>
      <w:r>
        <w:rPr>
          <w:lang w:val="en-GB" w:eastAsia="en-GB"/>
        </w:rPr>
        <w:t xml:space="preserve">This study adopted a scoping review methodology to identify and analyse the literature on state-of-the-art machine learning (ML) methods and the </w:t>
      </w:r>
      <w:r>
        <w:rPr>
          <w:lang w:val="en-GB" w:eastAsia="en-GB"/>
        </w:rPr>
        <w:t>respective software applied in human microbiome studies. Three approaches were used to gather initial literature corpus for this review:</w:t>
      </w:r>
    </w:p>
    <w:p w14:paraId="30F21B36" w14:textId="77777777" w:rsidR="00414EBE" w:rsidRDefault="00883E69">
      <w:pPr>
        <w:pStyle w:val="ListParagraph"/>
        <w:numPr>
          <w:ilvl w:val="0"/>
          <w:numId w:val="4"/>
        </w:numPr>
        <w:suppressAutoHyphens w:val="0"/>
        <w:rPr>
          <w:lang w:val="en-GB" w:eastAsia="en-GB"/>
        </w:rPr>
      </w:pPr>
      <w:r>
        <w:rPr>
          <w:lang w:val="en-GB" w:eastAsia="en-GB"/>
        </w:rPr>
        <w:t>A manual search as a collaborative effort of the COST Action No. CA18131 members.</w:t>
      </w:r>
    </w:p>
    <w:p w14:paraId="530AA329" w14:textId="77777777" w:rsidR="00414EBE" w:rsidRDefault="00883E69">
      <w:pPr>
        <w:pStyle w:val="ListParagraph"/>
        <w:numPr>
          <w:ilvl w:val="0"/>
          <w:numId w:val="4"/>
        </w:numPr>
        <w:suppressAutoHyphens w:val="0"/>
        <w:rPr>
          <w:lang w:val="en-GB" w:eastAsia="en-GB"/>
        </w:rPr>
      </w:pPr>
      <w:r>
        <w:rPr>
          <w:lang w:val="en-GB" w:eastAsia="en-GB"/>
        </w:rPr>
        <w:t>Natural Language Processing (NLP) aut</w:t>
      </w:r>
      <w:r>
        <w:rPr>
          <w:lang w:val="en-GB" w:eastAsia="en-GB"/>
        </w:rPr>
        <w:t xml:space="preserve">omated search performed using NLP Toolkit </w:t>
      </w:r>
      <w:r>
        <w:fldChar w:fldCharType="begin"/>
      </w:r>
      <w:r>
        <w:rPr>
          <w:lang w:val="en-GB" w:eastAsia="en-GB"/>
        </w:rPr>
        <w:instrText>ADDIN paperpile_citation &lt;clusterId&gt;P316D466Z757W577&lt;/clusterId&gt;&lt;version&gt;0.6.8&lt;/version&gt;&lt;metadata&gt;&lt;citation&gt;&lt;id&gt;50BC3B44443411EA98019F87DE8EC746&lt;/id&gt;&lt;no_author/&gt;&lt;prefix/&gt;&lt;suffix/&gt;&lt;locator_label&gt;page&lt;/locator_label&gt;</w:instrText>
      </w:r>
      <w:r>
        <w:rPr>
          <w:lang w:val="en-GB" w:eastAsia="en-GB"/>
        </w:rPr>
        <w:instrText>&lt;locator/&gt;&lt;updated&gt;1580480208.36931&lt;/updated&gt;&lt;/citation&gt;&lt;/metadata&gt; \* MERGEFORMAT</w:instrText>
      </w:r>
      <w:r>
        <w:rPr>
          <w:lang w:val="en-GB" w:eastAsia="en-GB"/>
        </w:rPr>
        <w:fldChar w:fldCharType="separate"/>
      </w:r>
      <w:r>
        <w:rPr>
          <w:rFonts w:eastAsia="Times New Roman"/>
          <w:lang w:val="en-GB" w:eastAsia="en-GB"/>
        </w:rPr>
        <w:t>(Zdravevski et al., 2019)</w:t>
      </w:r>
      <w:r>
        <w:rPr>
          <w:lang w:val="en-GB" w:eastAsia="en-GB"/>
        </w:rPr>
        <w:fldChar w:fldCharType="end"/>
      </w:r>
      <w:r>
        <w:rPr>
          <w:rFonts w:eastAsia="Times New Roman"/>
          <w:lang w:val="en-GB" w:eastAsia="en-GB"/>
        </w:rPr>
        <w:t xml:space="preserve"> </w:t>
      </w:r>
      <w:r>
        <w:rPr>
          <w:lang w:val="en-GB" w:eastAsia="en-GB"/>
        </w:rPr>
        <w:t>based on abstract and title analysis performed on three major digital libraries: IEEE Xplore, Springer, and PubMed.</w:t>
      </w:r>
    </w:p>
    <w:p w14:paraId="5A222CBE" w14:textId="77777777" w:rsidR="00414EBE" w:rsidRDefault="00883E69">
      <w:pPr>
        <w:pStyle w:val="ListParagraph"/>
        <w:numPr>
          <w:ilvl w:val="0"/>
          <w:numId w:val="4"/>
        </w:numPr>
        <w:suppressAutoHyphens w:val="0"/>
        <w:rPr>
          <w:lang w:val="en-GB" w:eastAsia="en-GB"/>
        </w:rPr>
      </w:pPr>
      <w:r>
        <w:rPr>
          <w:lang w:val="en-GB" w:eastAsia="en-GB"/>
        </w:rPr>
        <w:t>A NLP supported automated sea</w:t>
      </w:r>
      <w:r>
        <w:rPr>
          <w:lang w:val="en-GB" w:eastAsia="en-GB"/>
        </w:rPr>
        <w:t>rch through the available GitHub resources to identify relevant software repositories, and extract corresponding scientific papers. Learning to rank approach was further used for an automatic study relevance assessment.</w:t>
      </w:r>
    </w:p>
    <w:p w14:paraId="6C1B4E7C" w14:textId="77777777" w:rsidR="00414EBE" w:rsidRDefault="00883E69">
      <w:pPr>
        <w:jc w:val="both"/>
        <w:rPr>
          <w:lang w:val="en-GB" w:eastAsia="en-GB"/>
        </w:rPr>
      </w:pPr>
      <w:r>
        <w:rPr>
          <w:lang w:val="en-GB" w:eastAsia="en-GB"/>
        </w:rPr>
        <w:t>The methods relying on more sophisti</w:t>
      </w:r>
      <w:r>
        <w:rPr>
          <w:lang w:val="en-GB" w:eastAsia="en-GB"/>
        </w:rPr>
        <w:t>cated algorithms provide for an efficient and exhaustive search of available research evidence, surpassing the potentials of manual search. In this supplementary section we provide more detailed description of two complementary approaches used for the stud</w:t>
      </w:r>
      <w:r>
        <w:rPr>
          <w:lang w:val="en-GB" w:eastAsia="en-GB"/>
        </w:rPr>
        <w:t xml:space="preserve">y collection, screening and eligibility/relevance assessment of studies: the NLP Toolkit based and learning to rank approach. </w:t>
      </w:r>
    </w:p>
    <w:p w14:paraId="6E9EE69A" w14:textId="77777777" w:rsidR="00414EBE" w:rsidRDefault="00883E69">
      <w:pPr>
        <w:pStyle w:val="Heading3"/>
        <w:suppressAutoHyphens w:val="0"/>
      </w:pPr>
      <w:r>
        <w:rPr>
          <w:rStyle w:val="Heading3Char"/>
          <w:b/>
        </w:rPr>
        <w:t>NLP Toolkit supported publication search</w:t>
      </w:r>
    </w:p>
    <w:p w14:paraId="61019003" w14:textId="77777777" w:rsidR="00414EBE" w:rsidRDefault="00883E69">
      <w:pPr>
        <w:spacing w:beforeAutospacing="1" w:afterAutospacing="1"/>
        <w:jc w:val="both"/>
        <w:rPr>
          <w:rFonts w:eastAsia="Times New Roman" w:cs="Times New Roman"/>
          <w:szCs w:val="24"/>
          <w:lang w:val="en-GB" w:eastAsia="en-GB"/>
        </w:rPr>
      </w:pPr>
      <w:r>
        <w:rPr>
          <w:rFonts w:eastAsia="Times New Roman" w:cs="Times New Roman"/>
          <w:szCs w:val="24"/>
          <w:lang w:val="en-GB" w:eastAsia="en-GB"/>
        </w:rPr>
        <w:t>Relying on the advances in natural language processing algorithms, the NLP Toolkit</w:t>
      </w:r>
      <w:r>
        <w:rPr>
          <w:rStyle w:val="FootnoteAnchor"/>
          <w:rFonts w:eastAsia="Times New Roman" w:cs="Times New Roman"/>
          <w:szCs w:val="24"/>
          <w:lang w:val="en-GB" w:eastAsia="en-GB"/>
        </w:rPr>
        <w:footnoteReference w:id="1"/>
      </w:r>
      <w:r>
        <w:rPr>
          <w:rFonts w:eastAsia="Times New Roman" w:cs="Times New Roman"/>
          <w:szCs w:val="24"/>
          <w:lang w:val="en-GB" w:eastAsia="en-GB"/>
        </w:rPr>
        <w:t xml:space="preserve"> </w:t>
      </w:r>
      <w:r>
        <w:fldChar w:fldCharType="begin"/>
      </w:r>
      <w:r>
        <w:rPr>
          <w:rFonts w:eastAsia="Times New Roman" w:cs="Times New Roman"/>
          <w:szCs w:val="24"/>
          <w:lang w:val="en-GB" w:eastAsia="en-GB"/>
        </w:rPr>
        <w:instrText>ADD</w:instrText>
      </w:r>
      <w:r>
        <w:rPr>
          <w:rFonts w:eastAsia="Times New Roman" w:cs="Times New Roman"/>
          <w:szCs w:val="24"/>
          <w:lang w:val="en-GB" w:eastAsia="en-GB"/>
        </w:rPr>
        <w:instrText>IN paperpile_citation &lt;clusterId&gt;P316D466Z757W577&lt;/clusterId&gt;&lt;version&gt;0.6.8&lt;/version&gt;&lt;metadata&gt;&lt;citation&gt;&lt;id&gt;50BC3B44443411EA98019F87DE8EC746&lt;/id&gt;&lt;no_author/&gt;&lt;prefix/&gt;&lt;suffix/&gt;&lt;locator_label&gt;page&lt;/locator_label&gt;&lt;locator/&gt;&lt;updated&gt;1580480208.36931&lt;/updated&gt;</w:instrText>
      </w:r>
      <w:r>
        <w:rPr>
          <w:rFonts w:eastAsia="Times New Roman" w:cs="Times New Roman"/>
          <w:szCs w:val="24"/>
          <w:lang w:val="en-GB" w:eastAsia="en-GB"/>
        </w:rPr>
        <w:instrText>&lt;/citation&gt;&lt;/metadata&gt; \* MERGEFORMAT</w:instrText>
      </w:r>
      <w:r>
        <w:rPr>
          <w:rFonts w:eastAsia="Times New Roman" w:cs="Times New Roman"/>
          <w:szCs w:val="24"/>
          <w:lang w:val="en-GB" w:eastAsia="en-GB"/>
        </w:rPr>
        <w:fldChar w:fldCharType="separate"/>
      </w:r>
      <w:r>
        <w:rPr>
          <w:rFonts w:eastAsia="Times New Roman" w:cs="Times New Roman"/>
          <w:szCs w:val="24"/>
          <w:lang w:val="en-GB" w:eastAsia="en-GB"/>
        </w:rPr>
        <w:t>(Zdravevski et al., 2019)</w:t>
      </w:r>
      <w:r>
        <w:rPr>
          <w:rFonts w:eastAsia="Times New Roman" w:cs="Times New Roman"/>
          <w:szCs w:val="24"/>
          <w:lang w:val="en-GB" w:eastAsia="en-GB"/>
        </w:rPr>
        <w:fldChar w:fldCharType="end"/>
      </w:r>
      <w:r>
        <w:rPr>
          <w:rFonts w:eastAsia="Times New Roman" w:cs="Times New Roman"/>
          <w:szCs w:val="24"/>
          <w:lang w:val="en-GB" w:eastAsia="en-GB"/>
        </w:rPr>
        <w:t xml:space="preserve"> was used to ensure an efficient search of the literature corpus. The NLP toolkit was designed to follow a formal method for search and assessment of the published studies in line with the ri</w:t>
      </w:r>
      <w:r>
        <w:rPr>
          <w:rFonts w:eastAsia="Times New Roman" w:cs="Times New Roman"/>
          <w:szCs w:val="24"/>
          <w:lang w:val="en-GB" w:eastAsia="en-GB"/>
        </w:rPr>
        <w:t xml:space="preserve">gorous principles of a systematic research </w:t>
      </w:r>
      <w:r>
        <w:fldChar w:fldCharType="begin"/>
      </w:r>
      <w:r>
        <w:rPr>
          <w:rFonts w:eastAsia="Times New Roman" w:cs="Times New Roman"/>
          <w:szCs w:val="24"/>
          <w:lang w:val="en-GB" w:eastAsia="en-GB"/>
        </w:rPr>
        <w:instrText>ADDIN paperpile_citation &lt;clusterId&gt;W945K193Z473D177&lt;/clusterId&gt;&lt;version&gt;0.6.8&lt;/version&gt;&lt;metadata&gt;&lt;citation&gt;&lt;id&gt;1C5DDB78443411EA8BF496479D9F4BF5&lt;/id&gt;&lt;no_author/&gt;&lt;prefix/&gt;&lt;suffix/&gt;&lt;locator_label&gt;page&lt;/locator_label</w:instrText>
      </w:r>
      <w:r>
        <w:rPr>
          <w:rFonts w:eastAsia="Times New Roman" w:cs="Times New Roman"/>
          <w:szCs w:val="24"/>
          <w:lang w:val="en-GB" w:eastAsia="en-GB"/>
        </w:rPr>
        <w:instrText>&gt;&lt;locator/&gt;&lt;updated&gt;1580480119.918889&lt;/updated&gt;&lt;/citation&gt;&lt;/metadata&gt; \* MERGEFORMAT</w:instrText>
      </w:r>
      <w:r>
        <w:rPr>
          <w:rFonts w:eastAsia="Times New Roman" w:cs="Times New Roman"/>
          <w:szCs w:val="24"/>
          <w:lang w:val="en-GB" w:eastAsia="en-GB"/>
        </w:rPr>
        <w:fldChar w:fldCharType="separate"/>
      </w:r>
      <w:r>
        <w:rPr>
          <w:rFonts w:eastAsia="Times New Roman" w:cs="Times New Roman"/>
          <w:szCs w:val="24"/>
          <w:lang w:val="en-GB" w:eastAsia="en-GB"/>
        </w:rPr>
        <w:t>(Moher et al., 2015)</w:t>
      </w:r>
      <w:r>
        <w:rPr>
          <w:rFonts w:eastAsia="Times New Roman" w:cs="Times New Roman"/>
          <w:szCs w:val="24"/>
          <w:lang w:val="en-GB" w:eastAsia="en-GB"/>
        </w:rPr>
        <w:fldChar w:fldCharType="end"/>
      </w:r>
      <w:r>
        <w:rPr>
          <w:rFonts w:eastAsia="Times New Roman" w:cs="Times New Roman"/>
          <w:szCs w:val="24"/>
          <w:lang w:val="en-GB" w:eastAsia="en-GB"/>
        </w:rPr>
        <w:t>. It automates the literature search, scanning, and eligibility assessment in the Preferred Reporting Items for Systematic Review and Meta-Analysis (</w:t>
      </w:r>
      <w:r>
        <w:rPr>
          <w:rFonts w:eastAsia="Times New Roman" w:cs="Times New Roman"/>
          <w:szCs w:val="24"/>
          <w:lang w:val="en-GB" w:eastAsia="en-GB"/>
        </w:rPr>
        <w:t xml:space="preserve">PRISMA) methodological framework for systematic reviews </w:t>
      </w:r>
      <w:r>
        <w:fldChar w:fldCharType="begin"/>
      </w:r>
      <w:r>
        <w:rPr>
          <w:rFonts w:eastAsia="Times New Roman" w:cs="Times New Roman"/>
          <w:szCs w:val="24"/>
          <w:lang w:val="en-GB" w:eastAsia="en-GB"/>
        </w:rPr>
        <w:instrText>ADDIN paperpile_citation &lt;clusterId&gt;W945K193Z473D177&lt;/clusterId&gt;&lt;version&gt;0.6.8&lt;/version&gt;&lt;metadata&gt;&lt;citation&gt;&lt;id&gt;1C5DDB78443411EA8BF496479D9F4BF5&lt;/id&gt;&lt;no_author/&gt;&lt;prefix/&gt;&lt;suffix/&gt;&lt;locator_label&gt;page&lt;/</w:instrText>
      </w:r>
      <w:r>
        <w:rPr>
          <w:rFonts w:eastAsia="Times New Roman" w:cs="Times New Roman"/>
          <w:szCs w:val="24"/>
          <w:lang w:val="en-GB" w:eastAsia="en-GB"/>
        </w:rPr>
        <w:instrText>locator_label&gt;&lt;locator/&gt;&lt;updated&gt;1580480119.918889&lt;/updated&gt;&lt;/citation&gt;&lt;/metadata&gt; \* MERGEFORMAT</w:instrText>
      </w:r>
      <w:r>
        <w:rPr>
          <w:rFonts w:eastAsia="Times New Roman" w:cs="Times New Roman"/>
          <w:szCs w:val="24"/>
          <w:lang w:val="en-GB" w:eastAsia="en-GB"/>
        </w:rPr>
        <w:fldChar w:fldCharType="separate"/>
      </w:r>
      <w:r>
        <w:rPr>
          <w:rFonts w:eastAsia="Times New Roman" w:cs="Times New Roman"/>
          <w:szCs w:val="24"/>
          <w:lang w:val="en-GB" w:eastAsia="en-GB"/>
        </w:rPr>
        <w:t>(Moher et al., 2010)</w:t>
      </w:r>
      <w:r>
        <w:rPr>
          <w:rFonts w:eastAsia="Times New Roman" w:cs="Times New Roman"/>
          <w:szCs w:val="24"/>
          <w:lang w:val="en-GB" w:eastAsia="en-GB"/>
        </w:rPr>
        <w:fldChar w:fldCharType="end"/>
      </w:r>
      <w:r>
        <w:rPr>
          <w:rFonts w:eastAsia="Times New Roman" w:cs="Times New Roman"/>
          <w:szCs w:val="24"/>
          <w:lang w:val="en-GB" w:eastAsia="en-GB"/>
        </w:rPr>
        <w:t>. The scoping review methodology adopted in this study uses this framework to exploit an exact and transparent way of conducting a revie</w:t>
      </w:r>
      <w:r>
        <w:rPr>
          <w:rFonts w:eastAsia="Times New Roman" w:cs="Times New Roman"/>
          <w:szCs w:val="24"/>
          <w:lang w:val="en-GB" w:eastAsia="en-GB"/>
        </w:rPr>
        <w:t>w, providing sufficient details to ensure the reproducibility of results. The workflow of a scoping review as proposed in (Arksey and O'Malley, 2005) includes five stages:</w:t>
      </w:r>
      <w:r>
        <w:rPr>
          <w:rFonts w:ascii="Cambria" w:hAnsi="Cambria"/>
        </w:rPr>
        <w:t xml:space="preserve"> (1) identification of a research question, (2) identification of relevant studies; (</w:t>
      </w:r>
      <w:r>
        <w:rPr>
          <w:rFonts w:ascii="Cambria" w:hAnsi="Cambria"/>
        </w:rPr>
        <w:t>3) study selection, (4) charting the data; and (5) collating, summarizing, and reporting the results. The first three steps correspond to the PRISMA workflow steps: study collection, scanning, and eligibility evaluation. However, the final steps in a scopi</w:t>
      </w:r>
      <w:r>
        <w:rPr>
          <w:rFonts w:ascii="Cambria" w:hAnsi="Cambria"/>
        </w:rPr>
        <w:t xml:space="preserve">ng review differentiate it from a systematic review for the lack of a qualitative analysis of identified papers and the number of studies involved </w:t>
      </w:r>
      <w:r>
        <w:rPr>
          <w:rFonts w:eastAsia="Times New Roman" w:cs="Times New Roman"/>
          <w:szCs w:val="24"/>
          <w:lang w:val="en-GB" w:eastAsia="en-GB"/>
        </w:rPr>
        <w:lastRenderedPageBreak/>
        <w:t>(Arksey and O'Malley, 2005)</w:t>
      </w:r>
      <w:r>
        <w:rPr>
          <w:rFonts w:ascii="Cambria" w:hAnsi="Cambria"/>
        </w:rPr>
        <w:t xml:space="preserve">. Supplementary </w:t>
      </w:r>
      <w:r>
        <w:rPr>
          <w:rFonts w:eastAsia="Times New Roman" w:cs="Times New Roman"/>
          <w:szCs w:val="24"/>
          <w:lang w:val="en-GB" w:eastAsia="en-GB"/>
        </w:rPr>
        <w:t xml:space="preserve">Figure 1 </w:t>
      </w:r>
      <w:r>
        <w:rPr>
          <w:rFonts w:ascii="Cambria" w:hAnsi="Cambria"/>
        </w:rPr>
        <w:t>illustrates the number of identified, scanned, and includ</w:t>
      </w:r>
      <w:r>
        <w:rPr>
          <w:rFonts w:ascii="Cambria" w:hAnsi="Cambria"/>
        </w:rPr>
        <w:t xml:space="preserve">ed articles in this scoping review using the NLP toolkit. </w:t>
      </w:r>
    </w:p>
    <w:p w14:paraId="13FEBCDA" w14:textId="77777777" w:rsidR="00414EBE" w:rsidRDefault="00883E69">
      <w:pPr>
        <w:pStyle w:val="Heading4"/>
        <w:suppressAutoHyphens w:val="0"/>
        <w:rPr>
          <w:rFonts w:eastAsia="Times New Roman"/>
          <w:lang w:val="en-GB" w:eastAsia="en-GB"/>
        </w:rPr>
      </w:pPr>
      <w:r>
        <w:rPr>
          <w:rFonts w:eastAsia="Times New Roman" w:cs="Times New Roman"/>
          <w:lang w:val="en-GB" w:eastAsia="en-GB"/>
        </w:rPr>
        <w:t xml:space="preserve">Tuning the </w:t>
      </w:r>
      <w:bookmarkStart w:id="0" w:name="_eczd7ffnsb5h"/>
      <w:bookmarkEnd w:id="0"/>
      <w:r>
        <w:rPr>
          <w:rFonts w:eastAsia="Times New Roman" w:cs="Times New Roman"/>
          <w:lang w:val="en-GB" w:eastAsia="en-GB"/>
        </w:rPr>
        <w:t xml:space="preserve">settings for </w:t>
      </w:r>
      <w:r>
        <w:rPr>
          <w:rFonts w:eastAsia="Times New Roman"/>
          <w:lang w:val="en-GB" w:eastAsia="en-GB"/>
        </w:rPr>
        <w:t>the NLP Toolkit</w:t>
      </w:r>
    </w:p>
    <w:p w14:paraId="2E9FB10B" w14:textId="77777777" w:rsidR="00414EBE" w:rsidRDefault="00883E69">
      <w:pPr>
        <w:spacing w:beforeAutospacing="1" w:afterAutospacing="1"/>
        <w:jc w:val="both"/>
        <w:rPr>
          <w:rFonts w:eastAsia="Times New Roman" w:cs="Times New Roman"/>
          <w:szCs w:val="24"/>
          <w:lang w:val="en-GB" w:eastAsia="en-GB"/>
        </w:rPr>
      </w:pPr>
      <w:r>
        <w:rPr>
          <w:rFonts w:eastAsia="Times New Roman" w:cs="Times New Roman"/>
          <w:szCs w:val="24"/>
          <w:lang w:val="en-GB" w:eastAsia="en-GB"/>
        </w:rPr>
        <w:t xml:space="preserve">To set up the NLP Toolkit for the review process a plan had to be developed that outlines decisions on which digital libraries will be queried, the relevant </w:t>
      </w:r>
      <w:r>
        <w:rPr>
          <w:rFonts w:eastAsia="Times New Roman" w:cs="Times New Roman"/>
          <w:szCs w:val="24"/>
          <w:lang w:val="en-GB" w:eastAsia="en-GB"/>
        </w:rPr>
        <w:t>time span, suitable keywords, and properties that should be satisfied. The NLP toolkit ensures compliance with the terms of use of the digital libraries, with regard to the number of requests per unit time.</w:t>
      </w:r>
    </w:p>
    <w:p w14:paraId="3F57AF2A" w14:textId="77777777" w:rsidR="00414EBE" w:rsidRDefault="00883E69">
      <w:pPr>
        <w:spacing w:beforeAutospacing="1" w:afterAutospacing="1"/>
        <w:jc w:val="both"/>
        <w:rPr>
          <w:rFonts w:eastAsia="Times New Roman" w:cs="Times New Roman"/>
          <w:szCs w:val="24"/>
          <w:lang w:val="en-GB" w:eastAsia="en-GB"/>
        </w:rPr>
      </w:pPr>
      <w:r>
        <w:rPr>
          <w:rFonts w:eastAsia="Times New Roman" w:cs="Times New Roman"/>
          <w:szCs w:val="24"/>
          <w:lang w:val="en-GB" w:eastAsia="en-GB"/>
        </w:rPr>
        <w:t>The NLP toolkit input parameters are a collection</w:t>
      </w:r>
      <w:r>
        <w:rPr>
          <w:rFonts w:eastAsia="Times New Roman" w:cs="Times New Roman"/>
          <w:szCs w:val="24"/>
          <w:lang w:val="en-GB" w:eastAsia="en-GB"/>
        </w:rPr>
        <w:t xml:space="preserve"> of keywords that are used to identify potentially relevant articles and a set of properties that should be satisfied by the identified articles. The input can be further expanded by proposing synonyms to the search keywords and properties either provided </w:t>
      </w:r>
      <w:r>
        <w:rPr>
          <w:rFonts w:eastAsia="Times New Roman" w:cs="Times New Roman"/>
          <w:szCs w:val="24"/>
          <w:lang w:val="en-GB" w:eastAsia="en-GB"/>
        </w:rPr>
        <w:t>by the user or proposed by the toolkit and further fine-tuned if necessary.</w:t>
      </w:r>
    </w:p>
    <w:p w14:paraId="21E7B2A1" w14:textId="77777777" w:rsidR="00414EBE" w:rsidRDefault="00883E69">
      <w:pPr>
        <w:spacing w:beforeAutospacing="1" w:afterAutospacing="1"/>
        <w:jc w:val="both"/>
        <w:rPr>
          <w:rFonts w:eastAsia="Times New Roman" w:cs="Times New Roman"/>
          <w:szCs w:val="24"/>
          <w:lang w:val="en-GB" w:eastAsia="en-GB"/>
        </w:rPr>
      </w:pPr>
      <w:r>
        <w:rPr>
          <w:rFonts w:eastAsia="Times New Roman" w:cs="Times New Roman"/>
          <w:i/>
          <w:szCs w:val="24"/>
          <w:lang w:val="en-GB" w:eastAsia="en-GB"/>
        </w:rPr>
        <w:t xml:space="preserve">Keywords </w:t>
      </w:r>
      <w:r>
        <w:rPr>
          <w:rFonts w:eastAsia="Times New Roman" w:cs="Times New Roman"/>
          <w:szCs w:val="24"/>
          <w:lang w:val="en-GB" w:eastAsia="en-GB"/>
        </w:rPr>
        <w:t xml:space="preserve">are search terms or phrases that are used to query a digital library (e.g., “human microbiome and machine learning”, “human microbiome and artificial intelligence”). Eventual duplicates in the results are removed in a later phase. </w:t>
      </w:r>
      <w:r>
        <w:rPr>
          <w:rFonts w:eastAsia="Times New Roman" w:cs="Times New Roman"/>
          <w:i/>
          <w:szCs w:val="24"/>
          <w:lang w:val="en-GB" w:eastAsia="en-GB"/>
        </w:rPr>
        <w:t xml:space="preserve">Properties </w:t>
      </w:r>
      <w:r>
        <w:rPr>
          <w:rFonts w:eastAsia="Times New Roman" w:cs="Times New Roman"/>
          <w:szCs w:val="24"/>
          <w:lang w:val="en-GB" w:eastAsia="en-GB"/>
        </w:rPr>
        <w:t>are words or p</w:t>
      </w:r>
      <w:r>
        <w:rPr>
          <w:rFonts w:eastAsia="Times New Roman" w:cs="Times New Roman"/>
          <w:szCs w:val="24"/>
          <w:lang w:val="en-GB" w:eastAsia="en-GB"/>
        </w:rPr>
        <w:t xml:space="preserve">hrases that are being searched in the title, abstract or keywords section of the articles identified with the keywords. Examples of such properties employed in this study are “16S rRNA”, “metagenomic”, and “MAGs”. </w:t>
      </w:r>
      <w:r>
        <w:rPr>
          <w:rFonts w:eastAsia="Times New Roman" w:cs="Times New Roman"/>
          <w:i/>
          <w:szCs w:val="24"/>
          <w:lang w:val="en-GB" w:eastAsia="en-GB"/>
        </w:rPr>
        <w:t xml:space="preserve">Property groups </w:t>
      </w:r>
      <w:r>
        <w:rPr>
          <w:rFonts w:eastAsia="Times New Roman" w:cs="Times New Roman"/>
          <w:szCs w:val="24"/>
          <w:lang w:val="en-GB" w:eastAsia="en-GB"/>
        </w:rPr>
        <w:t>are thematically, semantic</w:t>
      </w:r>
      <w:r>
        <w:rPr>
          <w:rFonts w:eastAsia="Times New Roman" w:cs="Times New Roman"/>
          <w:szCs w:val="24"/>
          <w:lang w:val="en-GB" w:eastAsia="en-GB"/>
        </w:rPr>
        <w:t>ally, or otherwise clustered properties for a more comprehensive presentation of the results. For example, the property group for the set of properties given in the example above can be “Input Data.” Supplementary Table 1 summarizes the relevant input cate</w:t>
      </w:r>
      <w:r>
        <w:rPr>
          <w:rFonts w:eastAsia="Times New Roman" w:cs="Times New Roman"/>
          <w:szCs w:val="24"/>
          <w:lang w:val="en-GB" w:eastAsia="en-GB"/>
        </w:rPr>
        <w:t>gories used in this work.</w:t>
      </w:r>
    </w:p>
    <w:p w14:paraId="50BC9232" w14:textId="77777777" w:rsidR="00414EBE" w:rsidRDefault="00883E69">
      <w:pPr>
        <w:spacing w:beforeAutospacing="1" w:afterAutospacing="1"/>
        <w:jc w:val="both"/>
        <w:rPr>
          <w:rFonts w:eastAsia="Times New Roman" w:cs="Times New Roman"/>
          <w:szCs w:val="24"/>
          <w:lang w:val="en-GB" w:eastAsia="en-GB"/>
        </w:rPr>
      </w:pPr>
      <w:r>
        <w:rPr>
          <w:rFonts w:eastAsia="Times New Roman" w:cs="Times New Roman"/>
          <w:i/>
          <w:szCs w:val="24"/>
          <w:lang w:val="en-GB" w:eastAsia="en-GB"/>
        </w:rPr>
        <w:t>Start year</w:t>
      </w:r>
      <w:r>
        <w:rPr>
          <w:rFonts w:eastAsia="Times New Roman" w:cs="Times New Roman"/>
          <w:szCs w:val="24"/>
          <w:lang w:val="en-GB" w:eastAsia="en-GB"/>
        </w:rPr>
        <w:t xml:space="preserve"> indicates the starting year of publishing (inclusive) for the papers to be included in the study. </w:t>
      </w:r>
      <w:r>
        <w:rPr>
          <w:rFonts w:eastAsia="Times New Roman" w:cs="Times New Roman"/>
          <w:i/>
          <w:szCs w:val="24"/>
          <w:lang w:val="en-GB" w:eastAsia="en-GB"/>
        </w:rPr>
        <w:t>End year</w:t>
      </w:r>
      <w:r>
        <w:rPr>
          <w:rFonts w:eastAsia="Times New Roman" w:cs="Times New Roman"/>
          <w:szCs w:val="24"/>
          <w:lang w:val="en-GB" w:eastAsia="en-GB"/>
        </w:rPr>
        <w:t xml:space="preserve"> is the last year of publishing (inclusive) to be considered in the study. This automated search encompasses stud</w:t>
      </w:r>
      <w:r>
        <w:rPr>
          <w:rFonts w:eastAsia="Times New Roman" w:cs="Times New Roman"/>
          <w:szCs w:val="24"/>
          <w:lang w:val="en-GB" w:eastAsia="en-GB"/>
        </w:rPr>
        <w:t xml:space="preserve">ies published from January 2008 to December 2019. </w:t>
      </w:r>
      <w:r>
        <w:rPr>
          <w:rFonts w:eastAsia="Times New Roman" w:cs="Times New Roman"/>
          <w:i/>
          <w:szCs w:val="24"/>
          <w:lang w:val="en-GB" w:eastAsia="en-GB"/>
        </w:rPr>
        <w:t>Minimum of the relevant properties</w:t>
      </w:r>
      <w:r>
        <w:rPr>
          <w:rFonts w:eastAsia="Times New Roman" w:cs="Times New Roman"/>
          <w:szCs w:val="24"/>
          <w:lang w:val="en-GB" w:eastAsia="en-GB"/>
        </w:rPr>
        <w:t xml:space="preserve"> is a number denoting the minimum number of properties that an article must contain to be considered as relevant. In this study, this value was set to 3 and those were ([["</w:t>
      </w:r>
      <w:r>
        <w:rPr>
          <w:rFonts w:eastAsia="Times New Roman" w:cs="Times New Roman"/>
          <w:szCs w:val="24"/>
          <w:lang w:val="en-GB" w:eastAsia="en-GB"/>
        </w:rPr>
        <w:t>human microbiome"], ["machine learning", "deep learning"]]), providing a right balance between falsely identifying relevant papers and potentially missing a relevant paper.</w:t>
      </w:r>
    </w:p>
    <w:p w14:paraId="6D415B7B" w14:textId="77777777" w:rsidR="00414EBE" w:rsidRDefault="00883E69">
      <w:pPr>
        <w:spacing w:beforeAutospacing="1" w:afterAutospacing="1"/>
        <w:jc w:val="both"/>
        <w:rPr>
          <w:rFonts w:eastAsia="Times New Roman" w:cs="Times New Roman"/>
          <w:szCs w:val="24"/>
          <w:lang w:val="en-GB" w:eastAsia="en-GB"/>
        </w:rPr>
      </w:pPr>
      <w:r>
        <w:rPr>
          <w:rFonts w:eastAsia="Times New Roman" w:cs="Times New Roman"/>
          <w:szCs w:val="24"/>
          <w:lang w:val="en-GB" w:eastAsia="en-GB"/>
        </w:rPr>
        <w:t>The manual search of digital libraries assumes using different search phrases, ofte</w:t>
      </w:r>
      <w:r>
        <w:rPr>
          <w:rFonts w:eastAsia="Times New Roman" w:cs="Times New Roman"/>
          <w:szCs w:val="24"/>
          <w:lang w:val="en-GB" w:eastAsia="en-GB"/>
        </w:rPr>
        <w:t>n involving complex Boolean conditions. The keywords described above are the NLP toolkit counterpart to these phrases. By screening the title and abstract, a reviewer determines whether the article is indeed relevant for the study. In the NLP toolkit, this</w:t>
      </w:r>
      <w:r>
        <w:rPr>
          <w:rFonts w:eastAsia="Times New Roman" w:cs="Times New Roman"/>
          <w:szCs w:val="24"/>
          <w:lang w:val="en-GB" w:eastAsia="en-GB"/>
        </w:rPr>
        <w:t xml:space="preserve"> process is automated using the properties and their synonyms to inspect if the information we are looking for is present in an article. The number of properties an article contains indicates its relevance for the performed review study. Undoubtedly, a hum</w:t>
      </w:r>
      <w:r>
        <w:rPr>
          <w:rFonts w:eastAsia="Times New Roman" w:cs="Times New Roman"/>
          <w:szCs w:val="24"/>
          <w:lang w:val="en-GB" w:eastAsia="en-GB"/>
        </w:rPr>
        <w:t xml:space="preserve">an reader might better understand the context and better assess the relevance of an article. However, the NLP toolkit is mimicking these tasks, but in an automated and more thorough way, providing for an efficient and comprehensive scoping review process. </w:t>
      </w:r>
      <w:r>
        <w:rPr>
          <w:rFonts w:eastAsia="Times New Roman" w:cs="Times New Roman"/>
          <w:szCs w:val="24"/>
          <w:lang w:val="en-GB" w:eastAsia="en-GB"/>
        </w:rPr>
        <w:t xml:space="preserve">For more information about the actual implementation, we refer the reader to the study by </w:t>
      </w:r>
      <w:proofErr w:type="spellStart"/>
      <w:r>
        <w:rPr>
          <w:rFonts w:eastAsia="Times New Roman" w:cs="Times New Roman"/>
          <w:szCs w:val="24"/>
          <w:lang w:val="en-GB" w:eastAsia="en-GB"/>
        </w:rPr>
        <w:t>Zdravevski</w:t>
      </w:r>
      <w:proofErr w:type="spellEnd"/>
      <w:r>
        <w:rPr>
          <w:rFonts w:eastAsia="Times New Roman" w:cs="Times New Roman"/>
          <w:szCs w:val="24"/>
          <w:lang w:val="en-GB" w:eastAsia="en-GB"/>
        </w:rPr>
        <w:t xml:space="preserve"> et al. </w:t>
      </w:r>
      <w:r>
        <w:fldChar w:fldCharType="begin"/>
      </w:r>
      <w:r>
        <w:rPr>
          <w:rFonts w:eastAsia="Times New Roman" w:cs="Times New Roman"/>
          <w:szCs w:val="24"/>
          <w:lang w:val="en-GB" w:eastAsia="en-GB"/>
        </w:rPr>
        <w:instrText>ADDIN paperpile_citation &lt;clusterId&gt;A887H845D335A928&lt;/clusterId&gt;&lt;version&gt;0.6.8&lt;/version&gt;&lt;metadata&gt;&lt;citation&gt;&lt;id&gt;50BC3B44443411EA98019F87DE8EC746&lt;/id</w:instrText>
      </w:r>
      <w:r>
        <w:rPr>
          <w:rFonts w:eastAsia="Times New Roman" w:cs="Times New Roman"/>
          <w:szCs w:val="24"/>
          <w:lang w:val="en-GB" w:eastAsia="en-GB"/>
        </w:rPr>
        <w:instrText>&gt;&lt;no_author/&gt;&lt;prefix/&gt;&lt;suffix/&gt;&lt;locator_label&gt;page&lt;/locator_label&gt;&lt;locator/&gt;&lt;updated&gt;1580480208.36931&lt;/updated&gt;&lt;/citation&gt;&lt;/metadata&gt; \* MERGEFORMAT</w:instrText>
      </w:r>
      <w:r>
        <w:rPr>
          <w:rFonts w:eastAsia="Times New Roman" w:cs="Times New Roman"/>
          <w:szCs w:val="24"/>
          <w:lang w:val="en-GB" w:eastAsia="en-GB"/>
        </w:rPr>
        <w:fldChar w:fldCharType="separate"/>
      </w:r>
      <w:r>
        <w:rPr>
          <w:rFonts w:eastAsia="Times New Roman" w:cs="Times New Roman"/>
          <w:szCs w:val="24"/>
          <w:lang w:val="en-GB" w:eastAsia="en-GB"/>
        </w:rPr>
        <w:t>(Zdravevski et al., 2019)</w:t>
      </w:r>
      <w:r>
        <w:rPr>
          <w:rFonts w:eastAsia="Times New Roman" w:cs="Times New Roman"/>
          <w:szCs w:val="24"/>
          <w:lang w:val="en-GB" w:eastAsia="en-GB"/>
        </w:rPr>
        <w:fldChar w:fldCharType="end"/>
      </w:r>
      <w:r>
        <w:rPr>
          <w:rFonts w:eastAsia="Times New Roman" w:cs="Times New Roman"/>
          <w:szCs w:val="24"/>
          <w:lang w:val="en-GB" w:eastAsia="en-GB"/>
        </w:rPr>
        <w:t>.</w:t>
      </w:r>
    </w:p>
    <w:p w14:paraId="7F5F7D48" w14:textId="77777777" w:rsidR="00414EBE" w:rsidRDefault="00883E69">
      <w:pPr>
        <w:pStyle w:val="Heading4"/>
        <w:suppressAutoHyphens w:val="0"/>
        <w:rPr>
          <w:rFonts w:eastAsia="Times New Roman"/>
          <w:lang w:val="en-GB" w:eastAsia="en-GB"/>
        </w:rPr>
      </w:pPr>
      <w:bookmarkStart w:id="1" w:name="_gq41nw5bezoj"/>
      <w:bookmarkEnd w:id="1"/>
      <w:r>
        <w:rPr>
          <w:rFonts w:eastAsia="Times New Roman"/>
          <w:lang w:val="en-GB" w:eastAsia="en-GB"/>
        </w:rPr>
        <w:lastRenderedPageBreak/>
        <w:t>Identification of Relevant Studies</w:t>
      </w:r>
    </w:p>
    <w:p w14:paraId="0D564040" w14:textId="77777777" w:rsidR="00414EBE" w:rsidRDefault="00883E69">
      <w:pPr>
        <w:spacing w:beforeAutospacing="1" w:afterAutospacing="1"/>
        <w:jc w:val="both"/>
        <w:rPr>
          <w:rFonts w:eastAsia="Times New Roman" w:cs="Times New Roman"/>
          <w:szCs w:val="24"/>
          <w:lang w:val="en-GB" w:eastAsia="en-GB"/>
        </w:rPr>
      </w:pPr>
      <w:r>
        <w:rPr>
          <w:rFonts w:eastAsia="Times New Roman" w:cs="Times New Roman"/>
          <w:szCs w:val="24"/>
          <w:lang w:val="en-GB" w:eastAsia="en-GB"/>
        </w:rPr>
        <w:t>Upon the input categories were defined, the</w:t>
      </w:r>
      <w:r>
        <w:rPr>
          <w:rFonts w:eastAsia="Times New Roman" w:cs="Times New Roman"/>
          <w:szCs w:val="24"/>
          <w:lang w:val="en-GB" w:eastAsia="en-GB"/>
        </w:rPr>
        <w:t xml:space="preserve"> literature search was initiated using only the specified keywords to query the selected digital libraries. The NLP toolkit provides the support for the following digital libraries (i.e., sources): IEEE Xplore, Springer, and PubMed. It is worth noting that</w:t>
      </w:r>
      <w:r>
        <w:rPr>
          <w:rFonts w:eastAsia="Times New Roman" w:cs="Times New Roman"/>
          <w:szCs w:val="24"/>
          <w:lang w:val="en-GB" w:eastAsia="en-GB"/>
        </w:rPr>
        <w:t xml:space="preserve"> the NLP toolkit has used search engines of the corresponding publishers and retrieved their search results. Depending on the digital library in each search, the constraint on the number of retrieved articles differentiated. In the PubMed library, all arti</w:t>
      </w:r>
      <w:r>
        <w:rPr>
          <w:rFonts w:eastAsia="Times New Roman" w:cs="Times New Roman"/>
          <w:szCs w:val="24"/>
          <w:lang w:val="en-GB" w:eastAsia="en-GB"/>
        </w:rPr>
        <w:t>cles matching the given search criteria were retrieved for further analysis. The IEEE’s search engine limits the number of articles in each search to 2000, all of which were retrieved. For Springer, the search for each keyword separately is limited to 1000</w:t>
      </w:r>
      <w:r>
        <w:rPr>
          <w:rFonts w:eastAsia="Times New Roman" w:cs="Times New Roman"/>
          <w:szCs w:val="24"/>
          <w:lang w:val="en-GB" w:eastAsia="en-GB"/>
        </w:rPr>
        <w:t xml:space="preserve"> articles or 50 pages with results, whichever comes first, sorted by relevance determined by Springer.</w:t>
      </w:r>
    </w:p>
    <w:p w14:paraId="40EB8BED" w14:textId="77777777" w:rsidR="00414EBE" w:rsidRDefault="00883E69">
      <w:pPr>
        <w:pStyle w:val="Heading4"/>
        <w:suppressAutoHyphens w:val="0"/>
        <w:rPr>
          <w:rFonts w:eastAsia="Times New Roman"/>
          <w:lang w:val="en-GB" w:eastAsia="en-GB"/>
        </w:rPr>
      </w:pPr>
      <w:bookmarkStart w:id="2" w:name="_5xvcl81uh9f3"/>
      <w:bookmarkEnd w:id="2"/>
      <w:r>
        <w:rPr>
          <w:rFonts w:eastAsia="Times New Roman"/>
          <w:lang w:val="en-GB" w:eastAsia="en-GB"/>
        </w:rPr>
        <w:t>Study Selection</w:t>
      </w:r>
    </w:p>
    <w:p w14:paraId="2763D12D" w14:textId="77777777" w:rsidR="00414EBE" w:rsidRDefault="00883E69">
      <w:pPr>
        <w:spacing w:beforeAutospacing="1" w:afterAutospacing="1"/>
        <w:jc w:val="both"/>
        <w:rPr>
          <w:rFonts w:eastAsia="Times New Roman" w:cs="Times New Roman"/>
          <w:szCs w:val="24"/>
          <w:lang w:val="en-GB" w:eastAsia="en-GB"/>
        </w:rPr>
      </w:pPr>
      <w:r>
        <w:rPr>
          <w:rFonts w:eastAsia="Times New Roman" w:cs="Times New Roman"/>
          <w:szCs w:val="24"/>
          <w:lang w:val="en-GB" w:eastAsia="en-GB"/>
        </w:rPr>
        <w:t>The articles identified based on the specified keywords and retrieved from the publishers present an input to the study selection (i.e. s</w:t>
      </w:r>
      <w:r>
        <w:rPr>
          <w:rFonts w:eastAsia="Times New Roman" w:cs="Times New Roman"/>
          <w:szCs w:val="24"/>
          <w:lang w:val="en-GB" w:eastAsia="en-GB"/>
        </w:rPr>
        <w:t xml:space="preserve">creening and eligibility assessment) procedures. The results from numerous independent keyword-based searches were first merged, as some articles could be identified multiple times in the searches by different keywords or in multiple libraries. Therefore, </w:t>
      </w:r>
      <w:r>
        <w:rPr>
          <w:rFonts w:eastAsia="Times New Roman" w:cs="Times New Roman"/>
          <w:szCs w:val="24"/>
          <w:lang w:val="en-GB" w:eastAsia="en-GB"/>
        </w:rPr>
        <w:t>the collected articles were screened, and their digital object identifier (DOI) was used to remove duplicates. In the screening process, the articles were further discarded if publication time does not correspond to the required time span, or if their titl</w:t>
      </w:r>
      <w:r>
        <w:rPr>
          <w:rFonts w:eastAsia="Times New Roman" w:cs="Times New Roman"/>
          <w:szCs w:val="24"/>
          <w:lang w:val="en-GB" w:eastAsia="en-GB"/>
        </w:rPr>
        <w:t>e or abstract could not be analysed because of unavailability, parsing errors, or any other reason.</w:t>
      </w:r>
    </w:p>
    <w:p w14:paraId="3B5C692A" w14:textId="77777777" w:rsidR="00414EBE" w:rsidRDefault="00883E69">
      <w:pPr>
        <w:spacing w:beforeAutospacing="1" w:afterAutospacing="1"/>
        <w:jc w:val="both"/>
        <w:rPr>
          <w:rFonts w:eastAsia="Times New Roman" w:cs="Times New Roman"/>
          <w:szCs w:val="24"/>
          <w:lang w:val="en-GB" w:eastAsia="en-GB"/>
        </w:rPr>
      </w:pPr>
      <w:r>
        <w:rPr>
          <w:rFonts w:eastAsia="Times New Roman" w:cs="Times New Roman"/>
          <w:szCs w:val="24"/>
          <w:lang w:val="en-GB" w:eastAsia="en-GB"/>
        </w:rPr>
        <w:t>The study selection from the remaining set of articles exploits the advanced functionalities enabled by NLP tools. The NLP toolkit analyses a title and abst</w:t>
      </w:r>
      <w:r>
        <w:rPr>
          <w:rFonts w:eastAsia="Times New Roman" w:cs="Times New Roman"/>
          <w:szCs w:val="24"/>
          <w:lang w:val="en-GB" w:eastAsia="en-GB"/>
        </w:rPr>
        <w:t xml:space="preserve">ract for each study in an automated way, significantly reducing the number of articles for further manual screening. To automate the eligibility analysis several processing steps were followed: tokenization of sentences </w:t>
      </w:r>
      <w:r>
        <w:fldChar w:fldCharType="begin"/>
      </w:r>
      <w:r>
        <w:rPr>
          <w:rFonts w:eastAsia="Times New Roman" w:cs="Times New Roman"/>
          <w:szCs w:val="24"/>
          <w:lang w:val="en-GB" w:eastAsia="en-GB"/>
        </w:rPr>
        <w:instrText>ADDIN paperpile_citation &lt;clusterId&gt;</w:instrText>
      </w:r>
      <w:r>
        <w:rPr>
          <w:rFonts w:eastAsia="Times New Roman" w:cs="Times New Roman"/>
          <w:szCs w:val="24"/>
          <w:lang w:val="en-GB" w:eastAsia="en-GB"/>
        </w:rPr>
        <w:instrText>V713J163Y453D174&lt;/clusterId&gt;&lt;version&gt;0.6.8&lt;/version&gt;&lt;metadata&gt;&lt;citation&gt;&lt;id&gt;01DCF764443611EAA6FD96479D9F4BF5&lt;/id&gt;&lt;no_author/&gt;&lt;prefix/&gt;&lt;suffix/&gt;&lt;locator_label&gt;page&lt;/locator_label&gt;&lt;locator/&gt;&lt;updated&gt;1580480935.075351&lt;/updated&gt;&lt;/citation&gt;&lt;citation&gt;&lt;id&gt;119A43D</w:instrText>
      </w:r>
      <w:r>
        <w:rPr>
          <w:rFonts w:eastAsia="Times New Roman" w:cs="Times New Roman"/>
          <w:szCs w:val="24"/>
          <w:lang w:val="en-GB" w:eastAsia="en-GB"/>
        </w:rPr>
        <w:instrText>2443611EAB26E9F87DE8EC746&lt;/id&gt;&lt;no_author/&gt;&lt;prefix/&gt;&lt;suffix/&gt;&lt;locator_label&gt;page&lt;/locator_label&gt;&lt;locator/&gt;&lt;updated&gt;1580480963.36891&lt;/updated&gt;&lt;/citation&gt;&lt;/metadata&gt; \* MERGEFORMAT</w:instrText>
      </w:r>
      <w:r>
        <w:rPr>
          <w:rFonts w:eastAsia="Times New Roman" w:cs="Times New Roman"/>
          <w:szCs w:val="24"/>
          <w:lang w:val="en-GB" w:eastAsia="en-GB"/>
        </w:rPr>
        <w:fldChar w:fldCharType="separate"/>
      </w:r>
      <w:r>
        <w:rPr>
          <w:rFonts w:eastAsia="Times New Roman" w:cs="Times New Roman"/>
          <w:szCs w:val="24"/>
          <w:lang w:val="en-GB" w:eastAsia="en-GB"/>
        </w:rPr>
        <w:t>(Webster and Kit, 1992; Manning et al., 2014)</w:t>
      </w:r>
      <w:r>
        <w:rPr>
          <w:rFonts w:eastAsia="Times New Roman" w:cs="Times New Roman"/>
          <w:szCs w:val="24"/>
          <w:lang w:val="en-GB" w:eastAsia="en-GB"/>
        </w:rPr>
        <w:fldChar w:fldCharType="end"/>
      </w:r>
      <w:r>
        <w:rPr>
          <w:rFonts w:eastAsia="Times New Roman" w:cs="Times New Roman"/>
          <w:szCs w:val="24"/>
          <w:lang w:val="en-GB" w:eastAsia="en-GB"/>
        </w:rPr>
        <w:t xml:space="preserve"> and English stop words removal</w:t>
      </w:r>
      <w:r>
        <w:rPr>
          <w:rFonts w:eastAsia="Times New Roman" w:cs="Times New Roman"/>
          <w:szCs w:val="24"/>
          <w:lang w:val="en-GB" w:eastAsia="en-GB"/>
        </w:rPr>
        <w:t xml:space="preserve">, stemming, and lemmatization </w:t>
      </w:r>
      <w:r>
        <w:fldChar w:fldCharType="begin"/>
      </w:r>
      <w:r>
        <w:rPr>
          <w:rFonts w:eastAsia="Times New Roman" w:cs="Times New Roman"/>
          <w:szCs w:val="24"/>
          <w:lang w:val="en-GB" w:eastAsia="en-GB"/>
        </w:rPr>
        <w:instrText>ADDIN paperpile_citation &lt;clusterId&gt;F416S763I154M767&lt;/clusterId&gt;&lt;version&gt;0.6.8&lt;/version&gt;&lt;metadata&gt;&lt;citation&gt;&lt;id&gt;119A43D2443611EAB26E9F87DE8EC746&lt;/id&gt;&lt;no_author/&gt;&lt;prefix/&gt;&lt;suffix/&gt;&lt;locator_label&gt;page&lt;/locator_label&gt;&lt;locator/&gt;&lt;u</w:instrText>
      </w:r>
      <w:r>
        <w:rPr>
          <w:rFonts w:eastAsia="Times New Roman" w:cs="Times New Roman"/>
          <w:szCs w:val="24"/>
          <w:lang w:val="en-GB" w:eastAsia="en-GB"/>
        </w:rPr>
        <w:instrText>pdated&gt;1580480963.36891&lt;/updated&gt;&lt;/citation&gt;&lt;/metadata&gt; \* MERGEFORMAT</w:instrText>
      </w:r>
      <w:r>
        <w:rPr>
          <w:rFonts w:eastAsia="Times New Roman" w:cs="Times New Roman"/>
          <w:szCs w:val="24"/>
          <w:lang w:val="en-GB" w:eastAsia="en-GB"/>
        </w:rPr>
        <w:fldChar w:fldCharType="separate"/>
      </w:r>
      <w:r>
        <w:rPr>
          <w:rFonts w:eastAsia="Times New Roman" w:cs="Times New Roman"/>
          <w:szCs w:val="24"/>
          <w:lang w:val="en-GB" w:eastAsia="en-GB"/>
        </w:rPr>
        <w:t>(Manning et al., 2014)</w:t>
      </w:r>
      <w:r>
        <w:rPr>
          <w:rFonts w:eastAsia="Times New Roman" w:cs="Times New Roman"/>
          <w:szCs w:val="24"/>
          <w:lang w:val="en-GB" w:eastAsia="en-GB"/>
        </w:rPr>
        <w:fldChar w:fldCharType="end"/>
      </w:r>
      <w:r>
        <w:rPr>
          <w:rFonts w:eastAsia="Times New Roman" w:cs="Times New Roman"/>
          <w:szCs w:val="24"/>
          <w:lang w:val="en-GB" w:eastAsia="en-GB"/>
        </w:rPr>
        <w:t xml:space="preserve"> using the Natural Language </w:t>
      </w:r>
      <w:proofErr w:type="spellStart"/>
      <w:r>
        <w:rPr>
          <w:rFonts w:eastAsia="Times New Roman" w:cs="Times New Roman"/>
          <w:szCs w:val="24"/>
          <w:lang w:val="en-GB" w:eastAsia="en-GB"/>
        </w:rPr>
        <w:t>ToolKit</w:t>
      </w:r>
      <w:proofErr w:type="spellEnd"/>
      <w:r>
        <w:rPr>
          <w:rFonts w:eastAsia="Times New Roman" w:cs="Times New Roman"/>
          <w:szCs w:val="24"/>
          <w:lang w:val="en-GB" w:eastAsia="en-GB"/>
        </w:rPr>
        <w:t xml:space="preserve"> library </w:t>
      </w:r>
      <w:r>
        <w:fldChar w:fldCharType="begin"/>
      </w:r>
      <w:r>
        <w:rPr>
          <w:rFonts w:eastAsia="Times New Roman" w:cs="Times New Roman"/>
          <w:szCs w:val="24"/>
          <w:lang w:val="en-GB" w:eastAsia="en-GB"/>
        </w:rPr>
        <w:instrText>ADDIN paperpile_citation &lt;clusterId&gt;T238H585D966A669&lt;/clusterId&gt;&lt;version&gt;0.6.8&lt;/version&gt;&lt;metadata&gt;&lt;citation&gt;&lt;id&gt;2D20D</w:instrText>
      </w:r>
      <w:r>
        <w:rPr>
          <w:rFonts w:eastAsia="Times New Roman" w:cs="Times New Roman"/>
          <w:szCs w:val="24"/>
          <w:lang w:val="en-GB" w:eastAsia="en-GB"/>
        </w:rPr>
        <w:instrText>FBC443611EAB26E9F87DE8EC746&lt;/id&gt;&lt;no_author/&gt;&lt;prefix/&gt;&lt;suffix/&gt;&lt;locator_label&gt;page&lt;/locator_label&gt;&lt;locator/&gt;&lt;updated&gt;1580481008.53048&lt;/updated&gt;&lt;/citation&gt;&lt;/metadata&gt; \* MERGEFORMAT</w:instrText>
      </w:r>
      <w:r>
        <w:rPr>
          <w:rFonts w:eastAsia="Times New Roman" w:cs="Times New Roman"/>
          <w:szCs w:val="24"/>
          <w:lang w:val="en-GB" w:eastAsia="en-GB"/>
        </w:rPr>
        <w:fldChar w:fldCharType="separate"/>
      </w:r>
      <w:r>
        <w:rPr>
          <w:rFonts w:eastAsia="Times New Roman" w:cs="Times New Roman"/>
          <w:szCs w:val="24"/>
          <w:lang w:val="en-GB" w:eastAsia="en-GB"/>
        </w:rPr>
        <w:t>(Bird et al., 2009)</w:t>
      </w:r>
      <w:r>
        <w:rPr>
          <w:rFonts w:eastAsia="Times New Roman" w:cs="Times New Roman"/>
          <w:szCs w:val="24"/>
          <w:lang w:val="en-GB" w:eastAsia="en-GB"/>
        </w:rPr>
        <w:fldChar w:fldCharType="end"/>
      </w:r>
      <w:r>
        <w:rPr>
          <w:rFonts w:eastAsia="Times New Roman" w:cs="Times New Roman"/>
          <w:szCs w:val="24"/>
          <w:lang w:val="en-GB" w:eastAsia="en-GB"/>
        </w:rPr>
        <w:t>. Stemmed and lemmatized properties were searched in th</w:t>
      </w:r>
      <w:r>
        <w:rPr>
          <w:rFonts w:eastAsia="Times New Roman" w:cs="Times New Roman"/>
          <w:szCs w:val="24"/>
          <w:lang w:val="en-GB" w:eastAsia="en-GB"/>
        </w:rPr>
        <w:t>e cleaned abstracts and titles, and each article was tagged with the detected properties.</w:t>
      </w:r>
    </w:p>
    <w:p w14:paraId="633B447A" w14:textId="77777777" w:rsidR="00414EBE" w:rsidRDefault="00883E69">
      <w:pPr>
        <w:spacing w:beforeAutospacing="1" w:afterAutospacing="1"/>
        <w:jc w:val="both"/>
        <w:rPr>
          <w:rFonts w:eastAsia="Times New Roman" w:cs="Times New Roman"/>
          <w:szCs w:val="24"/>
          <w:lang w:val="en-GB" w:eastAsia="en-GB"/>
        </w:rPr>
      </w:pPr>
      <w:r>
        <w:rPr>
          <w:rFonts w:eastAsia="Times New Roman" w:cs="Times New Roman"/>
          <w:szCs w:val="24"/>
          <w:lang w:val="en-GB" w:eastAsia="en-GB"/>
        </w:rPr>
        <w:t>The processed articles were labelled as relevant by the NLP toolkit if they contained at least three of the predefined properties in their title or abstract. To suppo</w:t>
      </w:r>
      <w:r>
        <w:rPr>
          <w:rFonts w:eastAsia="Times New Roman" w:cs="Times New Roman"/>
          <w:szCs w:val="24"/>
          <w:lang w:val="en-GB" w:eastAsia="en-GB"/>
        </w:rPr>
        <w:t>rt the eligibility analysis, the selected articles were sorted by the number of identified property groups, number of identified properties, number of citations (if available), and year of publication, all in descending order. For the relevant articles, th</w:t>
      </w:r>
      <w:r>
        <w:rPr>
          <w:rFonts w:eastAsia="Times New Roman" w:cs="Times New Roman"/>
          <w:szCs w:val="24"/>
          <w:lang w:val="en-GB" w:eastAsia="en-GB"/>
        </w:rPr>
        <w:t>e toolkit automatically generated a bibliographic file (</w:t>
      </w:r>
      <w:proofErr w:type="spellStart"/>
      <w:r>
        <w:rPr>
          <w:rFonts w:eastAsia="Times New Roman" w:cs="Times New Roman"/>
          <w:szCs w:val="24"/>
          <w:lang w:val="en-GB" w:eastAsia="en-GB"/>
        </w:rPr>
        <w:t>BibTeX</w:t>
      </w:r>
      <w:proofErr w:type="spellEnd"/>
      <w:r>
        <w:rPr>
          <w:rFonts w:eastAsia="Times New Roman" w:cs="Times New Roman"/>
          <w:szCs w:val="24"/>
          <w:lang w:val="en-GB" w:eastAsia="en-GB"/>
        </w:rPr>
        <w:t>) for simplified citations. The listing of the relevant articles identified by NLP toolkit based on three digital libraries: IEEE Xplore, PubMed, and Springer outputs the NLP toolkit as an Excel</w:t>
      </w:r>
      <w:r>
        <w:rPr>
          <w:rFonts w:eastAsia="Times New Roman" w:cs="Times New Roman"/>
          <w:szCs w:val="24"/>
          <w:lang w:val="en-GB" w:eastAsia="en-GB"/>
        </w:rPr>
        <w:t xml:space="preserve"> file with the following fields: the DOI, link, title, authors, publication date, publication year, number of citations, abstract, keywords, source, publication title, affiliations, number of different affiliations, countries, number of different countries</w:t>
      </w:r>
      <w:r>
        <w:rPr>
          <w:rFonts w:eastAsia="Times New Roman" w:cs="Times New Roman"/>
          <w:szCs w:val="24"/>
          <w:lang w:val="en-GB" w:eastAsia="en-GB"/>
        </w:rPr>
        <w:t xml:space="preserve">, number of authors, </w:t>
      </w:r>
      <w:proofErr w:type="spellStart"/>
      <w:r>
        <w:rPr>
          <w:rFonts w:eastAsia="Times New Roman" w:cs="Times New Roman"/>
          <w:szCs w:val="24"/>
          <w:lang w:val="en-GB" w:eastAsia="en-GB"/>
        </w:rPr>
        <w:t>BibTeX</w:t>
      </w:r>
      <w:proofErr w:type="spellEnd"/>
      <w:r>
        <w:rPr>
          <w:rFonts w:eastAsia="Times New Roman" w:cs="Times New Roman"/>
          <w:szCs w:val="24"/>
          <w:lang w:val="en-GB" w:eastAsia="en-GB"/>
        </w:rPr>
        <w:t xml:space="preserve"> cite key, number of found property groups, and the number of found properties. This listing as an Excel file provides for any additional refined manual search of the articles with specific filtering criteria. The subset of targe</w:t>
      </w:r>
      <w:r>
        <w:rPr>
          <w:rFonts w:eastAsia="Times New Roman" w:cs="Times New Roman"/>
          <w:szCs w:val="24"/>
          <w:lang w:val="en-GB" w:eastAsia="en-GB"/>
        </w:rPr>
        <w:t xml:space="preserve">ted articles can subsequently be retrieved from their publisher and manually analysed for potential inclusion in the qualitative and quantitative synthesis. </w:t>
      </w:r>
    </w:p>
    <w:p w14:paraId="73BEDC73" w14:textId="77777777" w:rsidR="00414EBE" w:rsidRDefault="00883E69">
      <w:pPr>
        <w:pStyle w:val="Heading4"/>
        <w:suppressAutoHyphens w:val="0"/>
        <w:rPr>
          <w:rFonts w:eastAsia="Times New Roman"/>
          <w:lang w:val="en-GB" w:eastAsia="en-GB"/>
        </w:rPr>
      </w:pPr>
      <w:bookmarkStart w:id="3" w:name="_4o3rwu58piaz"/>
      <w:bookmarkEnd w:id="3"/>
      <w:r>
        <w:rPr>
          <w:rFonts w:eastAsia="Times New Roman"/>
          <w:lang w:val="en-GB" w:eastAsia="en-GB"/>
        </w:rPr>
        <w:lastRenderedPageBreak/>
        <w:t>Charting the Data</w:t>
      </w:r>
    </w:p>
    <w:p w14:paraId="7C1C29B3" w14:textId="77777777" w:rsidR="00414EBE" w:rsidRDefault="00883E69">
      <w:pPr>
        <w:spacing w:beforeAutospacing="1" w:afterAutospacing="1"/>
        <w:jc w:val="both"/>
        <w:rPr>
          <w:rFonts w:eastAsia="Times New Roman" w:cs="Times New Roman"/>
          <w:szCs w:val="24"/>
          <w:lang w:val="en-GB" w:eastAsia="en-GB"/>
        </w:rPr>
      </w:pPr>
      <w:r>
        <w:rPr>
          <w:rFonts w:eastAsia="Times New Roman" w:cs="Times New Roman"/>
          <w:szCs w:val="24"/>
          <w:lang w:val="en-GB" w:eastAsia="en-GB"/>
        </w:rPr>
        <w:t>NLP toolkit can summarize and provide relevant statistics over the set of select</w:t>
      </w:r>
      <w:r>
        <w:rPr>
          <w:rFonts w:eastAsia="Times New Roman" w:cs="Times New Roman"/>
          <w:szCs w:val="24"/>
          <w:lang w:val="en-GB" w:eastAsia="en-GB"/>
        </w:rPr>
        <w:t>ed studies providing different type of charts. To support additional analyses of the research questions in this paper, a number of indicators were extracted from the selected studies. The trends in the application of ML methods in analysis of human microbi</w:t>
      </w:r>
      <w:r>
        <w:rPr>
          <w:rFonts w:eastAsia="Times New Roman" w:cs="Times New Roman"/>
          <w:szCs w:val="24"/>
          <w:lang w:val="en-GB" w:eastAsia="en-GB"/>
        </w:rPr>
        <w:t xml:space="preserve">ome over the observed publication period were analysed by aggregating the studies selected as relevant using several criteria: source (digital library) and relevance; </w:t>
      </w:r>
      <w:r>
        <w:rPr>
          <w:rFonts w:eastAsia="Times New Roman" w:cs="Times New Roman"/>
          <w:szCs w:val="24"/>
          <w:lang w:eastAsia="en-GB"/>
        </w:rPr>
        <w:t xml:space="preserve">selection criteria; publication year; </w:t>
      </w:r>
      <w:r>
        <w:rPr>
          <w:rFonts w:eastAsia="Times New Roman" w:cs="Times New Roman"/>
          <w:szCs w:val="24"/>
          <w:lang w:val="en-GB" w:eastAsia="en-GB"/>
        </w:rPr>
        <w:t>digital library and publication year; search keywor</w:t>
      </w:r>
      <w:r>
        <w:rPr>
          <w:rFonts w:eastAsia="Times New Roman" w:cs="Times New Roman"/>
          <w:szCs w:val="24"/>
          <w:lang w:val="en-GB" w:eastAsia="en-GB"/>
        </w:rPr>
        <w:t>d and digital library;</w:t>
      </w:r>
      <w:r>
        <w:rPr>
          <w:rFonts w:eastAsia="Times New Roman" w:cs="Times New Roman"/>
          <w:szCs w:val="24"/>
          <w:lang w:eastAsia="en-GB"/>
        </w:rPr>
        <w:t xml:space="preserve"> search keyword and year, property group and year; </w:t>
      </w:r>
      <w:r>
        <w:rPr>
          <w:rFonts w:eastAsia="Times New Roman" w:cs="Times New Roman"/>
          <w:szCs w:val="24"/>
          <w:lang w:val="en-GB" w:eastAsia="en-GB"/>
        </w:rPr>
        <w:t xml:space="preserve">property and year, generating separate charts for each property group; and number of countries, the number of distinct affiliations and authors, aiming to simplify the identification </w:t>
      </w:r>
      <w:r>
        <w:rPr>
          <w:rFonts w:eastAsia="Times New Roman" w:cs="Times New Roman"/>
          <w:szCs w:val="24"/>
          <w:lang w:val="en-GB" w:eastAsia="en-GB"/>
        </w:rPr>
        <w:t>of collaboration patterns. As an example, the chart presenting the distribution of the number of relevant articles in the period from January 2008 to December 2019 is presented in Supplementary Figure 2.</w:t>
      </w:r>
    </w:p>
    <w:p w14:paraId="5F78B707" w14:textId="77777777" w:rsidR="00414EBE" w:rsidRDefault="00883E69">
      <w:pPr>
        <w:spacing w:beforeAutospacing="1" w:afterAutospacing="1"/>
        <w:jc w:val="both"/>
        <w:rPr>
          <w:rFonts w:eastAsia="Times New Roman" w:cs="Times New Roman"/>
          <w:szCs w:val="24"/>
          <w:lang w:val="en-GB" w:eastAsia="en-GB"/>
        </w:rPr>
      </w:pPr>
      <w:r>
        <w:rPr>
          <w:rFonts w:eastAsia="Times New Roman" w:cs="Times New Roman"/>
          <w:szCs w:val="24"/>
          <w:lang w:val="en-GB" w:eastAsia="en-GB"/>
        </w:rPr>
        <w:t xml:space="preserve">Besides the charts, the aggregated metrics can as well be exported in the form of comma-separated values files. The plotting of the aggregate results was integrated and streamlined using the Matplotlib library </w:t>
      </w:r>
      <w:r>
        <w:fldChar w:fldCharType="begin"/>
      </w:r>
      <w:r>
        <w:rPr>
          <w:rFonts w:eastAsia="Times New Roman" w:cs="Times New Roman"/>
          <w:szCs w:val="24"/>
          <w:lang w:val="en-GB" w:eastAsia="en-GB"/>
        </w:rPr>
        <w:instrText>ADDIN paperpile_citation &lt;clusterId&gt;O446C733Y1</w:instrText>
      </w:r>
      <w:r>
        <w:rPr>
          <w:rFonts w:eastAsia="Times New Roman" w:cs="Times New Roman"/>
          <w:szCs w:val="24"/>
          <w:lang w:val="en-GB" w:eastAsia="en-GB"/>
        </w:rPr>
        <w:instrText>84V717&lt;/clusterId&gt;&lt;version&gt;0.6.8&lt;/version&gt;&lt;metadata&gt;&lt;citation&gt;&lt;id&gt;19567DC6467911EAA19A96479D9F4BF5&lt;/id&gt;&lt;no_author/&gt;&lt;prefix/&gt;&lt;suffix/&gt;&lt;locator_label&gt;page&lt;/locator_label&gt;&lt;locator/&gt;&lt;updated&gt;1580729675.645423&lt;/updated&gt;&lt;/citation&gt;&lt;/metadata&gt; \* MERGEFORMAT</w:instrText>
      </w:r>
      <w:r>
        <w:rPr>
          <w:rFonts w:eastAsia="Times New Roman" w:cs="Times New Roman"/>
          <w:szCs w:val="24"/>
          <w:lang w:val="en-GB" w:eastAsia="en-GB"/>
        </w:rPr>
        <w:fldChar w:fldCharType="separate"/>
      </w:r>
      <w:r>
        <w:rPr>
          <w:rFonts w:eastAsia="Times New Roman" w:cs="Times New Roman"/>
          <w:szCs w:val="24"/>
          <w:lang w:val="en-GB" w:eastAsia="en-GB"/>
        </w:rPr>
        <w:t>(Hunt</w:t>
      </w:r>
      <w:r>
        <w:rPr>
          <w:rFonts w:eastAsia="Times New Roman" w:cs="Times New Roman"/>
          <w:szCs w:val="24"/>
          <w:lang w:val="en-GB" w:eastAsia="en-GB"/>
        </w:rPr>
        <w:t>er, 2007)</w:t>
      </w:r>
      <w:r>
        <w:rPr>
          <w:rFonts w:eastAsia="Times New Roman" w:cs="Times New Roman"/>
          <w:szCs w:val="24"/>
          <w:lang w:val="en-GB" w:eastAsia="en-GB"/>
        </w:rPr>
        <w:fldChar w:fldCharType="end"/>
      </w:r>
      <w:r>
        <w:rPr>
          <w:rFonts w:eastAsia="Times New Roman" w:cs="Times New Roman"/>
          <w:szCs w:val="24"/>
          <w:lang w:val="en-GB" w:eastAsia="en-GB"/>
        </w:rPr>
        <w:t xml:space="preserve"> and </w:t>
      </w:r>
      <w:proofErr w:type="spellStart"/>
      <w:r>
        <w:rPr>
          <w:rFonts w:eastAsia="Times New Roman" w:cs="Times New Roman"/>
          <w:szCs w:val="24"/>
          <w:lang w:val="en-GB" w:eastAsia="en-GB"/>
        </w:rPr>
        <w:t>NetworkX</w:t>
      </w:r>
      <w:proofErr w:type="spellEnd"/>
      <w:r>
        <w:rPr>
          <w:rFonts w:eastAsia="Times New Roman" w:cs="Times New Roman"/>
          <w:szCs w:val="24"/>
          <w:lang w:val="en-GB" w:eastAsia="en-GB"/>
        </w:rPr>
        <w:t xml:space="preserve"> </w:t>
      </w:r>
      <w:r>
        <w:fldChar w:fldCharType="begin"/>
      </w:r>
      <w:r>
        <w:rPr>
          <w:rFonts w:eastAsia="Times New Roman" w:cs="Times New Roman"/>
          <w:szCs w:val="24"/>
          <w:lang w:val="en-GB" w:eastAsia="en-GB"/>
        </w:rPr>
        <w:instrText>ADDIN paperpile_citation &lt;clusterId&gt;Y724E171B562Y275&lt;/clusterId&gt;&lt;version&gt;0.6.8&lt;/version&gt;&lt;metadata&gt;&lt;citation&gt;&lt;id&gt;3F0A9ED0467911EA8A6B9F87DE8EC746&lt;/id&gt;&lt;no_author/&gt;&lt;prefix/&gt;&lt;suffix/&gt;&lt;locator_label&gt;page&lt;/locator_label&gt;&lt;locator/&gt;&lt;updat</w:instrText>
      </w:r>
      <w:r>
        <w:rPr>
          <w:rFonts w:eastAsia="Times New Roman" w:cs="Times New Roman"/>
          <w:szCs w:val="24"/>
          <w:lang w:val="en-GB" w:eastAsia="en-GB"/>
        </w:rPr>
        <w:instrText>ed&gt;1580729728.718293&lt;/updated&gt;&lt;/citation&gt;&lt;/metadata&gt; \* MERGEFORMAT</w:instrText>
      </w:r>
      <w:r>
        <w:rPr>
          <w:rFonts w:eastAsia="Times New Roman" w:cs="Times New Roman"/>
          <w:szCs w:val="24"/>
          <w:lang w:val="en-GB" w:eastAsia="en-GB"/>
        </w:rPr>
        <w:fldChar w:fldCharType="separate"/>
      </w:r>
      <w:r>
        <w:rPr>
          <w:rFonts w:eastAsia="Times New Roman" w:cs="Times New Roman"/>
          <w:szCs w:val="24"/>
          <w:lang w:val="en-GB" w:eastAsia="en-GB"/>
        </w:rPr>
        <w:t>(Hagberg et al., 2008)</w:t>
      </w:r>
      <w:r>
        <w:rPr>
          <w:rFonts w:eastAsia="Times New Roman" w:cs="Times New Roman"/>
          <w:szCs w:val="24"/>
          <w:lang w:val="en-GB" w:eastAsia="en-GB"/>
        </w:rPr>
        <w:fldChar w:fldCharType="end"/>
      </w:r>
      <w:r>
        <w:rPr>
          <w:rFonts w:eastAsia="Times New Roman" w:cs="Times New Roman"/>
          <w:szCs w:val="24"/>
          <w:lang w:val="en-GB" w:eastAsia="en-GB"/>
        </w:rPr>
        <w:t>.</w:t>
      </w:r>
    </w:p>
    <w:p w14:paraId="35128340" w14:textId="77777777" w:rsidR="00414EBE" w:rsidRDefault="00883E69">
      <w:pPr>
        <w:pStyle w:val="Heading4"/>
        <w:suppressAutoHyphens w:val="0"/>
        <w:rPr>
          <w:rFonts w:eastAsia="Times New Roman"/>
          <w:lang w:val="en-GB" w:eastAsia="en-GB"/>
        </w:rPr>
      </w:pPr>
      <w:bookmarkStart w:id="4" w:name="_xvtmgyikd2kh"/>
      <w:bookmarkEnd w:id="4"/>
      <w:r>
        <w:rPr>
          <w:rFonts w:eastAsia="Times New Roman"/>
          <w:lang w:val="en-GB" w:eastAsia="en-GB"/>
        </w:rPr>
        <w:t>Number and Distribution of the Articles identified by the NLP toolkit</w:t>
      </w:r>
    </w:p>
    <w:p w14:paraId="224203D2" w14:textId="77777777" w:rsidR="00414EBE" w:rsidRDefault="00883E69">
      <w:pPr>
        <w:spacing w:beforeAutospacing="1" w:afterAutospacing="1"/>
        <w:jc w:val="both"/>
        <w:rPr>
          <w:rFonts w:eastAsia="Times New Roman" w:cs="Times New Roman"/>
          <w:szCs w:val="24"/>
          <w:lang w:val="en-GB" w:eastAsia="en-GB"/>
        </w:rPr>
      </w:pPr>
      <w:r>
        <w:rPr>
          <w:rFonts w:eastAsia="Times New Roman" w:cs="Times New Roman"/>
          <w:szCs w:val="24"/>
          <w:lang w:val="en-GB" w:eastAsia="en-GB"/>
        </w:rPr>
        <w:t>Using the NLP toolkit and searching 3 digital libraries: PubMed, IEEE Xplore and Springer, w</w:t>
      </w:r>
      <w:r>
        <w:rPr>
          <w:rFonts w:eastAsia="Times New Roman" w:cs="Times New Roman"/>
          <w:szCs w:val="24"/>
          <w:lang w:val="en-GB" w:eastAsia="en-GB"/>
        </w:rPr>
        <w:t>e identified 7,068 studies with potential relevance (Supplementary Figure 1). Duplicates that emerged in multiple independent searches were removed, reducing the total number to 5,935 studies. The first screening process further eliminated 4,928 studies pu</w:t>
      </w:r>
      <w:r>
        <w:rPr>
          <w:rFonts w:eastAsia="Times New Roman" w:cs="Times New Roman"/>
          <w:szCs w:val="24"/>
          <w:lang w:val="en-GB" w:eastAsia="en-GB"/>
        </w:rPr>
        <w:t>blished before the time interval of interest or for which the title or abstract could not be analysed for technical reasons, as described above. The remaining 1,007 studies underwent an automated eligibility assessment using the advanced NLP toolkit functi</w:t>
      </w:r>
      <w:r>
        <w:rPr>
          <w:rFonts w:eastAsia="Times New Roman" w:cs="Times New Roman"/>
          <w:szCs w:val="24"/>
          <w:lang w:val="en-GB" w:eastAsia="en-GB"/>
        </w:rPr>
        <w:t>onalities. After processing, the articles were tagged with the identified properties, and all articles containing less than 3 properties were removed. Overall, 67 articles were deemed eligible for further manual inspection. The obtained distribution reveal</w:t>
      </w:r>
      <w:r>
        <w:rPr>
          <w:rFonts w:eastAsia="Times New Roman" w:cs="Times New Roman"/>
          <w:szCs w:val="24"/>
          <w:lang w:val="en-GB" w:eastAsia="en-GB"/>
        </w:rPr>
        <w:t>ed that IEEE Xplore, being a more technology-oriented library, had no relevant articles. PubMed contributed with 54 articles, while the Springer library contained 13 relevant papers.</w:t>
      </w:r>
      <w:r>
        <w:rPr>
          <w:rFonts w:eastAsia="Times New Roman" w:cs="Times New Roman"/>
          <w:szCs w:val="24"/>
          <w:lang w:val="en-GB" w:eastAsia="en-GB"/>
        </w:rPr>
        <w:tab/>
      </w:r>
    </w:p>
    <w:p w14:paraId="59995366" w14:textId="77777777" w:rsidR="00414EBE" w:rsidRDefault="00883E69">
      <w:pPr>
        <w:pStyle w:val="Heading3"/>
        <w:rPr>
          <w:rStyle w:val="Heading3Char"/>
          <w:b/>
          <w:bCs/>
        </w:rPr>
      </w:pPr>
      <w:bookmarkStart w:id="5" w:name="_r96h58tgaxwc"/>
      <w:bookmarkEnd w:id="5"/>
      <w:r>
        <w:rPr>
          <w:rStyle w:val="Heading3Char"/>
          <w:b/>
          <w:bCs/>
        </w:rPr>
        <w:t>Learning to rank model and microbiome GitHub repositories</w:t>
      </w:r>
    </w:p>
    <w:p w14:paraId="6A214E2A" w14:textId="77777777" w:rsidR="00414EBE" w:rsidRDefault="00883E69">
      <w:pPr>
        <w:pStyle w:val="Heading4"/>
      </w:pPr>
      <w:r>
        <w:rPr>
          <w:rFonts w:eastAsia="Times New Roman"/>
          <w:lang w:val="en-GB" w:eastAsia="en-GB"/>
        </w:rPr>
        <w:t>Data source: M</w:t>
      </w:r>
      <w:r>
        <w:rPr>
          <w:rFonts w:eastAsia="Times New Roman"/>
          <w:lang w:val="en-GB" w:eastAsia="en-GB"/>
        </w:rPr>
        <w:t xml:space="preserve">icrobiome research in the source code repositories </w:t>
      </w:r>
    </w:p>
    <w:p w14:paraId="1AC0807F" w14:textId="77777777" w:rsidR="00414EBE" w:rsidRDefault="00883E69">
      <w:pPr>
        <w:spacing w:before="0" w:after="280"/>
        <w:jc w:val="both"/>
      </w:pPr>
      <w:r>
        <w:rPr>
          <w:rFonts w:eastAsia="Times New Roman" w:cs="Times New Roman"/>
          <w:szCs w:val="24"/>
          <w:lang w:val="en-GB" w:eastAsia="en-GB"/>
        </w:rPr>
        <w:t xml:space="preserve">Researchers following the reproducible research movement tend to publish supporting resources like source code and data alongside the paper. One of the most popular choices for publishing supporting resources is GitHub, which provides hosting for software </w:t>
      </w:r>
      <w:r>
        <w:rPr>
          <w:rFonts w:eastAsia="Times New Roman" w:cs="Times New Roman"/>
          <w:szCs w:val="24"/>
          <w:lang w:val="en-GB" w:eastAsia="en-GB"/>
        </w:rPr>
        <w:t xml:space="preserve">development version control using Git. While GitHub is a commercial platform, it supports open source projects by providing free hosting for them. Access to the source code supporting research allows for faster replication and validation of the results. </w:t>
      </w:r>
    </w:p>
    <w:p w14:paraId="660E3671" w14:textId="77777777" w:rsidR="00414EBE" w:rsidRDefault="00883E69">
      <w:pPr>
        <w:pStyle w:val="Heading4"/>
      </w:pPr>
      <w:r>
        <w:t>I</w:t>
      </w:r>
      <w:r>
        <w:t>dentification of microbiome-related repositories on GitHub</w:t>
      </w:r>
    </w:p>
    <w:p w14:paraId="4A4B70A1" w14:textId="77777777" w:rsidR="00414EBE" w:rsidRDefault="00883E69">
      <w:pPr>
        <w:spacing w:before="280" w:after="280"/>
        <w:jc w:val="both"/>
      </w:pPr>
      <w:r>
        <w:rPr>
          <w:rFonts w:eastAsia="Times New Roman" w:cs="Times New Roman"/>
          <w:szCs w:val="24"/>
          <w:lang w:val="en-GB" w:eastAsia="en-GB"/>
        </w:rPr>
        <w:t>During this study, 1,339 software repositories were identified in connection with microbiome research. A variety of use cases could be determined, including training materials and summer schools’ m</w:t>
      </w:r>
      <w:r>
        <w:rPr>
          <w:rFonts w:eastAsia="Times New Roman" w:cs="Times New Roman"/>
          <w:szCs w:val="24"/>
          <w:lang w:val="en-GB" w:eastAsia="en-GB"/>
        </w:rPr>
        <w:t xml:space="preserve">aterials, tools, ongoing and published research. Additionally, several data sets were also found. All </w:t>
      </w:r>
      <w:r>
        <w:rPr>
          <w:rFonts w:eastAsia="Times New Roman" w:cs="Times New Roman"/>
          <w:szCs w:val="24"/>
          <w:lang w:val="en-GB" w:eastAsia="en-GB"/>
        </w:rPr>
        <w:lastRenderedPageBreak/>
        <w:t xml:space="preserve">repositories were cloned, pre-processed, and tagged using simple keyword matching, and published at a public website </w:t>
      </w:r>
      <w:hyperlink r:id="rId7">
        <w:r>
          <w:rPr>
            <w:rStyle w:val="czeinternetowe"/>
            <w:rFonts w:eastAsia="Times New Roman" w:cs="Times New Roman"/>
            <w:color w:val="auto"/>
            <w:szCs w:val="24"/>
            <w:lang w:val="en-GB" w:eastAsia="en-GB"/>
          </w:rPr>
          <w:t>microbiome.przymus.org</w:t>
        </w:r>
      </w:hyperlink>
      <w:r>
        <w:rPr>
          <w:rFonts w:eastAsia="Times New Roman" w:cs="Times New Roman"/>
          <w:szCs w:val="24"/>
          <w:lang w:val="en-GB" w:eastAsia="en-GB"/>
        </w:rPr>
        <w:t>. Initial estimates for different human microbiome-related repositories type count: Data - 115, Raw data - 18, Teaching materials – 83.</w:t>
      </w:r>
    </w:p>
    <w:p w14:paraId="4B2CB9B0" w14:textId="77777777" w:rsidR="00414EBE" w:rsidRDefault="00883E69">
      <w:pPr>
        <w:pStyle w:val="Heading4"/>
        <w:rPr>
          <w:rFonts w:eastAsia="Times New Roman"/>
          <w:lang w:val="en-GB" w:eastAsia="en-GB"/>
        </w:rPr>
      </w:pPr>
      <w:r>
        <w:rPr>
          <w:rFonts w:eastAsia="Times New Roman"/>
          <w:lang w:val="en-GB" w:eastAsia="en-GB"/>
        </w:rPr>
        <w:t>Research publications on GitHub</w:t>
      </w:r>
    </w:p>
    <w:p w14:paraId="0DDC6FAE" w14:textId="77777777" w:rsidR="00414EBE" w:rsidRDefault="00883E69">
      <w:pPr>
        <w:spacing w:before="280" w:after="280"/>
        <w:jc w:val="both"/>
      </w:pPr>
      <w:r>
        <w:rPr>
          <w:rFonts w:eastAsia="Times New Roman" w:cs="Times New Roman"/>
          <w:szCs w:val="24"/>
          <w:lang w:val="en-GB" w:eastAsia="en-GB"/>
        </w:rPr>
        <w:t xml:space="preserve">We extracted links and DOIs </w:t>
      </w:r>
      <w:r>
        <w:rPr>
          <w:rFonts w:eastAsia="Times New Roman" w:cs="Times New Roman"/>
          <w:szCs w:val="24"/>
          <w:lang w:val="en-GB" w:eastAsia="en-GB"/>
        </w:rPr>
        <w:t>that linked repositories to research publications. This yielded a list of 4,327 publications, one repository contained 3,917 DOIs, and after manual check, it was excluded. Thus, 410 publications were used for further analysis. The identified DOIs intersect</w:t>
      </w:r>
      <w:r>
        <w:rPr>
          <w:rFonts w:eastAsia="Times New Roman" w:cs="Times New Roman"/>
          <w:szCs w:val="24"/>
          <w:lang w:val="en-GB" w:eastAsia="en-GB"/>
        </w:rPr>
        <w:t>ed minimally with two other lists constructed for this task. We found less than 20 intersecting publications, showing that each of the approaches provides valuable materials.</w:t>
      </w:r>
    </w:p>
    <w:p w14:paraId="5CB51869" w14:textId="77777777" w:rsidR="00414EBE" w:rsidRDefault="00883E69">
      <w:pPr>
        <w:pStyle w:val="Heading4"/>
      </w:pPr>
      <w:r>
        <w:rPr>
          <w:rFonts w:eastAsia="Times New Roman"/>
          <w:lang w:val="en-GB" w:eastAsia="en-GB"/>
        </w:rPr>
        <w:t>Mining relevant research publications</w:t>
      </w:r>
    </w:p>
    <w:p w14:paraId="2A7668CF" w14:textId="77777777" w:rsidR="00414EBE" w:rsidRDefault="00883E69">
      <w:pPr>
        <w:spacing w:before="0" w:after="280"/>
        <w:jc w:val="both"/>
      </w:pPr>
      <w:r>
        <w:rPr>
          <w:rFonts w:eastAsia="Times New Roman" w:cs="Times New Roman"/>
          <w:szCs w:val="24"/>
          <w:lang w:val="en-GB" w:eastAsia="en-GB"/>
        </w:rPr>
        <w:t>In order to compile and maintain the list o</w:t>
      </w:r>
      <w:r>
        <w:rPr>
          <w:rFonts w:eastAsia="Times New Roman" w:cs="Times New Roman"/>
          <w:szCs w:val="24"/>
          <w:lang w:val="en-GB" w:eastAsia="en-GB"/>
        </w:rPr>
        <w:t>f the state-of-the-art publications and software, with the increasing trend of publications in this topic (see Supplementary Figure 2), it is crucial to select only the most relevant publications for further manual investigation. To provide for an efficien</w:t>
      </w:r>
      <w:r>
        <w:rPr>
          <w:rFonts w:eastAsia="Times New Roman" w:cs="Times New Roman"/>
          <w:szCs w:val="24"/>
          <w:lang w:val="en-GB" w:eastAsia="en-GB"/>
        </w:rPr>
        <w:t>t and reliable preselection process, we proposed an automated initial publication relevancy assessment model. The idea is to start with a small number of hand-picked publications and build a model that will be able to rank new publications according to the</w:t>
      </w:r>
      <w:r>
        <w:rPr>
          <w:rFonts w:eastAsia="Times New Roman" w:cs="Times New Roman"/>
          <w:szCs w:val="24"/>
          <w:lang w:val="en-GB" w:eastAsia="en-GB"/>
        </w:rPr>
        <w:t xml:space="preserve"> initial manual publications’ selection. We propose a semi-supervised learning as a ranking approach</w:t>
      </w:r>
      <w:r>
        <w:rPr>
          <w:rStyle w:val="FootnoteAnchor"/>
          <w:rFonts w:eastAsia="Times New Roman" w:cs="Times New Roman"/>
          <w:szCs w:val="24"/>
          <w:lang w:val="en-GB" w:eastAsia="en-GB"/>
        </w:rPr>
        <w:footnoteReference w:id="2"/>
      </w:r>
      <w:r>
        <w:rPr>
          <w:rFonts w:eastAsia="Times New Roman" w:cs="Times New Roman"/>
          <w:szCs w:val="24"/>
          <w:lang w:val="en-GB" w:eastAsia="en-GB"/>
        </w:rPr>
        <w:t xml:space="preserve"> for this problem. </w:t>
      </w:r>
    </w:p>
    <w:p w14:paraId="1B9F9FEC" w14:textId="77777777" w:rsidR="00414EBE" w:rsidRDefault="00883E69">
      <w:pPr>
        <w:pStyle w:val="Heading5"/>
      </w:pPr>
      <w:r>
        <w:t xml:space="preserve">Learning to rank and </w:t>
      </w:r>
      <w:r>
        <w:rPr>
          <w:rFonts w:eastAsia="Times New Roman" w:cs="Times New Roman"/>
          <w:lang w:val="en-GB" w:eastAsia="en-GB"/>
        </w:rPr>
        <w:t>vector space model</w:t>
      </w:r>
    </w:p>
    <w:p w14:paraId="55C6E897" w14:textId="77777777" w:rsidR="00414EBE" w:rsidRDefault="00883E69">
      <w:pPr>
        <w:spacing w:before="0" w:after="280"/>
        <w:jc w:val="both"/>
      </w:pPr>
      <w:r>
        <w:rPr>
          <w:rFonts w:eastAsia="Times New Roman" w:cs="Times New Roman"/>
          <w:szCs w:val="24"/>
          <w:lang w:val="en-GB" w:eastAsia="en-GB"/>
        </w:rPr>
        <w:t>Learning to rank is the process of applying ML to the ranking problem in information retrieval</w:t>
      </w:r>
      <w:r>
        <w:rPr>
          <w:rFonts w:eastAsia="Times New Roman" w:cs="Times New Roman"/>
          <w:szCs w:val="24"/>
          <w:lang w:val="en-GB" w:eastAsia="en-GB"/>
        </w:rPr>
        <w:t xml:space="preserve"> systems. The purpose of this process is to learn how to rank unseen documents or queries in a way that is similar to rankings made in the training data. The learning to rank approaches can be divided with respect to domain and codomain of the hypothesis f</w:t>
      </w:r>
      <w:r>
        <w:rPr>
          <w:rFonts w:eastAsia="Times New Roman" w:cs="Times New Roman"/>
          <w:szCs w:val="24"/>
          <w:lang w:val="en-GB" w:eastAsia="en-GB"/>
        </w:rPr>
        <w:t xml:space="preserve">unction </w:t>
      </w:r>
      <w:r>
        <w:fldChar w:fldCharType="begin"/>
      </w:r>
      <w:r>
        <w:rPr>
          <w:rFonts w:eastAsia="Times New Roman" w:cs="Times New Roman"/>
          <w:szCs w:val="24"/>
          <w:lang w:val="en-GB" w:eastAsia="en-GB"/>
        </w:rPr>
        <w:instrText>ADDIN paperpile_citation &lt;clusterId&gt;L638Z985O376L199&lt;/clusterId&gt;&lt;version&gt;0.6.8&lt;/version&gt;&lt;metadata&gt;&lt;citation&gt;&lt;id&gt;D4A4B94CFDF9048A8A6342383C43EDEB&lt;/id&gt;&lt;no_author/&gt;&lt;prefix/&gt;&lt;suffix/&gt;&lt;locator_label&gt;page&lt;/locator_label&gt;&lt;locator/&gt;&lt;updated&gt;1582131216.1230</w:instrText>
      </w:r>
      <w:r>
        <w:rPr>
          <w:rFonts w:eastAsia="Times New Roman" w:cs="Times New Roman"/>
          <w:szCs w:val="24"/>
          <w:lang w:val="en-GB" w:eastAsia="en-GB"/>
        </w:rPr>
        <w:instrText>57&lt;/updated&gt;&lt;/citation&gt;&lt;/metadata&gt; \* MERGEFORMAT</w:instrText>
      </w:r>
      <w:r>
        <w:rPr>
          <w:rFonts w:eastAsia="Times New Roman" w:cs="Times New Roman"/>
          <w:szCs w:val="24"/>
          <w:lang w:val="en-GB" w:eastAsia="en-GB"/>
        </w:rPr>
        <w:fldChar w:fldCharType="separate"/>
      </w:r>
      <w:r>
        <w:rPr>
          <w:rFonts w:eastAsia="Times New Roman" w:cs="Times New Roman"/>
          <w:szCs w:val="24"/>
          <w:lang w:val="en-GB" w:eastAsia="en-GB"/>
        </w:rPr>
        <w:t>(Liu, 2009)</w:t>
      </w:r>
      <w:r>
        <w:rPr>
          <w:rFonts w:eastAsia="Times New Roman" w:cs="Times New Roman"/>
          <w:szCs w:val="24"/>
          <w:lang w:val="en-GB" w:eastAsia="en-GB"/>
        </w:rPr>
        <w:fldChar w:fldCharType="end"/>
      </w:r>
      <w:r>
        <w:rPr>
          <w:rFonts w:eastAsia="Times New Roman" w:cs="Times New Roman"/>
          <w:szCs w:val="24"/>
          <w:lang w:val="en-GB" w:eastAsia="en-GB"/>
        </w:rPr>
        <w:t xml:space="preserve"> into: pointwise, pairwise and listwise. Here, pointwise learning was used as a ranking approach. In the pointwise approach, the hypothesis function is defined based on feature vectors represen</w:t>
      </w:r>
      <w:r>
        <w:rPr>
          <w:rFonts w:eastAsia="Times New Roman" w:cs="Times New Roman"/>
          <w:szCs w:val="24"/>
          <w:lang w:val="en-GB" w:eastAsia="en-GB"/>
        </w:rPr>
        <w:t xml:space="preserve">ting single documents, while the corresponding output is the relevance degree of a given single document </w:t>
      </w:r>
      <w:r>
        <w:fldChar w:fldCharType="begin"/>
      </w:r>
      <w:r>
        <w:rPr>
          <w:rFonts w:eastAsia="Times New Roman" w:cs="Times New Roman"/>
          <w:szCs w:val="24"/>
          <w:lang w:val="en-GB" w:eastAsia="en-GB"/>
        </w:rPr>
        <w:instrText>ADDIN paperpile_citation &lt;clusterId&gt;T298G375V966A669&lt;/clusterId&gt;&lt;version&gt;0.6.8&lt;/version&gt;&lt;metadata&gt;&lt;citation&gt;&lt;id&gt;D4A4B94CFDF9048A8A6342383C43EDEB&lt;/id&gt;&lt;n</w:instrText>
      </w:r>
      <w:r>
        <w:rPr>
          <w:rFonts w:eastAsia="Times New Roman" w:cs="Times New Roman"/>
          <w:szCs w:val="24"/>
          <w:lang w:val="en-GB" w:eastAsia="en-GB"/>
        </w:rPr>
        <w:instrText>o_author/&gt;&lt;prefix/&gt;&lt;suffix/&gt;&lt;locator_label&gt;page&lt;/locator_label&gt;&lt;locator/&gt;&lt;updated&gt;1582131216.123057&lt;/updated&gt;&lt;/citation&gt;&lt;/metadata&gt; \* MERGEFORMAT</w:instrText>
      </w:r>
      <w:r>
        <w:rPr>
          <w:rFonts w:eastAsia="Times New Roman" w:cs="Times New Roman"/>
          <w:szCs w:val="24"/>
          <w:lang w:val="en-GB" w:eastAsia="en-GB"/>
        </w:rPr>
        <w:fldChar w:fldCharType="separate"/>
      </w:r>
      <w:r>
        <w:rPr>
          <w:rFonts w:eastAsia="Times New Roman" w:cs="Times New Roman"/>
          <w:szCs w:val="24"/>
          <w:lang w:val="en-GB" w:eastAsia="en-GB"/>
        </w:rPr>
        <w:t>(Liu, 2009)</w:t>
      </w:r>
      <w:r>
        <w:rPr>
          <w:rFonts w:eastAsia="Times New Roman" w:cs="Times New Roman"/>
          <w:szCs w:val="24"/>
          <w:lang w:val="en-GB" w:eastAsia="en-GB"/>
        </w:rPr>
        <w:fldChar w:fldCharType="end"/>
      </w:r>
      <w:r>
        <w:rPr>
          <w:rFonts w:eastAsia="Times New Roman" w:cs="Times New Roman"/>
          <w:szCs w:val="24"/>
          <w:lang w:val="en-GB" w:eastAsia="en-GB"/>
        </w:rPr>
        <w:t>. Thus, the hypothesis function can be modelled as regression, classification, or ordinal regres</w:t>
      </w:r>
      <w:r>
        <w:rPr>
          <w:rFonts w:eastAsia="Times New Roman" w:cs="Times New Roman"/>
          <w:szCs w:val="24"/>
          <w:lang w:val="en-GB" w:eastAsia="en-GB"/>
        </w:rPr>
        <w:t xml:space="preserve">sion, with the corresponding loss function checking the accuracy of the prediction for each single document. </w:t>
      </w:r>
    </w:p>
    <w:p w14:paraId="4AD5CA1D" w14:textId="77777777" w:rsidR="00414EBE" w:rsidRDefault="00883E69">
      <w:pPr>
        <w:spacing w:before="0" w:after="280"/>
        <w:jc w:val="both"/>
      </w:pPr>
      <w:r>
        <w:rPr>
          <w:rFonts w:eastAsia="Times New Roman" w:cs="Times New Roman"/>
          <w:szCs w:val="24"/>
          <w:lang w:val="en-GB" w:eastAsia="en-GB"/>
        </w:rPr>
        <w:t>One common way to represent documents as features, is the vector space model, where a vector of terms represents the text. Each term becomes an in</w:t>
      </w:r>
      <w:r>
        <w:rPr>
          <w:rFonts w:eastAsia="Times New Roman" w:cs="Times New Roman"/>
          <w:szCs w:val="24"/>
          <w:lang w:val="en-GB" w:eastAsia="en-GB"/>
        </w:rPr>
        <w:t xml:space="preserve">dependent dimension in a high dimensional vector space. Typically, terms are words, phrases or index identifiers  </w:t>
      </w:r>
      <w:r>
        <w:fldChar w:fldCharType="begin"/>
      </w:r>
      <w:r>
        <w:rPr>
          <w:rFonts w:eastAsia="Times New Roman" w:cs="Times New Roman"/>
          <w:szCs w:val="24"/>
          <w:lang w:val="en-GB" w:eastAsia="en-GB"/>
        </w:rPr>
        <w:instrText>ADDIN paperpile_citation &lt;clusterId&gt;T563A493W973U494&lt;/clusterId&gt;&lt;version&gt;0.6.8&lt;/version&gt;&lt;metadata&gt;&lt;citation&gt;&lt;id&gt;39FF8C8676250C6681F7775793A198</w:instrText>
      </w:r>
      <w:r>
        <w:rPr>
          <w:rFonts w:eastAsia="Times New Roman" w:cs="Times New Roman"/>
          <w:szCs w:val="24"/>
          <w:lang w:val="en-GB" w:eastAsia="en-GB"/>
        </w:rPr>
        <w:instrText>12&lt;/id&gt;&lt;no_author/&gt;&lt;prefix/&gt;&lt;suffix/&gt;&lt;locator_label&gt;page&lt;/locator_label&gt;&lt;locator/&gt;&lt;updated&gt;1582131269.649333&lt;/updated&gt;&lt;/citation&gt;&lt;/metadata&gt; \* MERGEFORMAT</w:instrText>
      </w:r>
      <w:r>
        <w:rPr>
          <w:rFonts w:eastAsia="Times New Roman" w:cs="Times New Roman"/>
          <w:szCs w:val="24"/>
          <w:lang w:val="en-GB" w:eastAsia="en-GB"/>
        </w:rPr>
        <w:fldChar w:fldCharType="separate"/>
      </w:r>
      <w:r>
        <w:rPr>
          <w:rFonts w:eastAsia="Times New Roman" w:cs="Times New Roman"/>
          <w:szCs w:val="24"/>
          <w:lang w:val="en-GB" w:eastAsia="en-GB"/>
        </w:rPr>
        <w:t>(Singhal and Others, 2001)</w:t>
      </w:r>
      <w:r>
        <w:rPr>
          <w:rFonts w:eastAsia="Times New Roman" w:cs="Times New Roman"/>
          <w:szCs w:val="24"/>
          <w:lang w:val="en-GB" w:eastAsia="en-GB"/>
        </w:rPr>
        <w:fldChar w:fldCharType="end"/>
      </w:r>
      <w:r>
        <w:rPr>
          <w:rFonts w:eastAsia="Times New Roman" w:cs="Times New Roman"/>
          <w:szCs w:val="24"/>
          <w:lang w:val="en-GB" w:eastAsia="en-GB"/>
        </w:rPr>
        <w:t>. The terms present in a text get a non-zero value in the vector, depend</w:t>
      </w:r>
      <w:r>
        <w:rPr>
          <w:rFonts w:eastAsia="Times New Roman" w:cs="Times New Roman"/>
          <w:szCs w:val="24"/>
          <w:lang w:val="en-GB" w:eastAsia="en-GB"/>
        </w:rPr>
        <w:t xml:space="preserve">ing on the predefined weight scheme. </w:t>
      </w:r>
    </w:p>
    <w:p w14:paraId="06B78B89" w14:textId="77777777" w:rsidR="00414EBE" w:rsidRDefault="00883E69">
      <w:pPr>
        <w:pStyle w:val="Heading5"/>
        <w:rPr>
          <w:rFonts w:eastAsia="Times New Roman"/>
          <w:lang w:val="en-GB" w:eastAsia="en-GB"/>
        </w:rPr>
      </w:pPr>
      <w:r>
        <w:rPr>
          <w:rFonts w:eastAsia="Times New Roman"/>
          <w:lang w:val="en-GB" w:eastAsia="en-GB"/>
        </w:rPr>
        <w:t xml:space="preserve">Training dataset </w:t>
      </w:r>
    </w:p>
    <w:p w14:paraId="4A70C7CF" w14:textId="77777777" w:rsidR="00414EBE" w:rsidRDefault="00883E69">
      <w:pPr>
        <w:spacing w:before="280" w:after="280"/>
        <w:jc w:val="both"/>
      </w:pPr>
      <w:r>
        <w:rPr>
          <w:rFonts w:eastAsia="Times New Roman" w:cs="Times New Roman"/>
          <w:szCs w:val="24"/>
          <w:lang w:val="en-GB" w:eastAsia="en-GB"/>
        </w:rPr>
        <w:t xml:space="preserve">The initial training dataset was constructed using a handpicked set of relevant publications. Additionally, we initially tagged a small subset of publications gathered from the GitHub repositories </w:t>
      </w:r>
      <w:r>
        <w:rPr>
          <w:rFonts w:eastAsia="Times New Roman" w:cs="Times New Roman"/>
          <w:szCs w:val="24"/>
          <w:lang w:val="en-GB" w:eastAsia="en-GB"/>
        </w:rPr>
        <w:lastRenderedPageBreak/>
        <w:t>wit</w:t>
      </w:r>
      <w:r>
        <w:rPr>
          <w:rFonts w:eastAsia="Times New Roman" w:cs="Times New Roman"/>
          <w:szCs w:val="24"/>
          <w:lang w:val="en-GB" w:eastAsia="en-GB"/>
        </w:rPr>
        <w:t xml:space="preserve">h tags “HUMAN” and “ML” based on keywords matched in the title. The structure of the initial dataset is as follows: </w:t>
      </w:r>
    </w:p>
    <w:p w14:paraId="63AE1D26" w14:textId="77777777" w:rsidR="00414EBE" w:rsidRDefault="00883E69">
      <w:pPr>
        <w:spacing w:before="280" w:after="280"/>
        <w:jc w:val="both"/>
      </w:pPr>
      <w:r>
        <w:rPr>
          <w:rFonts w:eastAsia="Times New Roman" w:cs="Times New Roman"/>
          <w:szCs w:val="24"/>
          <w:lang w:val="en-GB" w:eastAsia="en-GB"/>
        </w:rPr>
        <w:t xml:space="preserve">• manually-picked publications - 15 publications, – marked as “HUMAN” and “ML”, </w:t>
      </w:r>
    </w:p>
    <w:p w14:paraId="29A1298D" w14:textId="77777777" w:rsidR="00414EBE" w:rsidRDefault="00883E69">
      <w:pPr>
        <w:spacing w:before="280" w:after="280"/>
        <w:jc w:val="both"/>
        <w:rPr>
          <w:rFonts w:eastAsia="Times New Roman" w:cs="Times New Roman"/>
          <w:szCs w:val="24"/>
          <w:lang w:val="en-GB" w:eastAsia="en-GB"/>
        </w:rPr>
      </w:pPr>
      <w:r>
        <w:rPr>
          <w:rFonts w:eastAsia="Times New Roman" w:cs="Times New Roman"/>
          <w:szCs w:val="24"/>
          <w:lang w:val="en-GB" w:eastAsia="en-GB"/>
        </w:rPr>
        <w:t>• publications matched by the keywords in their title, – M</w:t>
      </w:r>
      <w:r>
        <w:rPr>
          <w:rFonts w:eastAsia="Times New Roman" w:cs="Times New Roman"/>
          <w:szCs w:val="24"/>
          <w:lang w:val="en-GB" w:eastAsia="en-GB"/>
        </w:rPr>
        <w:t xml:space="preserve">L - 59 publications, – HUMAN - 93 publications. </w:t>
      </w:r>
    </w:p>
    <w:p w14:paraId="26C3CB88" w14:textId="77777777" w:rsidR="00414EBE" w:rsidRDefault="00883E69">
      <w:pPr>
        <w:spacing w:before="280" w:after="280"/>
        <w:jc w:val="both"/>
        <w:rPr>
          <w:rFonts w:eastAsia="Times New Roman" w:cs="Times New Roman"/>
          <w:szCs w:val="24"/>
          <w:lang w:val="en-GB" w:eastAsia="en-GB"/>
        </w:rPr>
      </w:pPr>
      <w:r>
        <w:rPr>
          <w:rFonts w:eastAsia="Times New Roman" w:cs="Times New Roman"/>
          <w:szCs w:val="24"/>
          <w:lang w:val="en-GB" w:eastAsia="en-GB"/>
        </w:rPr>
        <w:t xml:space="preserve">Documents will be ranked based on how well they match the “HUMAN” and “ML” topics, based on the full text analysis. </w:t>
      </w:r>
    </w:p>
    <w:p w14:paraId="4063FAEC" w14:textId="77777777" w:rsidR="00414EBE" w:rsidRDefault="00883E69">
      <w:pPr>
        <w:pStyle w:val="Heading5"/>
        <w:rPr>
          <w:rFonts w:eastAsia="Times New Roman"/>
          <w:lang w:val="en-GB" w:eastAsia="en-GB"/>
        </w:rPr>
      </w:pPr>
      <w:r>
        <w:rPr>
          <w:rFonts w:eastAsia="Times New Roman"/>
          <w:lang w:val="en-GB" w:eastAsia="en-GB"/>
        </w:rPr>
        <w:t xml:space="preserve"> </w:t>
      </w:r>
      <w:proofErr w:type="spellStart"/>
      <w:r>
        <w:rPr>
          <w:rFonts w:eastAsia="Times New Roman"/>
          <w:lang w:val="en-GB" w:eastAsia="en-GB"/>
        </w:rPr>
        <w:t>Preprocessing</w:t>
      </w:r>
      <w:proofErr w:type="spellEnd"/>
      <w:r>
        <w:rPr>
          <w:rFonts w:eastAsia="Times New Roman"/>
          <w:lang w:val="en-GB" w:eastAsia="en-GB"/>
        </w:rPr>
        <w:t xml:space="preserve"> </w:t>
      </w:r>
    </w:p>
    <w:p w14:paraId="569DF365" w14:textId="77777777" w:rsidR="00414EBE" w:rsidRDefault="00883E69">
      <w:pPr>
        <w:spacing w:before="280" w:after="280"/>
        <w:jc w:val="both"/>
        <w:rPr>
          <w:rFonts w:eastAsia="Times New Roman" w:cs="Times New Roman"/>
          <w:szCs w:val="24"/>
          <w:lang w:val="en-GB" w:eastAsia="en-GB"/>
        </w:rPr>
      </w:pPr>
      <w:r>
        <w:rPr>
          <w:rFonts w:eastAsia="Times New Roman" w:cs="Times New Roman"/>
          <w:szCs w:val="24"/>
          <w:lang w:val="en-GB" w:eastAsia="en-GB"/>
        </w:rPr>
        <w:t xml:space="preserve">We followed a typical NLP processing pipeline: </w:t>
      </w:r>
    </w:p>
    <w:p w14:paraId="048F445C" w14:textId="77777777" w:rsidR="00414EBE" w:rsidRDefault="00883E69">
      <w:pPr>
        <w:spacing w:before="280" w:after="280"/>
        <w:jc w:val="both"/>
        <w:rPr>
          <w:rFonts w:eastAsia="Times New Roman" w:cs="Times New Roman"/>
          <w:szCs w:val="24"/>
          <w:lang w:val="en-GB" w:eastAsia="en-GB"/>
        </w:rPr>
      </w:pPr>
      <w:r>
        <w:rPr>
          <w:rFonts w:eastAsia="Times New Roman" w:cs="Times New Roman"/>
          <w:szCs w:val="24"/>
          <w:lang w:val="en-GB" w:eastAsia="en-GB"/>
        </w:rPr>
        <w:t>1. Convert publications to</w:t>
      </w:r>
      <w:r>
        <w:rPr>
          <w:rFonts w:eastAsia="Times New Roman" w:cs="Times New Roman"/>
          <w:szCs w:val="24"/>
          <w:lang w:val="en-GB" w:eastAsia="en-GB"/>
        </w:rPr>
        <w:t xml:space="preserve"> pure text representation from PDFs and HTMLs;</w:t>
      </w:r>
    </w:p>
    <w:p w14:paraId="073E28A9" w14:textId="77777777" w:rsidR="00414EBE" w:rsidRDefault="00883E69">
      <w:pPr>
        <w:spacing w:before="280" w:after="280"/>
        <w:jc w:val="both"/>
        <w:rPr>
          <w:rFonts w:eastAsia="Times New Roman" w:cs="Times New Roman"/>
          <w:szCs w:val="24"/>
          <w:lang w:val="en-GB" w:eastAsia="en-GB"/>
        </w:rPr>
      </w:pPr>
      <w:r>
        <w:rPr>
          <w:rFonts w:eastAsia="Times New Roman" w:cs="Times New Roman"/>
          <w:szCs w:val="24"/>
          <w:lang w:val="en-GB" w:eastAsia="en-GB"/>
        </w:rPr>
        <w:t>2. Clean the text from the conversion artefacts and stop words;</w:t>
      </w:r>
    </w:p>
    <w:p w14:paraId="76AA8773" w14:textId="77777777" w:rsidR="00414EBE" w:rsidRDefault="00883E69">
      <w:pPr>
        <w:spacing w:before="280" w:after="280"/>
        <w:jc w:val="both"/>
        <w:rPr>
          <w:rFonts w:eastAsia="Times New Roman" w:cs="Times New Roman"/>
          <w:szCs w:val="24"/>
          <w:lang w:val="en-GB" w:eastAsia="en-GB"/>
        </w:rPr>
      </w:pPr>
      <w:r>
        <w:rPr>
          <w:rFonts w:eastAsia="Times New Roman" w:cs="Times New Roman"/>
          <w:szCs w:val="24"/>
          <w:lang w:val="en-GB" w:eastAsia="en-GB"/>
        </w:rPr>
        <w:t>3. Build the text corpus, with stemming and lemmatization;</w:t>
      </w:r>
    </w:p>
    <w:p w14:paraId="071B3F7E" w14:textId="77777777" w:rsidR="00414EBE" w:rsidRDefault="00883E69">
      <w:pPr>
        <w:spacing w:before="280" w:after="280"/>
        <w:jc w:val="both"/>
        <w:rPr>
          <w:rFonts w:eastAsia="Times New Roman" w:cs="Times New Roman"/>
          <w:szCs w:val="24"/>
          <w:lang w:val="en-GB" w:eastAsia="en-GB"/>
        </w:rPr>
      </w:pPr>
      <w:r>
        <w:rPr>
          <w:rFonts w:eastAsia="Times New Roman" w:cs="Times New Roman"/>
          <w:szCs w:val="24"/>
          <w:lang w:val="en-GB" w:eastAsia="en-GB"/>
        </w:rPr>
        <w:t xml:space="preserve">4. Compute a TF-IDF representation for each document. </w:t>
      </w:r>
    </w:p>
    <w:p w14:paraId="3B5F69DD" w14:textId="77777777" w:rsidR="00414EBE" w:rsidRDefault="00883E69">
      <w:pPr>
        <w:pStyle w:val="Heading5"/>
      </w:pPr>
      <w:r>
        <w:rPr>
          <w:rStyle w:val="Heading5Char"/>
          <w:b/>
          <w:iCs/>
        </w:rPr>
        <w:t>Model</w:t>
      </w:r>
      <w:r>
        <w:t xml:space="preserve"> and scoring</w:t>
      </w:r>
    </w:p>
    <w:p w14:paraId="566D19C0" w14:textId="77777777" w:rsidR="00414EBE" w:rsidRDefault="00883E69">
      <w:pPr>
        <w:spacing w:before="0" w:after="280"/>
        <w:jc w:val="both"/>
      </w:pPr>
      <w:r>
        <w:rPr>
          <w:rFonts w:eastAsia="Times New Roman" w:cs="Times New Roman"/>
          <w:szCs w:val="24"/>
          <w:lang w:val="en-GB" w:eastAsia="en-GB"/>
        </w:rPr>
        <w:t>The proposed model is a two-phase model that is heavily inspired by pointwise learning to rank approach presented in ref. (</w:t>
      </w:r>
      <w:proofErr w:type="spellStart"/>
      <w:r>
        <w:rPr>
          <w:rFonts w:eastAsia="Times New Roman" w:cs="Times New Roman"/>
          <w:szCs w:val="24"/>
          <w:lang w:val="en-GB" w:eastAsia="en-GB"/>
        </w:rPr>
        <w:t>Fejzer</w:t>
      </w:r>
      <w:proofErr w:type="spellEnd"/>
      <w:r>
        <w:rPr>
          <w:rFonts w:eastAsia="Times New Roman" w:cs="Times New Roman"/>
          <w:szCs w:val="24"/>
          <w:lang w:val="en-GB" w:eastAsia="en-GB"/>
        </w:rPr>
        <w:t xml:space="preserve"> et. Al, 2020):</w:t>
      </w:r>
    </w:p>
    <w:p w14:paraId="3281CC1E" w14:textId="77777777" w:rsidR="00414EBE" w:rsidRDefault="00883E69">
      <w:pPr>
        <w:spacing w:before="0" w:after="280"/>
        <w:jc w:val="both"/>
        <w:rPr>
          <w:rFonts w:eastAsia="Times New Roman" w:cs="Times New Roman"/>
          <w:szCs w:val="24"/>
          <w:lang w:val="en-GB" w:eastAsia="en-GB"/>
        </w:rPr>
      </w:pPr>
      <w:r>
        <w:rPr>
          <w:rFonts w:eastAsia="Times New Roman" w:cs="Times New Roman"/>
          <w:szCs w:val="24"/>
          <w:lang w:val="en-GB" w:eastAsia="en-GB"/>
        </w:rPr>
        <w:t>The first phase of the used model is b</w:t>
      </w:r>
      <w:r>
        <w:rPr>
          <w:rFonts w:eastAsia="Times New Roman" w:cs="Times New Roman"/>
          <w:szCs w:val="24"/>
          <w:lang w:val="en-GB" w:eastAsia="en-GB"/>
        </w:rPr>
        <w:t xml:space="preserve">ased on the feature importance analysis. First, using univariate feature selection, we select the </w:t>
      </w:r>
      <w:r>
        <w:rPr>
          <w:rFonts w:ascii="Cambria Math" w:eastAsia="Times New Roman" w:hAnsi="Cambria Math" w:cs="Cambria Math"/>
          <w:szCs w:val="24"/>
          <w:lang w:val="es" w:eastAsia="en-GB"/>
        </w:rPr>
        <w:t>𝐾</w:t>
      </w:r>
      <w:r>
        <w:rPr>
          <w:rFonts w:eastAsia="Times New Roman" w:cs="Times New Roman"/>
          <w:szCs w:val="24"/>
          <w:lang w:val="en-GB" w:eastAsia="en-GB"/>
        </w:rPr>
        <w:t xml:space="preserve"> best features based on univariate statistical tests. The statistical test estimates the degree of linear dependency, using the ANOVA F-Test between relevan</w:t>
      </w:r>
      <w:r>
        <w:rPr>
          <w:rFonts w:eastAsia="Times New Roman" w:cs="Times New Roman"/>
          <w:szCs w:val="24"/>
          <w:lang w:val="en-GB" w:eastAsia="en-GB"/>
        </w:rPr>
        <w:t>t and irrelevant documents on a given term. The goal is to select top terms that best distinguish the relevant publications from the irrelevant ones. Having selected the top 4 features, we assign them weights heuristically, according to the normalized F-va</w:t>
      </w:r>
      <w:r>
        <w:rPr>
          <w:rFonts w:eastAsia="Times New Roman" w:cs="Times New Roman"/>
          <w:szCs w:val="24"/>
          <w:lang w:val="en-GB" w:eastAsia="en-GB"/>
        </w:rPr>
        <w:t>lue. Thus the score for the file is computed as</w:t>
      </w:r>
    </w:p>
    <w:p w14:paraId="38806DEB" w14:textId="77777777" w:rsidR="00414EBE" w:rsidRDefault="00883E69">
      <w:pPr>
        <w:spacing w:before="0" w:after="280"/>
        <w:jc w:val="both"/>
      </w:pPr>
      <m:oMath>
        <m:r>
          <w:rPr>
            <w:rFonts w:ascii="Cambria Math" w:hAnsi="Cambria Math"/>
          </w:rPr>
          <m:t>f</m:t>
        </m:r>
        <m:d>
          <m:dPr>
            <m:ctrlPr>
              <w:rPr>
                <w:rFonts w:ascii="Cambria Math" w:hAnsi="Cambria Math"/>
              </w:rPr>
            </m:ctrlPr>
          </m:dPr>
          <m:e>
            <m:r>
              <w:rPr>
                <w:rFonts w:ascii="Cambria Math" w:hAnsi="Cambria Math"/>
              </w:rPr>
              <m:t>q</m:t>
            </m:r>
            <m:r>
              <w:rPr>
                <w:rFonts w:ascii="Cambria Math" w:hAnsi="Cambria Math"/>
              </w:rPr>
              <m:t>,</m:t>
            </m:r>
            <m:r>
              <w:rPr>
                <w:rFonts w:ascii="Cambria Math" w:hAnsi="Cambria Math"/>
              </w:rPr>
              <m:t>d</m:t>
            </m:r>
          </m:e>
        </m:d>
        <m:r>
          <w:rPr>
            <w:rFonts w:ascii="Cambria Math" w:hAnsi="Cambria Math"/>
          </w:rPr>
          <m:t>=</m:t>
        </m:r>
        <m:nary>
          <m:naryPr>
            <m:chr m:val="∑"/>
            <m:supHide m:val="1"/>
            <m:ctrlPr>
              <w:rPr>
                <w:rFonts w:ascii="Cambria Math" w:hAnsi="Cambria Math"/>
              </w:rPr>
            </m:ctrlPr>
          </m:naryPr>
          <m:sub>
            <m:r>
              <w:rPr>
                <w:rFonts w:ascii="Cambria Math" w:hAnsi="Cambria Math"/>
              </w:rPr>
              <m:t>k</m:t>
            </m:r>
          </m:sub>
          <m:sup/>
          <m:e>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q</m:t>
                </m:r>
              </m:sup>
            </m:sSubSup>
          </m:e>
        </m:nary>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
          <m:dPr>
            <m:ctrlPr>
              <w:rPr>
                <w:rFonts w:ascii="Cambria Math" w:hAnsi="Cambria Math"/>
              </w:rPr>
            </m:ctrlPr>
          </m:dPr>
          <m:e>
            <m:r>
              <w:rPr>
                <w:rFonts w:ascii="Cambria Math" w:hAnsi="Cambria Math"/>
              </w:rPr>
              <m:t>d</m:t>
            </m:r>
          </m:e>
        </m:d>
      </m:oMath>
      <w:r>
        <w:tab/>
      </w:r>
      <w:r>
        <w:tab/>
      </w:r>
      <w:r>
        <w:tab/>
      </w:r>
      <w:r>
        <w:tab/>
      </w:r>
      <w:r>
        <w:tab/>
      </w:r>
      <w:r>
        <w:tab/>
      </w:r>
      <w:r>
        <w:tab/>
      </w:r>
      <w:r>
        <w:tab/>
      </w:r>
      <w:r>
        <w:tab/>
      </w:r>
      <w:r>
        <w:tab/>
        <w:t>(1)</w:t>
      </w:r>
    </w:p>
    <w:p w14:paraId="3205B41A" w14:textId="77777777" w:rsidR="00414EBE" w:rsidRDefault="00883E69">
      <w:pPr>
        <w:spacing w:before="0" w:after="280"/>
        <w:jc w:val="both"/>
        <w:rPr>
          <w:rFonts w:eastAsia="Times New Roman" w:cs="Times New Roman"/>
          <w:szCs w:val="24"/>
          <w:lang w:val="en-GB" w:eastAsia="en-GB"/>
        </w:rPr>
      </w:pPr>
      <w:r>
        <w:rPr>
          <w:rFonts w:eastAsia="Times New Roman" w:cs="Times New Roman"/>
          <w:szCs w:val="24"/>
          <w:lang w:val="en-GB" w:eastAsia="en-GB"/>
        </w:rPr>
        <w:t xml:space="preserve">where </w:t>
      </w:r>
      <m:oMath>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q</m:t>
            </m:r>
          </m:sup>
        </m:sSubSup>
      </m:oMath>
      <w:r>
        <w:rPr>
          <w:rFonts w:eastAsia="Times New Roman" w:cs="Times New Roman"/>
          <w:szCs w:val="24"/>
          <w:lang w:val="en-GB" w:eastAsia="en-GB"/>
        </w:rPr>
        <w:t xml:space="preserve"> is weight computed for term </w:t>
      </w:r>
      <m:oMath>
        <m:r>
          <w:rPr>
            <w:rFonts w:ascii="Cambria Math" w:hAnsi="Cambria Math"/>
          </w:rPr>
          <m:t>k</m:t>
        </m:r>
      </m:oMath>
      <w:r>
        <w:rPr>
          <w:rFonts w:eastAsia="Times New Roman" w:cs="Times New Roman"/>
          <w:szCs w:val="24"/>
          <w:lang w:val="en-GB" w:eastAsia="en-GB"/>
        </w:rPr>
        <w:t xml:space="preserve">, and </w:t>
      </w:r>
      <m:oMath>
        <m:sSub>
          <m:sSubPr>
            <m:ctrlPr>
              <w:rPr>
                <w:rFonts w:ascii="Cambria Math" w:hAnsi="Cambria Math"/>
              </w:rPr>
            </m:ctrlPr>
          </m:sSubPr>
          <m:e>
            <m:r>
              <w:rPr>
                <w:rFonts w:ascii="Cambria Math" w:hAnsi="Cambria Math"/>
              </w:rPr>
              <m:t>ϕ</m:t>
            </m:r>
          </m:e>
          <m:sub>
            <m:r>
              <w:rPr>
                <w:rFonts w:ascii="Cambria Math" w:hAnsi="Cambria Math"/>
              </w:rPr>
              <m:t>k</m:t>
            </m:r>
          </m:sub>
        </m:sSub>
        <m:d>
          <m:dPr>
            <m:ctrlPr>
              <w:rPr>
                <w:rFonts w:ascii="Cambria Math" w:hAnsi="Cambria Math"/>
              </w:rPr>
            </m:ctrlPr>
          </m:dPr>
          <m:e>
            <m:r>
              <w:rPr>
                <w:rFonts w:ascii="Cambria Math" w:hAnsi="Cambria Math"/>
              </w:rPr>
              <m:t>d</m:t>
            </m:r>
          </m:e>
        </m:d>
      </m:oMath>
      <w:r>
        <w:rPr>
          <w:rFonts w:eastAsia="Times New Roman" w:cs="Times New Roman"/>
          <w:szCs w:val="24"/>
          <w:lang w:val="en-GB" w:eastAsia="en-GB"/>
        </w:rPr>
        <w:t xml:space="preserve"> is the value for term </w:t>
      </w:r>
      <m:oMath>
        <m:r>
          <w:rPr>
            <w:rFonts w:ascii="Cambria Math" w:hAnsi="Cambria Math"/>
          </w:rPr>
          <m:t>k</m:t>
        </m:r>
      </m:oMath>
      <w:r>
        <w:rPr>
          <w:rFonts w:eastAsia="Times New Roman" w:cs="Times New Roman"/>
          <w:szCs w:val="24"/>
          <w:lang w:val="en-GB" w:eastAsia="en-GB"/>
        </w:rPr>
        <w:t xml:space="preserve"> in document </w:t>
      </w:r>
      <m:oMath>
        <m:r>
          <w:rPr>
            <w:rFonts w:ascii="Cambria Math" w:hAnsi="Cambria Math"/>
          </w:rPr>
          <m:t>d</m:t>
        </m:r>
        <m:r>
          <w:rPr>
            <w:rFonts w:ascii="Cambria Math" w:hAnsi="Cambria Math"/>
          </w:rPr>
          <m:t>∈</m:t>
        </m:r>
        <m:r>
          <w:rPr>
            <w:rFonts w:ascii="Cambria Math" w:hAnsi="Cambria Math"/>
          </w:rPr>
          <m:t>D</m:t>
        </m:r>
      </m:oMath>
      <w:r>
        <w:rPr>
          <w:rFonts w:eastAsia="Times New Roman" w:cs="Times New Roman"/>
          <w:szCs w:val="24"/>
          <w:lang w:val="en-GB" w:eastAsia="en-GB"/>
        </w:rPr>
        <w:t>.</w:t>
      </w:r>
    </w:p>
    <w:p w14:paraId="1FDB1A38" w14:textId="77777777" w:rsidR="00414EBE" w:rsidRDefault="00883E69">
      <w:pPr>
        <w:spacing w:before="0" w:after="280"/>
        <w:jc w:val="both"/>
      </w:pPr>
      <w:r>
        <w:t>The second phase uses augmented scoring to improve over scoring functio</w:t>
      </w:r>
      <w:r>
        <w:t>n results. This is done by adding the maximum of score to the score of relevant files</w:t>
      </w:r>
    </w:p>
    <w:p w14:paraId="3389A8D7" w14:textId="77777777" w:rsidR="00414EBE" w:rsidRPr="00905CDE" w:rsidRDefault="00883E69">
      <w:pPr>
        <w:spacing w:before="0" w:after="280"/>
        <w:jc w:val="both"/>
        <w:rPr>
          <w:lang w:val="fr-FR"/>
        </w:rPr>
      </w:pPr>
      <m:oMath>
        <m:sSup>
          <m:sSupPr>
            <m:ctrlPr>
              <w:rPr>
                <w:rFonts w:ascii="Cambria Math" w:hAnsi="Cambria Math"/>
              </w:rPr>
            </m:ctrlPr>
          </m:sSupPr>
          <m:e>
            <m:r>
              <w:rPr>
                <w:rFonts w:ascii="Cambria Math" w:hAnsi="Cambria Math"/>
              </w:rPr>
              <m:t>f</m:t>
            </m:r>
          </m:e>
          <m:sup/>
        </m:sSup>
        <m:d>
          <m:dPr>
            <m:ctrlPr>
              <w:rPr>
                <w:rFonts w:ascii="Cambria Math" w:hAnsi="Cambria Math"/>
              </w:rPr>
            </m:ctrlPr>
          </m:dPr>
          <m:e>
            <m:r>
              <w:rPr>
                <w:rFonts w:ascii="Cambria Math" w:hAnsi="Cambria Math"/>
              </w:rPr>
              <m:t>q</m:t>
            </m:r>
            <m:r>
              <w:rPr>
                <w:rFonts w:ascii="Cambria Math" w:hAnsi="Cambria Math"/>
                <w:lang w:val="fr-FR"/>
              </w:rPr>
              <m:t>,</m:t>
            </m:r>
            <m:r>
              <w:rPr>
                <w:rFonts w:ascii="Cambria Math" w:hAnsi="Cambria Math"/>
              </w:rPr>
              <m:t>d</m:t>
            </m:r>
          </m:e>
        </m:d>
        <m:r>
          <w:rPr>
            <w:rFonts w:ascii="Cambria Math" w:hAnsi="Cambria Math"/>
            <w:lang w:val="fr-FR"/>
          </w:rPr>
          <m:t>=</m:t>
        </m:r>
        <m:nary>
          <m:naryPr>
            <m:chr m:val="∑"/>
            <m:ctrlPr>
              <w:rPr>
                <w:rFonts w:ascii="Cambria Math" w:hAnsi="Cambria Math"/>
              </w:rPr>
            </m:ctrlPr>
          </m:naryPr>
          <m:sub>
            <m:r>
              <w:rPr>
                <w:rFonts w:ascii="Cambria Math" w:hAnsi="Cambria Math"/>
              </w:rPr>
              <m:t>i</m:t>
            </m:r>
            <m:r>
              <w:rPr>
                <w:rFonts w:ascii="Cambria Math" w:hAnsi="Cambria Math"/>
                <w:lang w:val="fr-FR"/>
              </w:rPr>
              <m:t>=1</m:t>
            </m:r>
          </m:sub>
          <m:sup>
            <m:r>
              <w:rPr>
                <w:rFonts w:ascii="Cambria Math" w:hAnsi="Cambria Math"/>
              </w:rPr>
              <m:t>K</m:t>
            </m:r>
          </m:sup>
          <m:e>
            <m:sSub>
              <m:sSubPr>
                <m:ctrlPr>
                  <w:rPr>
                    <w:rFonts w:ascii="Cambria Math" w:hAnsi="Cambria Math"/>
                  </w:rPr>
                </m:ctrlPr>
              </m:sSubPr>
              <m:e>
                <m:r>
                  <w:rPr>
                    <w:rFonts w:ascii="Cambria Math" w:hAnsi="Cambria Math"/>
                  </w:rPr>
                  <m:t>w</m:t>
                </m:r>
              </m:e>
              <m:sub>
                <m:r>
                  <w:rPr>
                    <w:rFonts w:ascii="Cambria Math" w:hAnsi="Cambria Math"/>
                  </w:rPr>
                  <m:t>i</m:t>
                </m:r>
              </m:sub>
            </m:sSub>
          </m:e>
        </m:nary>
        <m:r>
          <w:rPr>
            <w:rFonts w:ascii="Cambria Math" w:hAnsi="Cambria Math"/>
            <w:lang w:val="fr-FR"/>
          </w:rPr>
          <m:t>⋅</m:t>
        </m:r>
        <m:sSub>
          <m:sSubPr>
            <m:ctrlPr>
              <w:rPr>
                <w:rFonts w:ascii="Cambria Math" w:hAnsi="Cambria Math"/>
              </w:rPr>
            </m:ctrlPr>
          </m:sSubPr>
          <m:e>
            <m:r>
              <w:rPr>
                <w:rFonts w:ascii="Cambria Math" w:hAnsi="Cambria Math"/>
              </w:rPr>
              <m:t>ϕ</m:t>
            </m:r>
          </m:e>
          <m:sub>
            <m:r>
              <w:rPr>
                <w:rFonts w:ascii="Cambria Math" w:hAnsi="Cambria Math"/>
              </w:rPr>
              <m:t>i</m:t>
            </m:r>
          </m:sub>
        </m:sSub>
        <m:d>
          <m:dPr>
            <m:ctrlPr>
              <w:rPr>
                <w:rFonts w:ascii="Cambria Math" w:hAnsi="Cambria Math"/>
              </w:rPr>
            </m:ctrlPr>
          </m:dPr>
          <m:e>
            <m:r>
              <w:rPr>
                <w:rFonts w:ascii="Cambria Math" w:hAnsi="Cambria Math"/>
              </w:rPr>
              <m:t>d</m:t>
            </m:r>
          </m:e>
        </m:d>
        <m:r>
          <w:rPr>
            <w:rFonts w:ascii="Cambria Math" w:hAnsi="Cambria Math"/>
            <w:lang w:val="fr-FR"/>
          </w:rPr>
          <m:t>+</m:t>
        </m:r>
        <m:sSub>
          <m:sSubPr>
            <m:ctrlPr>
              <w:rPr>
                <w:rFonts w:ascii="Cambria Math" w:hAnsi="Cambria Math"/>
              </w:rPr>
            </m:ctrlPr>
          </m:sSubPr>
          <m:e>
            <m:r>
              <w:rPr>
                <w:rFonts w:ascii="Cambria Math" w:hAnsi="Cambria Math"/>
                <w:lang w:val="fr-FR"/>
              </w:rPr>
              <m:t>1</m:t>
            </m:r>
          </m:e>
          <m:sub>
            <m:d>
              <m:dPr>
                <m:begChr m:val="["/>
                <m:endChr m:val="]"/>
                <m:ctrlPr>
                  <w:rPr>
                    <w:rFonts w:ascii="Cambria Math" w:hAnsi="Cambria Math"/>
                  </w:rPr>
                </m:ctrlPr>
              </m:dPr>
              <m:e>
                <m:r>
                  <w:rPr>
                    <w:rFonts w:ascii="Cambria Math" w:hAnsi="Cambria Math"/>
                  </w:rPr>
                  <m:t>d</m:t>
                </m:r>
                <m:r>
                  <w:rPr>
                    <w:rFonts w:ascii="Cambria Math" w:hAnsi="Cambria Math"/>
                    <w:lang w:val="fr-FR"/>
                  </w:rPr>
                  <m:t>∈</m:t>
                </m:r>
                <m:r>
                  <w:rPr>
                    <w:rFonts w:ascii="Cambria Math" w:hAnsi="Cambria Math"/>
                  </w:rPr>
                  <m:t>relevant</m:t>
                </m:r>
                <m:d>
                  <m:dPr>
                    <m:ctrlPr>
                      <w:rPr>
                        <w:rFonts w:ascii="Cambria Math" w:hAnsi="Cambria Math"/>
                      </w:rPr>
                    </m:ctrlPr>
                  </m:dPr>
                  <m:e>
                    <m:r>
                      <w:rPr>
                        <w:rFonts w:ascii="Cambria Math" w:hAnsi="Cambria Math"/>
                      </w:rPr>
                      <m:t>q</m:t>
                    </m:r>
                  </m:e>
                </m:d>
              </m:e>
            </m:d>
          </m:sub>
        </m:sSub>
        <m:r>
          <w:rPr>
            <w:rFonts w:ascii="Cambria Math" w:hAnsi="Cambria Math"/>
            <w:lang w:val="fr-FR"/>
          </w:rPr>
          <m:t>⋅</m:t>
        </m:r>
        <m:limLow>
          <m:limLowPr>
            <m:ctrlPr>
              <w:rPr>
                <w:rFonts w:ascii="Cambria Math" w:hAnsi="Cambria Math"/>
              </w:rPr>
            </m:ctrlPr>
          </m:limLowPr>
          <m:e>
            <m:r>
              <m:rPr>
                <m:lit/>
                <m:nor/>
              </m:rPr>
              <w:rPr>
                <w:rFonts w:ascii="Cambria Math" w:hAnsi="Cambria Math"/>
                <w:lang w:val="fr-FR"/>
              </w:rPr>
              <m:t>max</m:t>
            </m:r>
          </m:e>
          <m:lim>
            <m:r>
              <w:rPr>
                <w:rFonts w:ascii="Cambria Math" w:hAnsi="Cambria Math"/>
              </w:rPr>
              <m:t>i</m:t>
            </m:r>
          </m:lim>
        </m:limLow>
        <m:r>
          <w:rPr>
            <w:rFonts w:ascii="Cambria Math" w:hAnsi="Cambria Math"/>
          </w:rPr>
          <m:t>f</m:t>
        </m:r>
        <m:d>
          <m:dPr>
            <m:ctrlPr>
              <w:rPr>
                <w:rFonts w:ascii="Cambria Math" w:hAnsi="Cambria Math"/>
              </w:rPr>
            </m:ctrlPr>
          </m:dPr>
          <m:e>
            <m:r>
              <w:rPr>
                <w:rFonts w:ascii="Cambria Math" w:hAnsi="Cambria Math"/>
              </w:rPr>
              <m:t>q</m:t>
            </m:r>
            <m:r>
              <w:rPr>
                <w:rFonts w:ascii="Cambria Math" w:hAnsi="Cambria Math"/>
                <w:lang w:val="fr-FR"/>
              </w:rPr>
              <m:t>,</m:t>
            </m:r>
            <m:r>
              <w:rPr>
                <w:rFonts w:ascii="Cambria Math" w:hAnsi="Cambria Math"/>
              </w:rPr>
              <m:t>d</m:t>
            </m:r>
          </m:e>
        </m:d>
        <m:r>
          <w:rPr>
            <w:rFonts w:ascii="Cambria Math" w:hAnsi="Cambria Math"/>
            <w:lang w:val="fr-FR"/>
          </w:rPr>
          <m:t>,</m:t>
        </m:r>
      </m:oMath>
      <w:r w:rsidRPr="00905CDE">
        <w:rPr>
          <w:lang w:val="fr-FR"/>
        </w:rPr>
        <w:tab/>
      </w:r>
      <w:r w:rsidRPr="00905CDE">
        <w:rPr>
          <w:lang w:val="fr-FR"/>
        </w:rPr>
        <w:tab/>
      </w:r>
      <w:r w:rsidRPr="00905CDE">
        <w:rPr>
          <w:lang w:val="fr-FR"/>
        </w:rPr>
        <w:tab/>
      </w:r>
      <w:r w:rsidRPr="00905CDE">
        <w:rPr>
          <w:lang w:val="fr-FR"/>
        </w:rPr>
        <w:tab/>
      </w:r>
      <w:r w:rsidRPr="00905CDE">
        <w:rPr>
          <w:lang w:val="fr-FR"/>
        </w:rPr>
        <w:tab/>
        <w:t>(2)</w:t>
      </w:r>
    </w:p>
    <w:p w14:paraId="431F196C" w14:textId="77777777" w:rsidR="00414EBE" w:rsidRDefault="00883E69">
      <w:pPr>
        <w:pStyle w:val="BodyText"/>
      </w:pPr>
      <w:r>
        <w:rPr>
          <w:rFonts w:eastAsia="Times New Roman" w:cs="Times New Roman"/>
          <w:szCs w:val="24"/>
          <w:lang w:val="en-GB" w:eastAsia="en-GB"/>
        </w:rPr>
        <w:lastRenderedPageBreak/>
        <w:t xml:space="preserve">where, </w:t>
      </w:r>
      <m:oMath>
        <m:r>
          <w:rPr>
            <w:rFonts w:ascii="Cambria Math" w:hAnsi="Cambria Math"/>
          </w:rPr>
          <m:t>relevant</m:t>
        </m:r>
        <m:d>
          <m:dPr>
            <m:ctrlPr>
              <w:rPr>
                <w:rFonts w:ascii="Cambria Math" w:hAnsi="Cambria Math"/>
              </w:rPr>
            </m:ctrlPr>
          </m:dPr>
          <m:e>
            <m:r>
              <w:rPr>
                <w:rFonts w:ascii="Cambria Math" w:hAnsi="Cambria Math"/>
              </w:rPr>
              <m:t>q</m:t>
            </m:r>
          </m:e>
        </m:d>
      </m:oMath>
      <w:r>
        <w:rPr>
          <w:rFonts w:eastAsia="Times New Roman" w:cs="Times New Roman"/>
          <w:szCs w:val="24"/>
          <w:lang w:val="en-GB" w:eastAsia="en-GB"/>
        </w:rPr>
        <w:t xml:space="preserve"> is a set of relevant scores for given topic </w:t>
      </w:r>
      <m:oMath>
        <m:r>
          <w:rPr>
            <w:rFonts w:ascii="Cambria Math" w:hAnsi="Cambria Math"/>
          </w:rPr>
          <m:t>q</m:t>
        </m:r>
      </m:oMath>
      <w:r>
        <w:rPr>
          <w:rFonts w:eastAsia="Times New Roman" w:cs="Times New Roman"/>
          <w:szCs w:val="24"/>
          <w:lang w:val="en-GB" w:eastAsia="en-GB"/>
        </w:rPr>
        <w:t>. Then augmented scoring is</w:t>
      </w:r>
      <w:r>
        <w:rPr>
          <w:rFonts w:eastAsia="Times New Roman" w:cs="Times New Roman"/>
          <w:szCs w:val="24"/>
          <w:lang w:val="en-GB" w:eastAsia="en-GB"/>
        </w:rPr>
        <w:t xml:space="preserve"> used as training target for regression model. This modification ensures proper training order, by ensuring that all relevant files have greater </w:t>
      </w:r>
      <m:oMath>
        <m:sSup>
          <m:sSupPr>
            <m:ctrlPr>
              <w:rPr>
                <w:rFonts w:ascii="Cambria Math" w:hAnsi="Cambria Math"/>
              </w:rPr>
            </m:ctrlPr>
          </m:sSupPr>
          <m:e>
            <m:r>
              <w:rPr>
                <w:rFonts w:ascii="Cambria Math" w:hAnsi="Cambria Math"/>
              </w:rPr>
              <m:t>f</m:t>
            </m:r>
          </m:e>
          <m:sup/>
        </m:sSup>
      </m:oMath>
      <w:r>
        <w:rPr>
          <w:rFonts w:eastAsia="Times New Roman" w:cs="Times New Roman"/>
          <w:szCs w:val="24"/>
          <w:lang w:val="en-GB" w:eastAsia="en-GB"/>
        </w:rPr>
        <w:t xml:space="preserve"> score than non-fixes. To create the target score we use a stochastic gradient descent regression model </w:t>
      </w:r>
      <m:oMath>
        <m:sSup>
          <m:sSupPr>
            <m:ctrlPr>
              <w:rPr>
                <w:rFonts w:ascii="Cambria Math" w:hAnsi="Cambria Math"/>
              </w:rPr>
            </m:ctrlPr>
          </m:sSupPr>
          <m:e>
            <m:r>
              <w:rPr>
                <w:rFonts w:ascii="Cambria Math" w:hAnsi="Cambria Math"/>
              </w:rPr>
              <m:t>f</m:t>
            </m:r>
          </m:e>
          <m:sup>
            <m:r>
              <w:rPr>
                <w:rFonts w:ascii="Cambria Math" w:hAnsi="Cambria Math"/>
              </w:rPr>
              <m:t>r</m:t>
            </m:r>
          </m:sup>
        </m:sSup>
      </m:oMath>
      <w:r>
        <w:rPr>
          <w:rFonts w:eastAsia="Times New Roman" w:cs="Times New Roman"/>
          <w:szCs w:val="24"/>
          <w:lang w:val="en-GB" w:eastAsia="en-GB"/>
        </w:rPr>
        <w:t xml:space="preserve"> </w:t>
      </w:r>
      <w:r>
        <w:rPr>
          <w:rFonts w:eastAsia="Times New Roman" w:cs="Times New Roman"/>
          <w:szCs w:val="24"/>
          <w:lang w:val="en-GB" w:eastAsia="en-GB"/>
        </w:rPr>
        <w:t xml:space="preserve">trained on the augmented score. The trained model </w:t>
      </w:r>
      <m:oMath>
        <m:sSup>
          <m:sSupPr>
            <m:ctrlPr>
              <w:rPr>
                <w:rFonts w:ascii="Cambria Math" w:hAnsi="Cambria Math"/>
              </w:rPr>
            </m:ctrlPr>
          </m:sSupPr>
          <m:e>
            <m:r>
              <w:rPr>
                <w:rFonts w:ascii="Cambria Math" w:hAnsi="Cambria Math"/>
              </w:rPr>
              <m:t>f</m:t>
            </m:r>
          </m:e>
          <m:sup>
            <m:r>
              <w:rPr>
                <w:rFonts w:ascii="Cambria Math" w:hAnsi="Cambria Math"/>
              </w:rPr>
              <m:t>r</m:t>
            </m:r>
          </m:sup>
        </m:sSup>
      </m:oMath>
      <w:r>
        <w:rPr>
          <w:rFonts w:eastAsia="Times New Roman" w:cs="Times New Roman"/>
          <w:szCs w:val="24"/>
          <w:lang w:val="en-GB" w:eastAsia="en-GB"/>
        </w:rPr>
        <w:t xml:space="preserve"> is then used to compute the final scores for the documents.</w:t>
      </w:r>
    </w:p>
    <w:p w14:paraId="1B1F0B7E" w14:textId="77777777" w:rsidR="00414EBE" w:rsidRDefault="00883E69">
      <w:pPr>
        <w:pStyle w:val="FirstParagraph"/>
      </w:pPr>
      <w:r>
        <w:t xml:space="preserve">For each </w:t>
      </w:r>
      <w:r>
        <w:rPr>
          <w:rFonts w:eastAsia="Times New Roman" w:cs="Times New Roman"/>
          <w:szCs w:val="24"/>
          <w:lang w:val="en-GB" w:eastAsia="en-GB"/>
        </w:rPr>
        <w:t>publication,</w:t>
      </w:r>
      <w:r>
        <w:t xml:space="preserve"> a score is computed using </w:t>
      </w:r>
      <m:oMath>
        <m:sSup>
          <m:sSupPr>
            <m:ctrlPr>
              <w:rPr>
                <w:rFonts w:ascii="Cambria Math" w:hAnsi="Cambria Math"/>
              </w:rPr>
            </m:ctrlPr>
          </m:sSupPr>
          <m:e>
            <m:r>
              <w:rPr>
                <w:rFonts w:ascii="Cambria Math" w:hAnsi="Cambria Math"/>
              </w:rPr>
              <m:t>f</m:t>
            </m:r>
          </m:e>
          <m:sup>
            <m:r>
              <w:rPr>
                <w:rFonts w:ascii="Cambria Math" w:hAnsi="Cambria Math"/>
              </w:rPr>
              <m:t>r</m:t>
            </m:r>
          </m:sup>
        </m:sSup>
      </m:oMath>
      <w:r>
        <w:t xml:space="preserve"> and a given topic:</w:t>
      </w:r>
    </w:p>
    <w:p w14:paraId="1108B0A6" w14:textId="77777777" w:rsidR="00414EBE" w:rsidRDefault="00883E69">
      <w:pPr>
        <w:numPr>
          <w:ilvl w:val="0"/>
          <w:numId w:val="3"/>
        </w:numPr>
      </w:pPr>
      <w:r>
        <w:t>Human microbiome-related publications,</w:t>
      </w:r>
    </w:p>
    <w:p w14:paraId="156D9BE9" w14:textId="77777777" w:rsidR="00414EBE" w:rsidRDefault="00883E69">
      <w:pPr>
        <w:numPr>
          <w:ilvl w:val="0"/>
          <w:numId w:val="3"/>
        </w:numPr>
      </w:pPr>
      <w:r>
        <w:t xml:space="preserve">ML related </w:t>
      </w:r>
      <w:r>
        <w:rPr>
          <w:rFonts w:eastAsia="Times New Roman" w:cs="Times New Roman"/>
          <w:szCs w:val="24"/>
          <w:lang w:val="en-GB" w:eastAsia="en-GB"/>
        </w:rPr>
        <w:t>publications</w:t>
      </w:r>
      <w:r>
        <w:t>.</w:t>
      </w:r>
    </w:p>
    <w:p w14:paraId="2902F7B0" w14:textId="77777777" w:rsidR="00414EBE" w:rsidRDefault="00883E69">
      <w:pPr>
        <w:pStyle w:val="FirstParagraph"/>
      </w:pPr>
      <w:r>
        <w:t>A hig</w:t>
      </w:r>
      <w:r>
        <w:t>her score indicates higher resemblance to a given topic.</w:t>
      </w:r>
      <w:r>
        <w:rPr>
          <w:rFonts w:eastAsia="Times New Roman" w:cs="Times New Roman"/>
          <w:szCs w:val="24"/>
          <w:lang w:val="en-GB" w:eastAsia="en-GB"/>
        </w:rPr>
        <w:t xml:space="preserve"> To score publications both in </w:t>
      </w:r>
      <w:r>
        <w:t>ML a</w:t>
      </w:r>
      <w:proofErr w:type="spellStart"/>
      <w:r>
        <w:rPr>
          <w:rFonts w:eastAsia="Times New Roman" w:cs="Times New Roman"/>
          <w:szCs w:val="24"/>
          <w:lang w:val="en-GB" w:eastAsia="en-GB"/>
        </w:rPr>
        <w:t>nd</w:t>
      </w:r>
      <w:proofErr w:type="spellEnd"/>
      <w:r>
        <w:rPr>
          <w:rFonts w:eastAsia="Times New Roman" w:cs="Times New Roman"/>
          <w:szCs w:val="24"/>
          <w:lang w:val="en-GB" w:eastAsia="en-GB"/>
        </w:rPr>
        <w:t xml:space="preserve"> </w:t>
      </w:r>
      <w:r>
        <w:t>HUMAN topic, a combined score is used</w:t>
      </w:r>
    </w:p>
    <w:p w14:paraId="71E4DDB2" w14:textId="77777777" w:rsidR="00414EBE" w:rsidRDefault="00883E69">
      <w:pPr>
        <w:spacing w:before="280" w:after="280"/>
        <w:jc w:val="both"/>
        <w:rPr>
          <w:rFonts w:eastAsia="Times New Roman" w:cs="Times New Roman"/>
          <w:szCs w:val="24"/>
          <w:shd w:val="clear" w:color="auto" w:fill="FFFF00"/>
          <w:lang w:val="en-GB" w:eastAsia="en-GB"/>
        </w:rPr>
      </w:pPr>
      <m:oMath>
        <m:sSup>
          <m:sSupPr>
            <m:ctrlPr>
              <w:rPr>
                <w:rFonts w:ascii="Cambria Math" w:hAnsi="Cambria Math"/>
              </w:rPr>
            </m:ctrlPr>
          </m:sSupPr>
          <m:e>
            <m:r>
              <w:rPr>
                <w:rFonts w:ascii="Cambria Math" w:hAnsi="Cambria Math"/>
              </w:rPr>
              <m:t>f</m:t>
            </m:r>
          </m:e>
          <m:sup>
            <m:r>
              <w:rPr>
                <w:rFonts w:ascii="Cambria Math" w:hAnsi="Cambria Math"/>
              </w:rPr>
              <m:t>r</m:t>
            </m:r>
          </m:sup>
        </m:sSup>
        <m:d>
          <m:dPr>
            <m:ctrlPr>
              <w:rPr>
                <w:rFonts w:ascii="Cambria Math" w:hAnsi="Cambria Math"/>
              </w:rPr>
            </m:ctrlPr>
          </m:dPr>
          <m:e>
            <m:r>
              <m:rPr>
                <m:lit/>
                <m:nor/>
              </m:rPr>
              <w:rPr>
                <w:rFonts w:ascii="Cambria Math" w:hAnsi="Cambria Math"/>
              </w:rPr>
              <m:t>Combined</m:t>
            </m:r>
            <m:r>
              <w:rPr>
                <w:rFonts w:ascii="Cambria Math" w:hAnsi="Cambria Math"/>
              </w:rPr>
              <m:t>,</m:t>
            </m:r>
            <m:r>
              <w:rPr>
                <w:rFonts w:ascii="Cambria Math" w:hAnsi="Cambria Math"/>
              </w:rPr>
              <m:t>d</m:t>
            </m:r>
          </m:e>
        </m:d>
        <m:r>
          <w:rPr>
            <w:rFonts w:ascii="Cambria Math" w:hAnsi="Cambria Math"/>
          </w:rPr>
          <m:t>=0.5⋅</m:t>
        </m:r>
        <m:sSup>
          <m:sSupPr>
            <m:ctrlPr>
              <w:rPr>
                <w:rFonts w:ascii="Cambria Math" w:hAnsi="Cambria Math"/>
              </w:rPr>
            </m:ctrlPr>
          </m:sSupPr>
          <m:e>
            <m:r>
              <w:rPr>
                <w:rFonts w:ascii="Cambria Math" w:hAnsi="Cambria Math"/>
              </w:rPr>
              <m:t>f</m:t>
            </m:r>
          </m:e>
          <m:sup>
            <m:r>
              <w:rPr>
                <w:rFonts w:ascii="Cambria Math" w:hAnsi="Cambria Math"/>
              </w:rPr>
              <m:t>r</m:t>
            </m:r>
          </m:sup>
        </m:sSup>
        <m:d>
          <m:dPr>
            <m:ctrlPr>
              <w:rPr>
                <w:rFonts w:ascii="Cambria Math" w:hAnsi="Cambria Math"/>
              </w:rPr>
            </m:ctrlPr>
          </m:dPr>
          <m:e>
            <m:r>
              <w:rPr>
                <w:rFonts w:ascii="Cambria Math" w:hAnsi="Cambria Math"/>
              </w:rPr>
              <m:t>ML</m:t>
            </m:r>
            <m:r>
              <w:rPr>
                <w:rFonts w:ascii="Cambria Math" w:hAnsi="Cambria Math"/>
              </w:rPr>
              <m:t>,</m:t>
            </m:r>
            <m:r>
              <w:rPr>
                <w:rFonts w:ascii="Cambria Math" w:hAnsi="Cambria Math"/>
              </w:rPr>
              <m:t>d</m:t>
            </m:r>
          </m:e>
        </m:d>
        <m:r>
          <w:rPr>
            <w:rFonts w:ascii="Cambria Math" w:hAnsi="Cambria Math"/>
          </w:rPr>
          <m:t>+0.5⋅</m:t>
        </m:r>
        <m:sSup>
          <m:sSupPr>
            <m:ctrlPr>
              <w:rPr>
                <w:rFonts w:ascii="Cambria Math" w:hAnsi="Cambria Math"/>
              </w:rPr>
            </m:ctrlPr>
          </m:sSupPr>
          <m:e>
            <m:r>
              <w:rPr>
                <w:rFonts w:ascii="Cambria Math" w:hAnsi="Cambria Math"/>
              </w:rPr>
              <m:t>f</m:t>
            </m:r>
          </m:e>
          <m:sup>
            <m:r>
              <w:rPr>
                <w:rFonts w:ascii="Cambria Math" w:hAnsi="Cambria Math"/>
              </w:rPr>
              <m:t>r</m:t>
            </m:r>
          </m:sup>
        </m:sSup>
        <m:d>
          <m:dPr>
            <m:ctrlPr>
              <w:rPr>
                <w:rFonts w:ascii="Cambria Math" w:hAnsi="Cambria Math"/>
              </w:rPr>
            </m:ctrlPr>
          </m:dPr>
          <m:e>
            <m:r>
              <w:rPr>
                <w:rFonts w:ascii="Cambria Math" w:hAnsi="Cambria Math"/>
              </w:rPr>
              <m:t>Human</m:t>
            </m:r>
            <m:r>
              <w:rPr>
                <w:rFonts w:ascii="Cambria Math" w:hAnsi="Cambria Math"/>
              </w:rPr>
              <m:t>,</m:t>
            </m:r>
            <m:r>
              <w:rPr>
                <w:rFonts w:ascii="Cambria Math" w:hAnsi="Cambria Math"/>
              </w:rPr>
              <m:t>d</m:t>
            </m:r>
          </m:e>
        </m:d>
      </m:oMath>
      <w:r>
        <w:rPr>
          <w:rFonts w:eastAsia="Times New Roman" w:cs="Times New Roman"/>
          <w:szCs w:val="24"/>
          <w:lang w:val="en-GB" w:eastAsia="en-GB"/>
        </w:rPr>
        <w:tab/>
      </w:r>
      <w:r>
        <w:rPr>
          <w:rFonts w:eastAsia="Times New Roman" w:cs="Times New Roman"/>
          <w:szCs w:val="24"/>
          <w:lang w:val="en-GB" w:eastAsia="en-GB"/>
        </w:rPr>
        <w:tab/>
      </w:r>
      <w:r>
        <w:rPr>
          <w:rFonts w:eastAsia="Times New Roman" w:cs="Times New Roman"/>
          <w:szCs w:val="24"/>
          <w:lang w:val="en-GB" w:eastAsia="en-GB"/>
        </w:rPr>
        <w:tab/>
      </w:r>
      <w:r>
        <w:rPr>
          <w:rFonts w:eastAsia="Times New Roman" w:cs="Times New Roman"/>
          <w:szCs w:val="24"/>
          <w:lang w:val="en-GB" w:eastAsia="en-GB"/>
        </w:rPr>
        <w:tab/>
      </w:r>
      <w:r>
        <w:rPr>
          <w:rFonts w:eastAsia="Times New Roman" w:cs="Times New Roman"/>
          <w:szCs w:val="24"/>
          <w:lang w:val="en-GB" w:eastAsia="en-GB"/>
        </w:rPr>
        <w:tab/>
        <w:t>(3)</w:t>
      </w:r>
    </w:p>
    <w:p w14:paraId="7419EFCB" w14:textId="77777777" w:rsidR="00414EBE" w:rsidRDefault="00883E69">
      <w:pPr>
        <w:pStyle w:val="Heading5"/>
      </w:pPr>
      <w:r>
        <w:rPr>
          <w:rFonts w:eastAsia="Times New Roman"/>
          <w:lang w:val="en-GB" w:eastAsia="en-GB"/>
        </w:rPr>
        <w:t xml:space="preserve">Evaluation of results </w:t>
      </w:r>
    </w:p>
    <w:p w14:paraId="221141F3" w14:textId="77777777" w:rsidR="00414EBE" w:rsidRDefault="00883E69">
      <w:pPr>
        <w:spacing w:before="280" w:after="280"/>
        <w:jc w:val="both"/>
        <w:rPr>
          <w:rFonts w:eastAsia="Times New Roman" w:cs="Times New Roman"/>
          <w:szCs w:val="24"/>
          <w:lang w:val="en-GB" w:eastAsia="en-GB"/>
        </w:rPr>
      </w:pPr>
      <w:r>
        <w:rPr>
          <w:rFonts w:eastAsia="Times New Roman" w:cs="Times New Roman"/>
          <w:szCs w:val="24"/>
          <w:lang w:val="en-GB" w:eastAsia="en-GB"/>
        </w:rPr>
        <w:t xml:space="preserve">The proposed method was evaluated comparing the computed scores with the labels (human expert evaluated) provided for a subset of articles. In particular, the first top 20 results were manually checked and all fit well into the given (“HUMAN” or/and “ML”) </w:t>
      </w:r>
      <w:r>
        <w:rPr>
          <w:rFonts w:eastAsia="Times New Roman" w:cs="Times New Roman"/>
          <w:szCs w:val="24"/>
          <w:lang w:val="en-GB" w:eastAsia="en-GB"/>
        </w:rPr>
        <w:t>topics. Additionally, the first best scored 20 publications did not overlap with the publication lists yielded by other approaches used in this study. Improved accuracy is to be expected when the model is provided with more human-evaluated publications als</w:t>
      </w:r>
      <w:r>
        <w:rPr>
          <w:rFonts w:eastAsia="Times New Roman" w:cs="Times New Roman"/>
          <w:szCs w:val="24"/>
          <w:lang w:val="en-GB" w:eastAsia="en-GB"/>
        </w:rPr>
        <w:t>o including the negative examples. Basically, scoring catalogue new research publications require pre-processing of the document and getting the score from the trained model. For the purposes of this study, from the 410 identified papers based on keyword s</w:t>
      </w:r>
      <w:r>
        <w:rPr>
          <w:rFonts w:eastAsia="Times New Roman" w:cs="Times New Roman"/>
          <w:szCs w:val="24"/>
          <w:lang w:val="en-GB" w:eastAsia="en-GB"/>
        </w:rPr>
        <w:t xml:space="preserve">earch, the proposed learning to rank approach preselected 29, out of which 17 were included in the final list after manual inspection. </w:t>
      </w:r>
    </w:p>
    <w:p w14:paraId="0B1BBCDB" w14:textId="77777777" w:rsidR="00414EBE" w:rsidRDefault="00883E69">
      <w:pPr>
        <w:spacing w:before="280" w:after="280"/>
        <w:jc w:val="both"/>
        <w:rPr>
          <w:rFonts w:eastAsia="Times New Roman" w:cs="Times New Roman"/>
          <w:szCs w:val="24"/>
          <w:lang w:val="en-GB" w:eastAsia="en-GB"/>
        </w:rPr>
      </w:pPr>
      <w:r>
        <w:rPr>
          <w:rFonts w:eastAsia="Times New Roman" w:cs="Times New Roman"/>
          <w:szCs w:val="24"/>
          <w:lang w:val="en-GB" w:eastAsia="en-GB"/>
        </w:rPr>
        <w:t>It is worth noting that this approach is not limited just to the datasets obtained from GitHub.</w:t>
      </w:r>
    </w:p>
    <w:p w14:paraId="4228CC2A" w14:textId="77777777" w:rsidR="00414EBE" w:rsidRDefault="00883E69">
      <w:pPr>
        <w:spacing w:before="280" w:after="280"/>
        <w:jc w:val="both"/>
        <w:rPr>
          <w:rFonts w:eastAsia="Times New Roman" w:cs="Times New Roman"/>
          <w:szCs w:val="24"/>
          <w:lang w:val="en-GB" w:eastAsia="en-GB"/>
        </w:rPr>
        <w:sectPr w:rsidR="00414EBE">
          <w:headerReference w:type="even" r:id="rId8"/>
          <w:headerReference w:type="default" r:id="rId9"/>
          <w:footerReference w:type="even" r:id="rId10"/>
          <w:footerReference w:type="default" r:id="rId11"/>
          <w:pgSz w:w="12240" w:h="15840"/>
          <w:pgMar w:top="1138" w:right="1181" w:bottom="1138" w:left="1282" w:header="720" w:footer="0" w:gutter="0"/>
          <w:cols w:space="720"/>
          <w:formProt w:val="0"/>
          <w:docGrid w:linePitch="360"/>
        </w:sectPr>
      </w:pPr>
      <w:r>
        <w:rPr>
          <w:rFonts w:eastAsia="Times New Roman" w:cs="Times New Roman"/>
          <w:szCs w:val="24"/>
          <w:lang w:val="en-GB" w:eastAsia="en-GB"/>
        </w:rPr>
        <w:t xml:space="preserve"> </w:t>
      </w:r>
    </w:p>
    <w:p w14:paraId="322D4059" w14:textId="77777777" w:rsidR="00414EBE" w:rsidRDefault="00883E69">
      <w:pPr>
        <w:pStyle w:val="Heading1"/>
      </w:pPr>
      <w:r>
        <w:lastRenderedPageBreak/>
        <w:t>Supplementary Figures and Tables</w:t>
      </w:r>
    </w:p>
    <w:p w14:paraId="0D0A6F0D" w14:textId="77777777" w:rsidR="00414EBE" w:rsidRDefault="00883E69">
      <w:pPr>
        <w:pStyle w:val="Heading2"/>
      </w:pPr>
      <w:r>
        <w:t>Supplementary Figures</w:t>
      </w:r>
    </w:p>
    <w:p w14:paraId="6452FB98" w14:textId="77777777" w:rsidR="00414EBE" w:rsidRDefault="00414EBE">
      <w:pPr>
        <w:keepNext/>
        <w:rPr>
          <w:rFonts w:cs="Times New Roman"/>
          <w:szCs w:val="24"/>
        </w:rPr>
      </w:pPr>
    </w:p>
    <w:p w14:paraId="5E8AE70F" w14:textId="77777777" w:rsidR="00414EBE" w:rsidRDefault="00883E69">
      <w:pPr>
        <w:keepNext/>
        <w:jc w:val="center"/>
        <w:rPr>
          <w:rFonts w:cs="Times New Roman"/>
          <w:szCs w:val="24"/>
        </w:rPr>
      </w:pPr>
      <w:r>
        <w:rPr>
          <w:noProof/>
        </w:rPr>
        <w:drawing>
          <wp:inline distT="0" distB="0" distL="0" distR="0" wp14:anchorId="274A1CBB" wp14:editId="613CF5D1">
            <wp:extent cx="6210300" cy="51435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2"/>
                    <a:stretch>
                      <a:fillRect/>
                    </a:stretch>
                  </pic:blipFill>
                  <pic:spPr bwMode="auto">
                    <a:xfrm>
                      <a:off x="0" y="0"/>
                      <a:ext cx="6210300" cy="5143500"/>
                    </a:xfrm>
                    <a:prstGeom prst="rect">
                      <a:avLst/>
                    </a:prstGeom>
                  </pic:spPr>
                </pic:pic>
              </a:graphicData>
            </a:graphic>
          </wp:inline>
        </w:drawing>
      </w:r>
    </w:p>
    <w:p w14:paraId="11CF196C" w14:textId="77777777" w:rsidR="00414EBE" w:rsidRDefault="00883E69">
      <w:pPr>
        <w:keepNext/>
        <w:rPr>
          <w:lang w:val="en-GB"/>
        </w:rPr>
      </w:pPr>
      <w:r>
        <w:rPr>
          <w:rFonts w:cs="Times New Roman"/>
          <w:b/>
          <w:szCs w:val="24"/>
        </w:rPr>
        <w:t xml:space="preserve">Supplementary Figure </w:t>
      </w:r>
      <w:r>
        <w:rPr>
          <w:rFonts w:cs="Times New Roman"/>
          <w:b/>
          <w:szCs w:val="24"/>
        </w:rPr>
        <w:fldChar w:fldCharType="begin"/>
      </w:r>
      <w:r>
        <w:rPr>
          <w:rFonts w:cs="Times New Roman"/>
          <w:b/>
          <w:szCs w:val="24"/>
        </w:rPr>
        <w:instrText>SEQ Figura \* ARABIC</w:instrText>
      </w:r>
      <w:r>
        <w:rPr>
          <w:rFonts w:cs="Times New Roman"/>
          <w:b/>
          <w:szCs w:val="24"/>
        </w:rPr>
        <w:fldChar w:fldCharType="separate"/>
      </w:r>
      <w:r>
        <w:rPr>
          <w:rFonts w:cs="Times New Roman"/>
          <w:b/>
          <w:szCs w:val="24"/>
        </w:rPr>
        <w:t>1</w:t>
      </w:r>
      <w:r>
        <w:rPr>
          <w:rFonts w:cs="Times New Roman"/>
          <w:b/>
          <w:szCs w:val="24"/>
        </w:rPr>
        <w:fldChar w:fldCharType="end"/>
      </w:r>
      <w:r>
        <w:rPr>
          <w:rFonts w:cs="Times New Roman"/>
          <w:b/>
          <w:szCs w:val="24"/>
        </w:rPr>
        <w:t>.</w:t>
      </w:r>
      <w:r>
        <w:rPr>
          <w:rFonts w:cs="Times New Roman"/>
          <w:szCs w:val="24"/>
        </w:rPr>
        <w:t xml:space="preserve"> </w:t>
      </w:r>
      <w:r>
        <w:rPr>
          <w:rFonts w:cs="Times New Roman"/>
          <w:bCs/>
          <w:szCs w:val="24"/>
          <w:lang w:val="en-GB"/>
        </w:rPr>
        <w:t>The scheme presenting the scoping review workflow with details on</w:t>
      </w:r>
      <w:r>
        <w:rPr>
          <w:rFonts w:cs="Times New Roman"/>
          <w:b/>
          <w:szCs w:val="24"/>
          <w:lang w:val="en-GB"/>
        </w:rPr>
        <w:t xml:space="preserve"> </w:t>
      </w:r>
      <w:r>
        <w:rPr>
          <w:rFonts w:cs="Times New Roman"/>
          <w:bCs/>
          <w:szCs w:val="24"/>
          <w:lang w:val="en-GB"/>
        </w:rPr>
        <w:t xml:space="preserve">paper identification process for the NLP Toolkit based </w:t>
      </w:r>
      <w:r>
        <w:rPr>
          <w:rFonts w:cs="Times New Roman"/>
          <w:bCs/>
          <w:szCs w:val="24"/>
          <w:lang w:val="en-GB"/>
        </w:rPr>
        <w:t>search.</w:t>
      </w:r>
    </w:p>
    <w:p w14:paraId="510EF816" w14:textId="77777777" w:rsidR="00414EBE" w:rsidRDefault="00414EBE">
      <w:pPr>
        <w:keepNext/>
        <w:rPr>
          <w:rFonts w:cs="Times New Roman"/>
          <w:szCs w:val="24"/>
        </w:rPr>
      </w:pPr>
    </w:p>
    <w:p w14:paraId="46503224" w14:textId="77777777" w:rsidR="00414EBE" w:rsidRDefault="00883E69">
      <w:pPr>
        <w:keepNext/>
        <w:jc w:val="center"/>
        <w:rPr>
          <w:rFonts w:cs="Times New Roman"/>
          <w:szCs w:val="24"/>
        </w:rPr>
      </w:pPr>
      <w:r>
        <w:rPr>
          <w:noProof/>
        </w:rPr>
        <w:lastRenderedPageBreak/>
        <w:drawing>
          <wp:inline distT="0" distB="0" distL="0" distR="0" wp14:anchorId="7AAF427E" wp14:editId="3096C75F">
            <wp:extent cx="5734050" cy="3886200"/>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noChangeArrowheads="1"/>
                    </pic:cNvPicPr>
                  </pic:nvPicPr>
                  <pic:blipFill>
                    <a:blip r:embed="rId13"/>
                    <a:stretch>
                      <a:fillRect/>
                    </a:stretch>
                  </pic:blipFill>
                  <pic:spPr bwMode="auto">
                    <a:xfrm>
                      <a:off x="0" y="0"/>
                      <a:ext cx="5734050" cy="3886200"/>
                    </a:xfrm>
                    <a:prstGeom prst="rect">
                      <a:avLst/>
                    </a:prstGeom>
                  </pic:spPr>
                </pic:pic>
              </a:graphicData>
            </a:graphic>
          </wp:inline>
        </w:drawing>
      </w:r>
    </w:p>
    <w:p w14:paraId="0DA07A3B" w14:textId="77777777" w:rsidR="00414EBE" w:rsidRDefault="00883E69">
      <w:pPr>
        <w:keepNext/>
        <w:rPr>
          <w:rStyle w:val="Heading2Char"/>
        </w:rPr>
        <w:sectPr w:rsidR="00414EBE">
          <w:headerReference w:type="even" r:id="rId14"/>
          <w:headerReference w:type="default" r:id="rId15"/>
          <w:footerReference w:type="even" r:id="rId16"/>
          <w:footerReference w:type="default" r:id="rId17"/>
          <w:pgSz w:w="12240" w:h="15840"/>
          <w:pgMar w:top="1138" w:right="1181" w:bottom="1138" w:left="1282" w:header="720" w:footer="0" w:gutter="0"/>
          <w:cols w:space="720"/>
          <w:formProt w:val="0"/>
          <w:docGrid w:linePitch="360"/>
        </w:sectPr>
      </w:pPr>
      <w:r>
        <w:rPr>
          <w:rFonts w:cs="Times New Roman"/>
          <w:b/>
          <w:szCs w:val="24"/>
        </w:rPr>
        <w:t>Supplementary Figure 2.</w:t>
      </w:r>
      <w:r>
        <w:rPr>
          <w:rFonts w:cs="Times New Roman"/>
          <w:szCs w:val="24"/>
        </w:rPr>
        <w:t xml:space="preserve">  </w:t>
      </w:r>
      <w:r>
        <w:rPr>
          <w:rStyle w:val="BodyTextChar"/>
        </w:rPr>
        <w:t>The distribution of the number of relevant articles per year.</w:t>
      </w:r>
    </w:p>
    <w:p w14:paraId="607DD32B" w14:textId="77777777" w:rsidR="00414EBE" w:rsidRDefault="00883E69">
      <w:pPr>
        <w:pStyle w:val="Heading2"/>
        <w:numPr>
          <w:ilvl w:val="0"/>
          <w:numId w:val="0"/>
        </w:numPr>
        <w:ind w:left="567" w:hanging="567"/>
        <w:rPr>
          <w:rStyle w:val="Heading3Char"/>
          <w:rFonts w:eastAsia="Cambria" w:cs="Times New Roman"/>
          <w:b/>
        </w:rPr>
      </w:pPr>
      <w:r>
        <w:rPr>
          <w:rStyle w:val="Heading3Char"/>
          <w:rFonts w:eastAsia="Cambria" w:cs="Times New Roman"/>
          <w:b/>
        </w:rPr>
        <w:lastRenderedPageBreak/>
        <w:t>2.2. Supplementary Tables</w:t>
      </w:r>
    </w:p>
    <w:p w14:paraId="561AF921" w14:textId="77777777" w:rsidR="00414EBE" w:rsidRDefault="00883E69">
      <w:pPr>
        <w:rPr>
          <w:rStyle w:val="BodyTextChar"/>
        </w:rPr>
      </w:pPr>
      <w:r>
        <w:rPr>
          <w:b/>
          <w:lang w:val="en-GB"/>
        </w:rPr>
        <w:t xml:space="preserve">Supplementary Table 1. </w:t>
      </w:r>
      <w:r>
        <w:rPr>
          <w:lang w:val="en-GB"/>
        </w:rPr>
        <w:t xml:space="preserve">The natural language processing toolkit input parameters: keywords, </w:t>
      </w:r>
      <w:r>
        <w:rPr>
          <w:lang w:val="en-GB"/>
        </w:rPr>
        <w:t>properties, and property groups.</w:t>
      </w:r>
    </w:p>
    <w:tbl>
      <w:tblPr>
        <w:tblW w:w="9030" w:type="dxa"/>
        <w:tblInd w:w="108" w:type="dxa"/>
        <w:tblLayout w:type="fixed"/>
        <w:tblCellMar>
          <w:top w:w="100" w:type="dxa"/>
          <w:left w:w="100" w:type="dxa"/>
          <w:bottom w:w="100" w:type="dxa"/>
          <w:right w:w="100" w:type="dxa"/>
        </w:tblCellMar>
        <w:tblLook w:val="0600" w:firstRow="0" w:lastRow="0" w:firstColumn="0" w:lastColumn="0" w:noHBand="1" w:noVBand="1"/>
      </w:tblPr>
      <w:tblGrid>
        <w:gridCol w:w="2234"/>
        <w:gridCol w:w="6796"/>
      </w:tblGrid>
      <w:tr w:rsidR="00414EBE" w14:paraId="16EA09F4" w14:textId="77777777">
        <w:trPr>
          <w:trHeight w:val="375"/>
        </w:trPr>
        <w:tc>
          <w:tcPr>
            <w:tcW w:w="2234" w:type="dxa"/>
            <w:tcBorders>
              <w:top w:val="single" w:sz="6" w:space="0" w:color="000000"/>
              <w:left w:val="single" w:sz="6" w:space="0" w:color="FFFFFF"/>
              <w:bottom w:val="single" w:sz="6" w:space="0" w:color="000000"/>
              <w:right w:val="single" w:sz="6" w:space="0" w:color="000000"/>
            </w:tcBorders>
          </w:tcPr>
          <w:p w14:paraId="63D43F07" w14:textId="77777777" w:rsidR="00414EBE" w:rsidRDefault="00883E69">
            <w:pPr>
              <w:keepNext/>
              <w:widowControl w:val="0"/>
              <w:suppressAutoHyphens w:val="0"/>
              <w:spacing w:before="0" w:after="0"/>
              <w:rPr>
                <w:rFonts w:cs="Times New Roman"/>
                <w:szCs w:val="24"/>
                <w:lang w:val="en-GB"/>
              </w:rPr>
            </w:pPr>
            <w:r>
              <w:rPr>
                <w:rFonts w:cs="Times New Roman"/>
                <w:b/>
                <w:szCs w:val="24"/>
                <w:lang w:val="en-GB"/>
              </w:rPr>
              <w:lastRenderedPageBreak/>
              <w:t>Property groups (properties)</w:t>
            </w:r>
            <w:r>
              <w:rPr>
                <w:rFonts w:cs="Times New Roman"/>
                <w:b/>
                <w:szCs w:val="24"/>
                <w:lang w:val="en-GB"/>
              </w:rPr>
              <w:tab/>
            </w:r>
          </w:p>
        </w:tc>
        <w:tc>
          <w:tcPr>
            <w:tcW w:w="6795" w:type="dxa"/>
            <w:tcBorders>
              <w:top w:val="single" w:sz="6" w:space="0" w:color="000000"/>
              <w:left w:val="single" w:sz="6" w:space="0" w:color="000000"/>
              <w:bottom w:val="single" w:sz="6" w:space="0" w:color="000000"/>
              <w:right w:val="single" w:sz="6" w:space="0" w:color="FFFFFF"/>
            </w:tcBorders>
          </w:tcPr>
          <w:p w14:paraId="6082D9CA" w14:textId="77777777" w:rsidR="00414EBE" w:rsidRDefault="00883E69">
            <w:pPr>
              <w:keepNext/>
              <w:widowControl w:val="0"/>
              <w:suppressAutoHyphens w:val="0"/>
              <w:spacing w:before="0" w:after="0"/>
              <w:rPr>
                <w:rFonts w:cs="Times New Roman"/>
                <w:b/>
                <w:szCs w:val="24"/>
                <w:lang w:val="en-GB"/>
              </w:rPr>
            </w:pPr>
            <w:r>
              <w:rPr>
                <w:rFonts w:cs="Times New Roman"/>
                <w:b/>
                <w:szCs w:val="24"/>
                <w:lang w:val="en-GB"/>
              </w:rPr>
              <w:t>Natural language processing toolkit input parameters</w:t>
            </w:r>
          </w:p>
        </w:tc>
      </w:tr>
      <w:tr w:rsidR="00414EBE" w14:paraId="746B993D" w14:textId="77777777">
        <w:trPr>
          <w:trHeight w:val="390"/>
        </w:trPr>
        <w:tc>
          <w:tcPr>
            <w:tcW w:w="2234" w:type="dxa"/>
            <w:tcBorders>
              <w:top w:val="single" w:sz="6" w:space="0" w:color="000000"/>
              <w:left w:val="single" w:sz="6" w:space="0" w:color="FFFFFF"/>
              <w:bottom w:val="single" w:sz="6" w:space="0" w:color="FFFFFF"/>
              <w:right w:val="single" w:sz="6" w:space="0" w:color="000000"/>
            </w:tcBorders>
            <w:shd w:val="clear" w:color="auto" w:fill="EFEFEF"/>
          </w:tcPr>
          <w:p w14:paraId="2B8C9AE0" w14:textId="77777777" w:rsidR="00414EBE" w:rsidRDefault="00414EBE">
            <w:pPr>
              <w:keepNext/>
              <w:widowControl w:val="0"/>
              <w:suppressAutoHyphens w:val="0"/>
              <w:spacing w:before="0" w:after="0"/>
              <w:rPr>
                <w:rFonts w:cs="Times New Roman"/>
                <w:szCs w:val="24"/>
                <w:lang w:val="en-GB"/>
              </w:rPr>
            </w:pPr>
          </w:p>
          <w:p w14:paraId="4C1E56EB" w14:textId="77777777" w:rsidR="00414EBE" w:rsidRDefault="00883E69">
            <w:pPr>
              <w:keepNext/>
              <w:widowControl w:val="0"/>
              <w:suppressAutoHyphens w:val="0"/>
              <w:spacing w:before="0" w:after="0"/>
              <w:rPr>
                <w:rFonts w:cs="Times New Roman"/>
                <w:szCs w:val="24"/>
                <w:lang w:val="en-GB"/>
              </w:rPr>
            </w:pPr>
            <w:r>
              <w:rPr>
                <w:rFonts w:cs="Times New Roman"/>
                <w:szCs w:val="24"/>
                <w:lang w:val="en-GB"/>
              </w:rPr>
              <w:t>Keywords</w:t>
            </w:r>
          </w:p>
        </w:tc>
        <w:tc>
          <w:tcPr>
            <w:tcW w:w="6795" w:type="dxa"/>
            <w:tcBorders>
              <w:top w:val="single" w:sz="6" w:space="0" w:color="000000"/>
              <w:left w:val="single" w:sz="6" w:space="0" w:color="000000"/>
              <w:bottom w:val="single" w:sz="6" w:space="0" w:color="FFFFFF"/>
              <w:right w:val="single" w:sz="6" w:space="0" w:color="FFFFFF"/>
            </w:tcBorders>
            <w:shd w:val="clear" w:color="auto" w:fill="EFEFEF"/>
          </w:tcPr>
          <w:p w14:paraId="42F96384" w14:textId="77777777" w:rsidR="00414EBE" w:rsidRDefault="00883E69">
            <w:pPr>
              <w:keepNext/>
              <w:widowControl w:val="0"/>
              <w:suppressAutoHyphens w:val="0"/>
              <w:spacing w:before="0" w:after="0"/>
              <w:rPr>
                <w:rFonts w:cs="Times New Roman"/>
                <w:szCs w:val="24"/>
                <w:lang w:val="en-GB"/>
              </w:rPr>
            </w:pPr>
            <w:r>
              <w:rPr>
                <w:rFonts w:cs="Times New Roman"/>
                <w:szCs w:val="24"/>
                <w:lang w:val="en-GB"/>
              </w:rPr>
              <w:t xml:space="preserve">“human microbiome and machine learning", "human microbiome and deep learning", "human microbiome and artificial </w:t>
            </w:r>
            <w:r>
              <w:rPr>
                <w:rFonts w:cs="Times New Roman"/>
                <w:szCs w:val="24"/>
                <w:lang w:val="en-GB"/>
              </w:rPr>
              <w:tab/>
              <w:t>intelligence"</w:t>
            </w:r>
          </w:p>
        </w:tc>
      </w:tr>
      <w:tr w:rsidR="00414EBE" w14:paraId="34618708" w14:textId="77777777">
        <w:trPr>
          <w:trHeight w:val="3097"/>
        </w:trPr>
        <w:tc>
          <w:tcPr>
            <w:tcW w:w="2234" w:type="dxa"/>
            <w:tcBorders>
              <w:top w:val="single" w:sz="6" w:space="0" w:color="FFFFFF"/>
              <w:left w:val="single" w:sz="6" w:space="0" w:color="FFFFFF"/>
              <w:bottom w:val="single" w:sz="6" w:space="0" w:color="FFFFFF"/>
              <w:right w:val="single" w:sz="6" w:space="0" w:color="000000"/>
            </w:tcBorders>
          </w:tcPr>
          <w:p w14:paraId="5EE2B4A4" w14:textId="77777777" w:rsidR="00414EBE" w:rsidRDefault="00883E69">
            <w:pPr>
              <w:keepNext/>
              <w:widowControl w:val="0"/>
              <w:suppressAutoHyphens w:val="0"/>
              <w:spacing w:before="0" w:after="0"/>
              <w:rPr>
                <w:rFonts w:cs="Times New Roman"/>
                <w:szCs w:val="24"/>
                <w:lang w:val="en-GB"/>
              </w:rPr>
            </w:pPr>
            <w:r>
              <w:rPr>
                <w:rFonts w:cs="Times New Roman"/>
                <w:szCs w:val="24"/>
                <w:lang w:val="en-GB"/>
              </w:rPr>
              <w:tab/>
            </w:r>
          </w:p>
          <w:p w14:paraId="3A38DE9B" w14:textId="77777777" w:rsidR="00414EBE" w:rsidRDefault="00414EBE">
            <w:pPr>
              <w:keepNext/>
              <w:widowControl w:val="0"/>
              <w:suppressAutoHyphens w:val="0"/>
              <w:spacing w:before="0" w:after="0"/>
              <w:rPr>
                <w:rFonts w:cs="Times New Roman"/>
                <w:szCs w:val="24"/>
                <w:lang w:val="en-GB"/>
              </w:rPr>
            </w:pPr>
          </w:p>
          <w:p w14:paraId="32C0B0C8" w14:textId="77777777" w:rsidR="00414EBE" w:rsidRDefault="00414EBE">
            <w:pPr>
              <w:keepNext/>
              <w:widowControl w:val="0"/>
              <w:suppressAutoHyphens w:val="0"/>
              <w:spacing w:before="0" w:after="0"/>
              <w:rPr>
                <w:rFonts w:cs="Times New Roman"/>
                <w:szCs w:val="24"/>
                <w:lang w:val="en-GB"/>
              </w:rPr>
            </w:pPr>
          </w:p>
          <w:p w14:paraId="254AC5A5" w14:textId="77777777" w:rsidR="00414EBE" w:rsidRDefault="00414EBE">
            <w:pPr>
              <w:keepNext/>
              <w:widowControl w:val="0"/>
              <w:suppressAutoHyphens w:val="0"/>
              <w:spacing w:before="0" w:after="0"/>
              <w:rPr>
                <w:rFonts w:cs="Times New Roman"/>
                <w:szCs w:val="24"/>
                <w:lang w:val="en-GB"/>
              </w:rPr>
            </w:pPr>
          </w:p>
          <w:p w14:paraId="408D0E61" w14:textId="77777777" w:rsidR="00414EBE" w:rsidRDefault="00883E69">
            <w:pPr>
              <w:keepNext/>
              <w:widowControl w:val="0"/>
              <w:suppressAutoHyphens w:val="0"/>
              <w:spacing w:before="0" w:after="0"/>
              <w:rPr>
                <w:rFonts w:cs="Times New Roman"/>
                <w:szCs w:val="24"/>
                <w:lang w:val="en-GB"/>
              </w:rPr>
            </w:pPr>
            <w:r>
              <w:rPr>
                <w:rFonts w:cs="Times New Roman"/>
                <w:szCs w:val="24"/>
                <w:lang w:val="en-GB"/>
              </w:rPr>
              <w:tab/>
            </w:r>
            <w:r>
              <w:rPr>
                <w:rFonts w:cs="Times New Roman"/>
                <w:szCs w:val="24"/>
                <w:lang w:val="en-GB"/>
              </w:rPr>
              <w:tab/>
            </w:r>
          </w:p>
          <w:p w14:paraId="7E6D64FE" w14:textId="77777777" w:rsidR="00414EBE" w:rsidRDefault="00883E69">
            <w:pPr>
              <w:keepNext/>
              <w:widowControl w:val="0"/>
              <w:suppressAutoHyphens w:val="0"/>
              <w:spacing w:before="0" w:after="0"/>
              <w:rPr>
                <w:rFonts w:cs="Times New Roman"/>
                <w:szCs w:val="24"/>
                <w:lang w:val="en-GB"/>
              </w:rPr>
            </w:pPr>
            <w:r>
              <w:rPr>
                <w:rFonts w:cs="Times New Roman"/>
                <w:szCs w:val="24"/>
                <w:lang w:val="en-GB"/>
              </w:rPr>
              <w:t>"Disease/Phenotype prediction"</w:t>
            </w:r>
          </w:p>
        </w:tc>
        <w:tc>
          <w:tcPr>
            <w:tcW w:w="6795" w:type="dxa"/>
            <w:tcBorders>
              <w:top w:val="single" w:sz="6" w:space="0" w:color="FFFFFF"/>
              <w:left w:val="single" w:sz="6" w:space="0" w:color="000000"/>
              <w:bottom w:val="single" w:sz="6" w:space="0" w:color="FFFFFF"/>
              <w:right w:val="single" w:sz="6" w:space="0" w:color="FFFFFF"/>
            </w:tcBorders>
          </w:tcPr>
          <w:p w14:paraId="45C86899" w14:textId="77777777" w:rsidR="00414EBE" w:rsidRDefault="00883E69">
            <w:pPr>
              <w:keepNext/>
              <w:widowControl w:val="0"/>
              <w:suppressAutoHyphens w:val="0"/>
              <w:spacing w:before="0" w:after="0"/>
              <w:rPr>
                <w:rFonts w:cs="Times New Roman"/>
                <w:szCs w:val="24"/>
                <w:lang w:val="en-GB"/>
              </w:rPr>
            </w:pPr>
            <w:r>
              <w:rPr>
                <w:rFonts w:cs="Times New Roman"/>
                <w:szCs w:val="24"/>
                <w:lang w:val="en-GB"/>
              </w:rPr>
              <w:t>["infectious disease"], ["cardiovascular system disease"], ["vascular disease"], ["endocrine system disease"], ["gastrointestinal disease"], ["</w:t>
            </w:r>
            <w:proofErr w:type="spellStart"/>
            <w:r>
              <w:rPr>
                <w:rFonts w:cs="Times New Roman"/>
                <w:szCs w:val="24"/>
                <w:lang w:val="en-GB"/>
              </w:rPr>
              <w:t>diarrhea</w:t>
            </w:r>
            <w:proofErr w:type="spellEnd"/>
            <w:r>
              <w:rPr>
                <w:rFonts w:cs="Times New Roman"/>
                <w:szCs w:val="24"/>
                <w:lang w:val="en-GB"/>
              </w:rPr>
              <w:t>"], ["gastroenteritis"], ["intestinal disease"], ["inflammatory bo</w:t>
            </w:r>
            <w:r>
              <w:rPr>
                <w:rFonts w:cs="Times New Roman"/>
                <w:szCs w:val="24"/>
                <w:lang w:val="en-GB"/>
              </w:rPr>
              <w:t>wel disease"], ["</w:t>
            </w:r>
            <w:proofErr w:type="spellStart"/>
            <w:r>
              <w:rPr>
                <w:rFonts w:cs="Times New Roman"/>
                <w:szCs w:val="24"/>
                <w:lang w:val="en-GB"/>
              </w:rPr>
              <w:t>hematological</w:t>
            </w:r>
            <w:proofErr w:type="spellEnd"/>
            <w:r>
              <w:rPr>
                <w:rFonts w:cs="Times New Roman"/>
                <w:szCs w:val="24"/>
                <w:lang w:val="en-GB"/>
              </w:rPr>
              <w:t xml:space="preserve"> disease"], ["immune system disease"], ["skin disease"], ["nervous system disease"], ["reproductive system disease"], ["respiratory system disease"], ["Inflammatory breast disease"], ["urinary tract disease"], ["neoplasm"], ["</w:t>
            </w:r>
            <w:r>
              <w:rPr>
                <w:rFonts w:cs="Times New Roman"/>
                <w:szCs w:val="24"/>
                <w:lang w:val="en-GB"/>
              </w:rPr>
              <w:t>benign neoplasm"], ["cancer"], ["malignant tumour"], ["primary cancer"], ["pre-malignant neoplasm"], ["disease of mental health"], ["metabolic disease"], ["nutritional disorder"], ["nutritional deficiency disease"], ["overnutrition"], ["obesity"], ["syndro</w:t>
            </w:r>
            <w:r>
              <w:rPr>
                <w:rFonts w:cs="Times New Roman"/>
                <w:szCs w:val="24"/>
                <w:lang w:val="en-GB"/>
              </w:rPr>
              <w:t>me"]</w:t>
            </w:r>
          </w:p>
        </w:tc>
      </w:tr>
      <w:tr w:rsidR="00414EBE" w14:paraId="3BABC678" w14:textId="77777777">
        <w:trPr>
          <w:trHeight w:val="891"/>
        </w:trPr>
        <w:tc>
          <w:tcPr>
            <w:tcW w:w="2234" w:type="dxa"/>
            <w:tcBorders>
              <w:top w:val="single" w:sz="6" w:space="0" w:color="FFFFFF"/>
              <w:left w:val="single" w:sz="6" w:space="0" w:color="FFFFFF"/>
              <w:bottom w:val="single" w:sz="6" w:space="0" w:color="FFFFFF"/>
              <w:right w:val="single" w:sz="6" w:space="0" w:color="000000"/>
            </w:tcBorders>
            <w:shd w:val="clear" w:color="auto" w:fill="EFEFEF"/>
          </w:tcPr>
          <w:p w14:paraId="1C860265" w14:textId="77777777" w:rsidR="00414EBE" w:rsidRDefault="00883E69">
            <w:pPr>
              <w:keepNext/>
              <w:widowControl w:val="0"/>
              <w:suppressAutoHyphens w:val="0"/>
              <w:spacing w:before="0" w:after="0"/>
              <w:rPr>
                <w:rFonts w:cs="Times New Roman"/>
                <w:szCs w:val="24"/>
                <w:lang w:val="en-GB"/>
              </w:rPr>
            </w:pPr>
            <w:r>
              <w:rPr>
                <w:rFonts w:cs="Times New Roman"/>
                <w:szCs w:val="24"/>
                <w:lang w:val="en-GB"/>
              </w:rPr>
              <w:tab/>
            </w:r>
          </w:p>
          <w:p w14:paraId="5C1690EA" w14:textId="77777777" w:rsidR="00414EBE" w:rsidRDefault="00883E69">
            <w:pPr>
              <w:keepNext/>
              <w:widowControl w:val="0"/>
              <w:suppressAutoHyphens w:val="0"/>
              <w:spacing w:before="0" w:after="0"/>
              <w:rPr>
                <w:rFonts w:cs="Times New Roman"/>
                <w:szCs w:val="24"/>
                <w:lang w:val="es"/>
              </w:rPr>
            </w:pPr>
            <w:r>
              <w:rPr>
                <w:rFonts w:cs="Times New Roman"/>
                <w:szCs w:val="24"/>
                <w:lang w:val="es"/>
              </w:rPr>
              <w:t>"Input Data"</w:t>
            </w:r>
          </w:p>
          <w:p w14:paraId="68C251FF" w14:textId="77777777" w:rsidR="00414EBE" w:rsidRDefault="00883E69">
            <w:pPr>
              <w:keepNext/>
              <w:widowControl w:val="0"/>
              <w:suppressAutoHyphens w:val="0"/>
              <w:spacing w:before="0" w:after="0"/>
              <w:rPr>
                <w:rFonts w:cs="Times New Roman"/>
                <w:szCs w:val="24"/>
                <w:lang w:val="es"/>
              </w:rPr>
            </w:pPr>
            <w:r>
              <w:rPr>
                <w:rFonts w:cs="Times New Roman"/>
                <w:szCs w:val="24"/>
                <w:lang w:val="es"/>
              </w:rPr>
              <w:tab/>
            </w:r>
            <w:r>
              <w:rPr>
                <w:rFonts w:cs="Times New Roman"/>
                <w:szCs w:val="24"/>
                <w:lang w:val="es"/>
              </w:rPr>
              <w:tab/>
            </w:r>
          </w:p>
        </w:tc>
        <w:tc>
          <w:tcPr>
            <w:tcW w:w="6795" w:type="dxa"/>
            <w:tcBorders>
              <w:top w:val="single" w:sz="6" w:space="0" w:color="FFFFFF"/>
              <w:left w:val="single" w:sz="6" w:space="0" w:color="000000"/>
              <w:bottom w:val="single" w:sz="6" w:space="0" w:color="FFFFFF"/>
              <w:right w:val="single" w:sz="6" w:space="0" w:color="FFFFFF"/>
            </w:tcBorders>
            <w:shd w:val="clear" w:color="auto" w:fill="EFEFEF"/>
          </w:tcPr>
          <w:p w14:paraId="01D0A08C" w14:textId="77777777" w:rsidR="00414EBE" w:rsidRDefault="00883E69">
            <w:pPr>
              <w:keepNext/>
              <w:widowControl w:val="0"/>
              <w:suppressAutoHyphens w:val="0"/>
              <w:spacing w:before="0" w:after="0"/>
              <w:rPr>
                <w:rFonts w:cs="Times New Roman"/>
                <w:szCs w:val="24"/>
                <w:lang w:val="en-GB"/>
              </w:rPr>
            </w:pPr>
            <w:r>
              <w:rPr>
                <w:rFonts w:cs="Times New Roman"/>
                <w:szCs w:val="24"/>
                <w:lang w:val="en-GB"/>
              </w:rPr>
              <w:t>["16s  rRNA"], ["OTU", "OTUs"], ["metagenomic"], ["MAGs"], ["Gene count", "Gene-pathway counts tables", "Gene counts tables", "pathway counts tables"]</w:t>
            </w:r>
          </w:p>
        </w:tc>
      </w:tr>
      <w:tr w:rsidR="00414EBE" w14:paraId="32C7FE1C" w14:textId="77777777">
        <w:trPr>
          <w:trHeight w:val="2664"/>
        </w:trPr>
        <w:tc>
          <w:tcPr>
            <w:tcW w:w="2234" w:type="dxa"/>
            <w:tcBorders>
              <w:top w:val="single" w:sz="6" w:space="0" w:color="FFFFFF"/>
              <w:left w:val="single" w:sz="6" w:space="0" w:color="FFFFFF"/>
              <w:bottom w:val="single" w:sz="6" w:space="0" w:color="FFFFFF"/>
              <w:right w:val="single" w:sz="6" w:space="0" w:color="000000"/>
            </w:tcBorders>
          </w:tcPr>
          <w:p w14:paraId="47E9B87F" w14:textId="77777777" w:rsidR="00414EBE" w:rsidRDefault="00414EBE">
            <w:pPr>
              <w:keepNext/>
              <w:widowControl w:val="0"/>
              <w:suppressAutoHyphens w:val="0"/>
              <w:spacing w:before="0" w:after="0"/>
              <w:rPr>
                <w:rFonts w:cs="Times New Roman"/>
                <w:szCs w:val="24"/>
                <w:lang w:val="en-GB"/>
              </w:rPr>
            </w:pPr>
          </w:p>
          <w:p w14:paraId="6C57B4E1" w14:textId="77777777" w:rsidR="00414EBE" w:rsidRDefault="00414EBE">
            <w:pPr>
              <w:keepNext/>
              <w:widowControl w:val="0"/>
              <w:suppressAutoHyphens w:val="0"/>
              <w:spacing w:before="0" w:after="0"/>
              <w:rPr>
                <w:rFonts w:cs="Times New Roman"/>
                <w:szCs w:val="24"/>
                <w:lang w:val="en-GB"/>
              </w:rPr>
            </w:pPr>
          </w:p>
          <w:p w14:paraId="7BC30648" w14:textId="77777777" w:rsidR="00414EBE" w:rsidRDefault="00414EBE">
            <w:pPr>
              <w:keepNext/>
              <w:widowControl w:val="0"/>
              <w:suppressAutoHyphens w:val="0"/>
              <w:spacing w:before="0" w:after="0"/>
              <w:rPr>
                <w:rFonts w:cs="Times New Roman"/>
                <w:szCs w:val="24"/>
                <w:lang w:val="en-GB"/>
              </w:rPr>
            </w:pPr>
          </w:p>
          <w:p w14:paraId="03D503C0" w14:textId="77777777" w:rsidR="00414EBE" w:rsidRDefault="00883E69">
            <w:pPr>
              <w:keepNext/>
              <w:widowControl w:val="0"/>
              <w:suppressAutoHyphens w:val="0"/>
              <w:spacing w:before="0" w:after="0"/>
              <w:rPr>
                <w:rFonts w:cs="Times New Roman"/>
                <w:szCs w:val="24"/>
                <w:lang w:val="es"/>
              </w:rPr>
            </w:pPr>
            <w:r>
              <w:rPr>
                <w:rFonts w:cs="Times New Roman"/>
                <w:szCs w:val="24"/>
                <w:lang w:val="es"/>
              </w:rPr>
              <w:t>“</w:t>
            </w:r>
            <w:proofErr w:type="spellStart"/>
            <w:r>
              <w:rPr>
                <w:rFonts w:cs="Times New Roman"/>
                <w:szCs w:val="24"/>
                <w:lang w:val="es"/>
              </w:rPr>
              <w:t>Methods</w:t>
            </w:r>
            <w:proofErr w:type="spellEnd"/>
            <w:r>
              <w:rPr>
                <w:rFonts w:cs="Times New Roman"/>
                <w:szCs w:val="24"/>
                <w:lang w:val="es"/>
              </w:rPr>
              <w:t>"</w:t>
            </w:r>
          </w:p>
          <w:p w14:paraId="1DFD9F83" w14:textId="77777777" w:rsidR="00414EBE" w:rsidRDefault="00883E69">
            <w:pPr>
              <w:keepNext/>
              <w:widowControl w:val="0"/>
              <w:suppressAutoHyphens w:val="0"/>
              <w:spacing w:before="0" w:after="0"/>
              <w:rPr>
                <w:rFonts w:cs="Times New Roman"/>
                <w:szCs w:val="24"/>
                <w:lang w:val="es"/>
              </w:rPr>
            </w:pPr>
            <w:r>
              <w:rPr>
                <w:rFonts w:cs="Times New Roman"/>
                <w:szCs w:val="24"/>
                <w:lang w:val="es"/>
              </w:rPr>
              <w:tab/>
            </w:r>
            <w:r>
              <w:rPr>
                <w:rFonts w:cs="Times New Roman"/>
                <w:szCs w:val="24"/>
                <w:lang w:val="es"/>
              </w:rPr>
              <w:tab/>
            </w:r>
          </w:p>
        </w:tc>
        <w:tc>
          <w:tcPr>
            <w:tcW w:w="6795" w:type="dxa"/>
            <w:tcBorders>
              <w:top w:val="single" w:sz="6" w:space="0" w:color="FFFFFF"/>
              <w:left w:val="single" w:sz="6" w:space="0" w:color="000000"/>
              <w:bottom w:val="single" w:sz="6" w:space="0" w:color="FFFFFF"/>
              <w:right w:val="single" w:sz="6" w:space="0" w:color="FFFFFF"/>
            </w:tcBorders>
          </w:tcPr>
          <w:p w14:paraId="25DD385D" w14:textId="77777777" w:rsidR="00414EBE" w:rsidRDefault="00883E69">
            <w:pPr>
              <w:keepNext/>
              <w:widowControl w:val="0"/>
              <w:suppressAutoHyphens w:val="0"/>
              <w:spacing w:before="0" w:after="0"/>
              <w:rPr>
                <w:rFonts w:cs="Times New Roman"/>
                <w:szCs w:val="24"/>
                <w:lang w:val="en-GB"/>
              </w:rPr>
            </w:pPr>
            <w:r>
              <w:rPr>
                <w:rFonts w:cs="Times New Roman"/>
                <w:szCs w:val="24"/>
                <w:lang w:val="en-GB"/>
              </w:rPr>
              <w:t xml:space="preserve">["supervised learning", "supervised methods", </w:t>
            </w:r>
            <w:r>
              <w:rPr>
                <w:rFonts w:cs="Times New Roman"/>
                <w:szCs w:val="24"/>
                <w:lang w:val="en-GB"/>
              </w:rPr>
              <w:t>"supervised machine learning"], ["hierarchical multi-label classification", "hierarchical classification", "multi-label classification"], ["regression"], ["transfer learning"], ["time-series analysis", "time-series classification", "time-series prediction"</w:t>
            </w:r>
            <w:r>
              <w:rPr>
                <w:rFonts w:cs="Times New Roman"/>
                <w:szCs w:val="24"/>
                <w:lang w:val="en-GB"/>
              </w:rPr>
              <w:t>], ["feature engineering"], ["feature construction", "feature extraction"],["Semi-supervised methods", "Semi-supervised learning"], ["link prediction"], ["unsupervised methods", "unsupervised learning", "unsupervised machine learning"], ["clustering"], ["d</w:t>
            </w:r>
            <w:r>
              <w:rPr>
                <w:rFonts w:cs="Times New Roman"/>
                <w:szCs w:val="24"/>
                <w:lang w:val="en-GB"/>
              </w:rPr>
              <w:t>imensionality reduction", "feature selection"],</w:t>
            </w:r>
            <w:r>
              <w:rPr>
                <w:rFonts w:cs="Times New Roman"/>
                <w:szCs w:val="24"/>
                <w:lang w:val="en-GB"/>
              </w:rPr>
              <w:tab/>
              <w:t>["network inference"], ["mathematical modelling"]</w:t>
            </w:r>
            <w:r>
              <w:rPr>
                <w:rFonts w:cs="Times New Roman"/>
                <w:szCs w:val="24"/>
                <w:lang w:val="en-GB"/>
              </w:rPr>
              <w:tab/>
            </w:r>
          </w:p>
        </w:tc>
      </w:tr>
      <w:tr w:rsidR="00414EBE" w14:paraId="59705D91" w14:textId="77777777">
        <w:trPr>
          <w:trHeight w:val="1374"/>
        </w:trPr>
        <w:tc>
          <w:tcPr>
            <w:tcW w:w="2234" w:type="dxa"/>
            <w:tcBorders>
              <w:top w:val="single" w:sz="6" w:space="0" w:color="FFFFFF"/>
              <w:left w:val="single" w:sz="6" w:space="0" w:color="FFFFFF"/>
              <w:bottom w:val="single" w:sz="6" w:space="0" w:color="FFFFFF"/>
              <w:right w:val="single" w:sz="6" w:space="0" w:color="000000"/>
            </w:tcBorders>
            <w:shd w:val="clear" w:color="auto" w:fill="EFEFEF"/>
          </w:tcPr>
          <w:p w14:paraId="3D6C4619" w14:textId="77777777" w:rsidR="00414EBE" w:rsidRDefault="00883E69">
            <w:pPr>
              <w:keepNext/>
              <w:widowControl w:val="0"/>
              <w:suppressAutoHyphens w:val="0"/>
              <w:spacing w:before="0" w:after="0"/>
              <w:rPr>
                <w:rFonts w:cs="Times New Roman"/>
                <w:szCs w:val="24"/>
                <w:lang w:val="es"/>
              </w:rPr>
            </w:pPr>
            <w:r>
              <w:rPr>
                <w:rFonts w:cs="Times New Roman"/>
                <w:szCs w:val="24"/>
                <w:lang w:val="es"/>
              </w:rPr>
              <w:t>“</w:t>
            </w:r>
            <w:proofErr w:type="spellStart"/>
            <w:r>
              <w:rPr>
                <w:rFonts w:cs="Times New Roman"/>
                <w:szCs w:val="24"/>
                <w:lang w:val="es"/>
              </w:rPr>
              <w:t>Related</w:t>
            </w:r>
            <w:proofErr w:type="spellEnd"/>
            <w:r>
              <w:rPr>
                <w:rFonts w:cs="Times New Roman"/>
                <w:szCs w:val="24"/>
                <w:lang w:val="es"/>
              </w:rPr>
              <w:t xml:space="preserve"> </w:t>
            </w:r>
            <w:proofErr w:type="spellStart"/>
            <w:r>
              <w:rPr>
                <w:rFonts w:cs="Times New Roman"/>
                <w:szCs w:val="24"/>
                <w:lang w:val="es"/>
              </w:rPr>
              <w:t>with</w:t>
            </w:r>
            <w:proofErr w:type="spellEnd"/>
            <w:r>
              <w:rPr>
                <w:rFonts w:cs="Times New Roman"/>
                <w:szCs w:val="24"/>
                <w:lang w:val="es"/>
              </w:rPr>
              <w:t xml:space="preserve"> </w:t>
            </w:r>
            <w:proofErr w:type="spellStart"/>
            <w:r>
              <w:rPr>
                <w:rFonts w:cs="Times New Roman"/>
                <w:szCs w:val="24"/>
                <w:lang w:val="es"/>
              </w:rPr>
              <w:t>the</w:t>
            </w:r>
            <w:proofErr w:type="spellEnd"/>
            <w:r>
              <w:rPr>
                <w:rFonts w:cs="Times New Roman"/>
                <w:szCs w:val="24"/>
                <w:lang w:val="es"/>
              </w:rPr>
              <w:t xml:space="preserve"> </w:t>
            </w:r>
            <w:proofErr w:type="spellStart"/>
            <w:r>
              <w:rPr>
                <w:rFonts w:cs="Times New Roman"/>
                <w:szCs w:val="24"/>
                <w:lang w:val="es"/>
              </w:rPr>
              <w:t>study</w:t>
            </w:r>
            <w:proofErr w:type="spellEnd"/>
            <w:r>
              <w:rPr>
                <w:rFonts w:cs="Times New Roman"/>
                <w:szCs w:val="24"/>
                <w:lang w:val="es"/>
              </w:rPr>
              <w:t>"</w:t>
            </w:r>
          </w:p>
          <w:p w14:paraId="7DCA0352" w14:textId="77777777" w:rsidR="00414EBE" w:rsidRDefault="00883E69">
            <w:pPr>
              <w:keepNext/>
              <w:widowControl w:val="0"/>
              <w:suppressAutoHyphens w:val="0"/>
              <w:spacing w:before="0" w:after="0"/>
              <w:rPr>
                <w:rFonts w:cs="Times New Roman"/>
                <w:szCs w:val="24"/>
                <w:lang w:val="es"/>
              </w:rPr>
            </w:pPr>
            <w:r>
              <w:rPr>
                <w:rFonts w:cs="Times New Roman"/>
                <w:szCs w:val="24"/>
                <w:lang w:val="es"/>
              </w:rPr>
              <w:tab/>
            </w:r>
            <w:r>
              <w:rPr>
                <w:rFonts w:cs="Times New Roman"/>
                <w:szCs w:val="24"/>
                <w:lang w:val="es"/>
              </w:rPr>
              <w:tab/>
            </w:r>
          </w:p>
        </w:tc>
        <w:tc>
          <w:tcPr>
            <w:tcW w:w="6795" w:type="dxa"/>
            <w:tcBorders>
              <w:top w:val="single" w:sz="6" w:space="0" w:color="FFFFFF"/>
              <w:left w:val="single" w:sz="6" w:space="0" w:color="000000"/>
              <w:bottom w:val="single" w:sz="6" w:space="0" w:color="FFFFFF"/>
              <w:right w:val="single" w:sz="6" w:space="0" w:color="FFFFFF"/>
            </w:tcBorders>
            <w:shd w:val="clear" w:color="auto" w:fill="EFEFEF"/>
          </w:tcPr>
          <w:p w14:paraId="49EE639D" w14:textId="77777777" w:rsidR="00414EBE" w:rsidRDefault="00883E69">
            <w:pPr>
              <w:keepNext/>
              <w:widowControl w:val="0"/>
              <w:suppressAutoHyphens w:val="0"/>
              <w:spacing w:before="0" w:after="0"/>
              <w:rPr>
                <w:rFonts w:cs="Times New Roman"/>
                <w:szCs w:val="24"/>
                <w:lang w:val="en-GB"/>
              </w:rPr>
            </w:pPr>
            <w:r>
              <w:rPr>
                <w:rFonts w:cs="Times New Roman"/>
                <w:szCs w:val="24"/>
                <w:lang w:val="en-GB"/>
              </w:rPr>
              <w:t>["prediction"], ["disease prediction"], ["disease severity prediction"], ["treatment/side-effect prediction", "treatment predict</w:t>
            </w:r>
            <w:r>
              <w:rPr>
                <w:rFonts w:cs="Times New Roman"/>
                <w:szCs w:val="24"/>
                <w:lang w:val="en-GB"/>
              </w:rPr>
              <w:t>ion", "side-effect prediction"], ["patients stratification"], ["prognostic (remission/relapse)"], ["biomarker identification"], ["feature selection"],</w:t>
            </w:r>
          </w:p>
        </w:tc>
      </w:tr>
      <w:tr w:rsidR="00414EBE" w14:paraId="3C271C9E" w14:textId="77777777">
        <w:trPr>
          <w:trHeight w:val="632"/>
        </w:trPr>
        <w:tc>
          <w:tcPr>
            <w:tcW w:w="2234" w:type="dxa"/>
            <w:tcBorders>
              <w:top w:val="single" w:sz="6" w:space="0" w:color="FFFFFF"/>
              <w:left w:val="single" w:sz="6" w:space="0" w:color="FFFFFF"/>
              <w:bottom w:val="single" w:sz="6" w:space="0" w:color="FFFFFF"/>
              <w:right w:val="single" w:sz="6" w:space="0" w:color="000000"/>
            </w:tcBorders>
          </w:tcPr>
          <w:p w14:paraId="46C27438" w14:textId="77777777" w:rsidR="00414EBE" w:rsidRDefault="00883E69">
            <w:pPr>
              <w:keepNext/>
              <w:widowControl w:val="0"/>
              <w:suppressAutoHyphens w:val="0"/>
              <w:spacing w:before="0" w:after="0"/>
              <w:rPr>
                <w:rFonts w:cs="Times New Roman"/>
                <w:szCs w:val="24"/>
                <w:lang w:val="es"/>
              </w:rPr>
            </w:pPr>
            <w:r>
              <w:rPr>
                <w:rFonts w:cs="Times New Roman"/>
                <w:szCs w:val="24"/>
                <w:lang w:val="es"/>
              </w:rPr>
              <w:t>"</w:t>
            </w:r>
            <w:proofErr w:type="spellStart"/>
            <w:r>
              <w:rPr>
                <w:rFonts w:cs="Times New Roman"/>
                <w:szCs w:val="24"/>
                <w:lang w:val="es"/>
              </w:rPr>
              <w:t>Resistance</w:t>
            </w:r>
            <w:proofErr w:type="spellEnd"/>
            <w:r>
              <w:rPr>
                <w:rFonts w:cs="Times New Roman"/>
                <w:szCs w:val="24"/>
                <w:lang w:val="es"/>
              </w:rPr>
              <w:t>”</w:t>
            </w:r>
          </w:p>
          <w:p w14:paraId="2CF15B71" w14:textId="77777777" w:rsidR="00414EBE" w:rsidRDefault="00883E69">
            <w:pPr>
              <w:keepNext/>
              <w:widowControl w:val="0"/>
              <w:suppressAutoHyphens w:val="0"/>
              <w:spacing w:before="0" w:after="0"/>
              <w:rPr>
                <w:rFonts w:cs="Times New Roman"/>
                <w:szCs w:val="24"/>
                <w:lang w:val="es"/>
              </w:rPr>
            </w:pPr>
            <w:r>
              <w:rPr>
                <w:rFonts w:cs="Times New Roman"/>
                <w:szCs w:val="24"/>
                <w:lang w:val="es"/>
              </w:rPr>
              <w:tab/>
            </w:r>
            <w:r>
              <w:rPr>
                <w:rFonts w:cs="Times New Roman"/>
                <w:szCs w:val="24"/>
                <w:lang w:val="es"/>
              </w:rPr>
              <w:tab/>
            </w:r>
          </w:p>
        </w:tc>
        <w:tc>
          <w:tcPr>
            <w:tcW w:w="6795" w:type="dxa"/>
            <w:tcBorders>
              <w:top w:val="single" w:sz="6" w:space="0" w:color="FFFFFF"/>
              <w:left w:val="single" w:sz="6" w:space="0" w:color="000000"/>
              <w:bottom w:val="single" w:sz="6" w:space="0" w:color="FFFFFF"/>
              <w:right w:val="single" w:sz="6" w:space="0" w:color="FFFFFF"/>
            </w:tcBorders>
          </w:tcPr>
          <w:p w14:paraId="424DC263" w14:textId="77777777" w:rsidR="00414EBE" w:rsidRDefault="00883E69">
            <w:pPr>
              <w:keepNext/>
              <w:widowControl w:val="0"/>
              <w:suppressAutoHyphens w:val="0"/>
              <w:spacing w:before="0" w:after="0"/>
              <w:rPr>
                <w:rFonts w:cs="Times New Roman"/>
                <w:szCs w:val="24"/>
                <w:lang w:val="en-GB"/>
              </w:rPr>
            </w:pPr>
            <w:r>
              <w:rPr>
                <w:rFonts w:cs="Times New Roman"/>
                <w:szCs w:val="24"/>
                <w:lang w:val="en-GB"/>
              </w:rPr>
              <w:t xml:space="preserve">["antimicrobial resistance"], ["antibiotic resistance"], ["treatment </w:t>
            </w:r>
            <w:r>
              <w:rPr>
                <w:rFonts w:cs="Times New Roman"/>
                <w:szCs w:val="24"/>
                <w:lang w:val="en-GB"/>
              </w:rPr>
              <w:t>resistance", "drug resistance"],</w:t>
            </w:r>
            <w:r>
              <w:rPr>
                <w:rFonts w:cs="Times New Roman"/>
                <w:szCs w:val="24"/>
                <w:lang w:val="en-GB"/>
              </w:rPr>
              <w:tab/>
            </w:r>
          </w:p>
        </w:tc>
      </w:tr>
      <w:tr w:rsidR="00414EBE" w14:paraId="73ECD8EF" w14:textId="77777777">
        <w:trPr>
          <w:trHeight w:val="502"/>
        </w:trPr>
        <w:tc>
          <w:tcPr>
            <w:tcW w:w="2234" w:type="dxa"/>
            <w:tcBorders>
              <w:top w:val="single" w:sz="6" w:space="0" w:color="FFFFFF"/>
              <w:left w:val="single" w:sz="6" w:space="0" w:color="FFFFFF"/>
              <w:bottom w:val="single" w:sz="6" w:space="0" w:color="000000"/>
              <w:right w:val="single" w:sz="6" w:space="0" w:color="000000"/>
            </w:tcBorders>
            <w:shd w:val="clear" w:color="auto" w:fill="EFEFEF"/>
          </w:tcPr>
          <w:p w14:paraId="4381AC45" w14:textId="77777777" w:rsidR="00414EBE" w:rsidRDefault="00883E69">
            <w:pPr>
              <w:keepNext/>
              <w:widowControl w:val="0"/>
              <w:suppressAutoHyphens w:val="0"/>
              <w:spacing w:before="0" w:after="0"/>
              <w:rPr>
                <w:rFonts w:cs="Times New Roman"/>
                <w:szCs w:val="24"/>
                <w:lang w:val="es"/>
              </w:rPr>
            </w:pPr>
            <w:r>
              <w:rPr>
                <w:rFonts w:cs="Times New Roman"/>
                <w:szCs w:val="24"/>
                <w:lang w:val="es"/>
              </w:rPr>
              <w:t>"</w:t>
            </w:r>
            <w:proofErr w:type="spellStart"/>
            <w:r>
              <w:rPr>
                <w:rFonts w:cs="Times New Roman"/>
                <w:szCs w:val="24"/>
                <w:lang w:val="es"/>
              </w:rPr>
              <w:t>Taxonomic</w:t>
            </w:r>
            <w:proofErr w:type="spellEnd"/>
            <w:r>
              <w:rPr>
                <w:rFonts w:cs="Times New Roman"/>
                <w:szCs w:val="24"/>
                <w:lang w:val="es"/>
              </w:rPr>
              <w:t xml:space="preserve"> </w:t>
            </w:r>
            <w:proofErr w:type="spellStart"/>
            <w:r>
              <w:rPr>
                <w:rFonts w:cs="Times New Roman"/>
                <w:szCs w:val="24"/>
                <w:lang w:val="es"/>
              </w:rPr>
              <w:t>assignment</w:t>
            </w:r>
            <w:proofErr w:type="spellEnd"/>
            <w:r>
              <w:rPr>
                <w:rFonts w:cs="Times New Roman"/>
                <w:szCs w:val="24"/>
                <w:lang w:val="es"/>
              </w:rPr>
              <w:t>"</w:t>
            </w:r>
            <w:r>
              <w:rPr>
                <w:rFonts w:cs="Times New Roman"/>
                <w:szCs w:val="24"/>
                <w:lang w:val="es"/>
              </w:rPr>
              <w:tab/>
            </w:r>
          </w:p>
        </w:tc>
        <w:tc>
          <w:tcPr>
            <w:tcW w:w="6795" w:type="dxa"/>
            <w:tcBorders>
              <w:top w:val="single" w:sz="6" w:space="0" w:color="FFFFFF"/>
              <w:left w:val="single" w:sz="6" w:space="0" w:color="000000"/>
              <w:bottom w:val="single" w:sz="6" w:space="0" w:color="000000"/>
              <w:right w:val="single" w:sz="6" w:space="0" w:color="FFFFFF"/>
            </w:tcBorders>
            <w:shd w:val="clear" w:color="auto" w:fill="EFEFEF"/>
          </w:tcPr>
          <w:p w14:paraId="60BAA8DC" w14:textId="77777777" w:rsidR="00414EBE" w:rsidRDefault="00883E69">
            <w:pPr>
              <w:keepNext/>
              <w:widowControl w:val="0"/>
              <w:suppressAutoHyphens w:val="0"/>
              <w:spacing w:before="0" w:after="0"/>
              <w:rPr>
                <w:rFonts w:cs="Times New Roman"/>
                <w:szCs w:val="24"/>
                <w:lang w:val="es"/>
              </w:rPr>
            </w:pPr>
            <w:r>
              <w:rPr>
                <w:rFonts w:cs="Times New Roman"/>
                <w:szCs w:val="24"/>
                <w:lang w:val="es"/>
              </w:rPr>
              <w:t>["</w:t>
            </w:r>
            <w:proofErr w:type="spellStart"/>
            <w:r>
              <w:rPr>
                <w:rFonts w:cs="Times New Roman"/>
                <w:szCs w:val="24"/>
                <w:lang w:val="es"/>
              </w:rPr>
              <w:t>taxonomic</w:t>
            </w:r>
            <w:proofErr w:type="spellEnd"/>
            <w:r>
              <w:rPr>
                <w:rFonts w:cs="Times New Roman"/>
                <w:szCs w:val="24"/>
                <w:lang w:val="es"/>
              </w:rPr>
              <w:t>", "</w:t>
            </w:r>
            <w:proofErr w:type="spellStart"/>
            <w:r>
              <w:rPr>
                <w:rFonts w:cs="Times New Roman"/>
                <w:szCs w:val="24"/>
                <w:lang w:val="es"/>
              </w:rPr>
              <w:t>taxonomy</w:t>
            </w:r>
            <w:proofErr w:type="spellEnd"/>
            <w:r>
              <w:rPr>
                <w:rFonts w:cs="Times New Roman"/>
                <w:szCs w:val="24"/>
                <w:lang w:val="es"/>
              </w:rPr>
              <w:t>"], ["</w:t>
            </w:r>
            <w:proofErr w:type="spellStart"/>
            <w:r>
              <w:rPr>
                <w:rFonts w:cs="Times New Roman"/>
                <w:szCs w:val="24"/>
                <w:lang w:val="es"/>
              </w:rPr>
              <w:t>metagenomic</w:t>
            </w:r>
            <w:proofErr w:type="spellEnd"/>
            <w:r>
              <w:rPr>
                <w:rFonts w:cs="Times New Roman"/>
                <w:szCs w:val="24"/>
                <w:lang w:val="es"/>
              </w:rPr>
              <w:t>"], ["</w:t>
            </w:r>
            <w:proofErr w:type="spellStart"/>
            <w:r>
              <w:rPr>
                <w:rFonts w:cs="Times New Roman"/>
                <w:szCs w:val="24"/>
                <w:lang w:val="es"/>
              </w:rPr>
              <w:t>microbial</w:t>
            </w:r>
            <w:proofErr w:type="spellEnd"/>
            <w:r>
              <w:rPr>
                <w:rFonts w:cs="Times New Roman"/>
                <w:szCs w:val="24"/>
                <w:lang w:val="es"/>
              </w:rPr>
              <w:t>"]</w:t>
            </w:r>
          </w:p>
        </w:tc>
      </w:tr>
    </w:tbl>
    <w:p w14:paraId="604B40EF" w14:textId="77777777" w:rsidR="00414EBE" w:rsidRDefault="00883E69">
      <w:pPr>
        <w:keepNext/>
        <w:rPr>
          <w:rFonts w:cs="Times New Roman"/>
          <w:b/>
          <w:szCs w:val="24"/>
          <w:lang w:val="en-GB"/>
        </w:rPr>
      </w:pPr>
      <w:r>
        <w:br w:type="page"/>
      </w:r>
    </w:p>
    <w:p w14:paraId="4206F142" w14:textId="77777777" w:rsidR="00414EBE" w:rsidRDefault="00883E69">
      <w:pPr>
        <w:pStyle w:val="Heading1"/>
      </w:pPr>
      <w:r>
        <w:lastRenderedPageBreak/>
        <w:t>Supplementary References</w:t>
      </w:r>
    </w:p>
    <w:p w14:paraId="1F62420D" w14:textId="77777777" w:rsidR="00414EBE" w:rsidRDefault="00883E69">
      <w:pPr>
        <w:jc w:val="both"/>
        <w:rPr>
          <w:rFonts w:cs="Times New Roman"/>
          <w:szCs w:val="24"/>
        </w:rPr>
      </w:pPr>
      <w:r>
        <w:rPr>
          <w:rFonts w:cs="Times New Roman"/>
          <w:szCs w:val="24"/>
        </w:rPr>
        <w:t xml:space="preserve">Arksey H, and O'Malley L. (2005) Scoping studies: towards a methodological framework. Int J Soc Res </w:t>
      </w:r>
      <w:proofErr w:type="spellStart"/>
      <w:r>
        <w:rPr>
          <w:rFonts w:cs="Times New Roman"/>
          <w:szCs w:val="24"/>
        </w:rPr>
        <w:t>Methodo</w:t>
      </w:r>
      <w:proofErr w:type="spellEnd"/>
      <w:r>
        <w:rPr>
          <w:rFonts w:cs="Times New Roman"/>
          <w:szCs w:val="24"/>
        </w:rPr>
        <w:t xml:space="preserve">. 8:1, 19-32. </w:t>
      </w:r>
      <w:proofErr w:type="spellStart"/>
      <w:r>
        <w:rPr>
          <w:rFonts w:cs="Times New Roman"/>
          <w:szCs w:val="24"/>
        </w:rPr>
        <w:t>doi</w:t>
      </w:r>
      <w:proofErr w:type="spellEnd"/>
      <w:r>
        <w:rPr>
          <w:rFonts w:cs="Times New Roman"/>
          <w:szCs w:val="24"/>
        </w:rPr>
        <w:t>: 10.1080/1364557032000119616</w:t>
      </w:r>
    </w:p>
    <w:p w14:paraId="178CB4BB" w14:textId="77777777" w:rsidR="00414EBE" w:rsidRDefault="00883E69">
      <w:pPr>
        <w:jc w:val="both"/>
        <w:rPr>
          <w:lang w:val="en-GB"/>
        </w:rPr>
      </w:pPr>
      <w:r>
        <w:rPr>
          <w:lang w:val="en-GB"/>
        </w:rPr>
        <w:t xml:space="preserve">Bird, S., Klein, E., and </w:t>
      </w:r>
      <w:proofErr w:type="spellStart"/>
      <w:r>
        <w:rPr>
          <w:lang w:val="en-GB"/>
        </w:rPr>
        <w:t>Loper</w:t>
      </w:r>
      <w:proofErr w:type="spellEnd"/>
      <w:r>
        <w:rPr>
          <w:lang w:val="en-GB"/>
        </w:rPr>
        <w:t xml:space="preserve">, E. (2009). </w:t>
      </w:r>
      <w:r>
        <w:rPr>
          <w:i/>
          <w:lang w:val="en-GB"/>
        </w:rPr>
        <w:t xml:space="preserve">Natural Language Processing with Python: </w:t>
      </w:r>
      <w:proofErr w:type="spellStart"/>
      <w:r>
        <w:rPr>
          <w:i/>
          <w:lang w:val="en-GB"/>
        </w:rPr>
        <w:t>Analyzing</w:t>
      </w:r>
      <w:proofErr w:type="spellEnd"/>
      <w:r>
        <w:rPr>
          <w:i/>
          <w:lang w:val="en-GB"/>
        </w:rPr>
        <w:t xml:space="preserve"> Text with the Natural Language Toolkit</w:t>
      </w:r>
      <w:r>
        <w:rPr>
          <w:lang w:val="en-GB"/>
        </w:rPr>
        <w:t>. “O’Reilly Media, Inc.</w:t>
      </w:r>
    </w:p>
    <w:p w14:paraId="0BFE32C4" w14:textId="77777777" w:rsidR="00414EBE" w:rsidRDefault="00883E69">
      <w:pPr>
        <w:jc w:val="both"/>
        <w:rPr>
          <w:lang w:val="en-GB"/>
        </w:rPr>
      </w:pPr>
      <w:proofErr w:type="spellStart"/>
      <w:r>
        <w:rPr>
          <w:lang w:val="en-GB"/>
        </w:rPr>
        <w:t>Fejzer</w:t>
      </w:r>
      <w:proofErr w:type="spellEnd"/>
      <w:r>
        <w:rPr>
          <w:lang w:val="en-GB"/>
        </w:rPr>
        <w:t xml:space="preserve"> M, </w:t>
      </w:r>
      <w:proofErr w:type="spellStart"/>
      <w:r>
        <w:rPr>
          <w:lang w:val="en-GB"/>
        </w:rPr>
        <w:t>Narębski</w:t>
      </w:r>
      <w:proofErr w:type="spellEnd"/>
      <w:r>
        <w:rPr>
          <w:lang w:val="en-GB"/>
        </w:rPr>
        <w:t xml:space="preserve"> J, </w:t>
      </w:r>
      <w:proofErr w:type="spellStart"/>
      <w:r>
        <w:rPr>
          <w:lang w:val="en-GB"/>
        </w:rPr>
        <w:t>Przymus</w:t>
      </w:r>
      <w:proofErr w:type="spellEnd"/>
      <w:r>
        <w:rPr>
          <w:lang w:val="en-GB"/>
        </w:rPr>
        <w:t xml:space="preserve"> P, and </w:t>
      </w:r>
      <w:proofErr w:type="spellStart"/>
      <w:r>
        <w:rPr>
          <w:lang w:val="en-GB"/>
        </w:rPr>
        <w:t>Stencel</w:t>
      </w:r>
      <w:proofErr w:type="spellEnd"/>
      <w:r>
        <w:rPr>
          <w:lang w:val="en-GB"/>
        </w:rPr>
        <w:t xml:space="preserve"> K</w:t>
      </w:r>
      <w:r>
        <w:rPr>
          <w:lang w:val="en-GB"/>
        </w:rPr>
        <w:t xml:space="preserve"> (2020) Tracking Buggy Files: New Efficient Adaptive Bug Localization Method. P</w:t>
      </w:r>
      <w:r>
        <w:rPr>
          <w:rFonts w:cs="Times New Roman"/>
          <w:szCs w:val="24"/>
        </w:rPr>
        <w:t>reprint, 2020</w:t>
      </w:r>
    </w:p>
    <w:p w14:paraId="31EE51F6" w14:textId="77777777" w:rsidR="00414EBE" w:rsidRDefault="00883E69">
      <w:pPr>
        <w:jc w:val="both"/>
        <w:rPr>
          <w:lang w:val="es-ES"/>
        </w:rPr>
      </w:pPr>
      <w:r>
        <w:rPr>
          <w:lang w:val="en-GB"/>
        </w:rPr>
        <w:t xml:space="preserve">Hagberg, A., Swart, P., and S </w:t>
      </w:r>
      <w:proofErr w:type="spellStart"/>
      <w:r>
        <w:rPr>
          <w:lang w:val="en-GB"/>
        </w:rPr>
        <w:t>Chult</w:t>
      </w:r>
      <w:proofErr w:type="spellEnd"/>
      <w:r>
        <w:rPr>
          <w:lang w:val="en-GB"/>
        </w:rPr>
        <w:t xml:space="preserve">, D. (2008). Exploring network structure, dynamics, and function using </w:t>
      </w:r>
      <w:proofErr w:type="spellStart"/>
      <w:r>
        <w:rPr>
          <w:lang w:val="en-GB"/>
        </w:rPr>
        <w:t>NetworkX</w:t>
      </w:r>
      <w:proofErr w:type="spellEnd"/>
      <w:r>
        <w:rPr>
          <w:lang w:val="en-GB"/>
        </w:rPr>
        <w:t xml:space="preserve">. </w:t>
      </w:r>
      <w:r>
        <w:rPr>
          <w:lang w:val="es-ES"/>
        </w:rPr>
        <w:t xml:space="preserve">Los </w:t>
      </w:r>
      <w:proofErr w:type="spellStart"/>
      <w:r>
        <w:rPr>
          <w:lang w:val="es-ES"/>
        </w:rPr>
        <w:t>Alamos</w:t>
      </w:r>
      <w:proofErr w:type="spellEnd"/>
      <w:r>
        <w:rPr>
          <w:lang w:val="es-ES"/>
        </w:rPr>
        <w:t xml:space="preserve"> </w:t>
      </w:r>
      <w:proofErr w:type="spellStart"/>
      <w:r>
        <w:rPr>
          <w:lang w:val="es-ES"/>
        </w:rPr>
        <w:t>National</w:t>
      </w:r>
      <w:proofErr w:type="spellEnd"/>
      <w:r>
        <w:rPr>
          <w:lang w:val="es-ES"/>
        </w:rPr>
        <w:t xml:space="preserve"> </w:t>
      </w:r>
      <w:proofErr w:type="spellStart"/>
      <w:r>
        <w:rPr>
          <w:lang w:val="es-ES"/>
        </w:rPr>
        <w:t>Lab</w:t>
      </w:r>
      <w:proofErr w:type="spellEnd"/>
      <w:r>
        <w:rPr>
          <w:lang w:val="es-ES"/>
        </w:rPr>
        <w:t xml:space="preserve"> (LANL), Los </w:t>
      </w:r>
      <w:proofErr w:type="spellStart"/>
      <w:r>
        <w:rPr>
          <w:lang w:val="es-ES"/>
        </w:rPr>
        <w:t>Alamos</w:t>
      </w:r>
      <w:proofErr w:type="spellEnd"/>
      <w:r>
        <w:rPr>
          <w:lang w:val="es-ES"/>
        </w:rPr>
        <w:t xml:space="preserve">, NM </w:t>
      </w:r>
      <w:r>
        <w:rPr>
          <w:lang w:val="es-ES"/>
        </w:rPr>
        <w:t>(</w:t>
      </w:r>
      <w:proofErr w:type="spellStart"/>
      <w:r>
        <w:rPr>
          <w:lang w:val="es-ES"/>
        </w:rPr>
        <w:t>United</w:t>
      </w:r>
      <w:proofErr w:type="spellEnd"/>
      <w:r>
        <w:rPr>
          <w:lang w:val="es-ES"/>
        </w:rPr>
        <w:t xml:space="preserve"> </w:t>
      </w:r>
      <w:proofErr w:type="spellStart"/>
      <w:r>
        <w:rPr>
          <w:lang w:val="es-ES"/>
        </w:rPr>
        <w:t>States</w:t>
      </w:r>
      <w:proofErr w:type="spellEnd"/>
      <w:r>
        <w:rPr>
          <w:lang w:val="es-ES"/>
        </w:rPr>
        <w:t>).</w:t>
      </w:r>
    </w:p>
    <w:p w14:paraId="1ECB0C28" w14:textId="77777777" w:rsidR="00414EBE" w:rsidRPr="00905CDE" w:rsidRDefault="00883E69">
      <w:pPr>
        <w:jc w:val="both"/>
        <w:rPr>
          <w:lang w:val="fr-FR"/>
        </w:rPr>
      </w:pPr>
      <w:r w:rsidRPr="00905CDE">
        <w:rPr>
          <w:lang w:val="fr-FR"/>
        </w:rPr>
        <w:t xml:space="preserve">Hunter, J. D. (2007). Matplotlib: A 2D Graphics Environment. </w:t>
      </w:r>
      <w:r w:rsidRPr="00905CDE">
        <w:rPr>
          <w:i/>
          <w:lang w:val="fr-FR"/>
        </w:rPr>
        <w:t>Comput. Sci. Eng.</w:t>
      </w:r>
      <w:r w:rsidRPr="00905CDE">
        <w:rPr>
          <w:lang w:val="fr-FR"/>
        </w:rPr>
        <w:t xml:space="preserve"> 9, 90–95. doi: 10.1109/MCSE.2007.55.</w:t>
      </w:r>
    </w:p>
    <w:p w14:paraId="6E9E2070" w14:textId="77777777" w:rsidR="00414EBE" w:rsidRDefault="00883E69">
      <w:pPr>
        <w:jc w:val="both"/>
        <w:rPr>
          <w:lang w:val="en-GB"/>
        </w:rPr>
      </w:pPr>
      <w:r>
        <w:rPr>
          <w:lang w:val="en-GB"/>
        </w:rPr>
        <w:t xml:space="preserve">Liu, T.-Y. (2009). Learning to Rank for Information Retrieval. </w:t>
      </w:r>
      <w:r>
        <w:rPr>
          <w:i/>
          <w:lang w:val="en-GB"/>
        </w:rPr>
        <w:t>Foundations and Trends® in Information Retrieval</w:t>
      </w:r>
      <w:r>
        <w:rPr>
          <w:lang w:val="en-GB"/>
        </w:rPr>
        <w:t xml:space="preserve"> 3, 225–331.</w:t>
      </w:r>
    </w:p>
    <w:p w14:paraId="434F5496" w14:textId="77777777" w:rsidR="00414EBE" w:rsidRDefault="00883E69">
      <w:pPr>
        <w:jc w:val="both"/>
        <w:rPr>
          <w:lang w:val="en-GB"/>
        </w:rPr>
      </w:pPr>
      <w:r>
        <w:rPr>
          <w:lang w:val="en-GB"/>
        </w:rPr>
        <w:t xml:space="preserve">Manning, C., </w:t>
      </w:r>
      <w:proofErr w:type="spellStart"/>
      <w:r>
        <w:rPr>
          <w:lang w:val="en-GB"/>
        </w:rPr>
        <w:t>Surdeanu</w:t>
      </w:r>
      <w:proofErr w:type="spellEnd"/>
      <w:r>
        <w:rPr>
          <w:lang w:val="en-GB"/>
        </w:rPr>
        <w:t xml:space="preserve">, M., Bauer, J., Finkel, J., </w:t>
      </w:r>
      <w:proofErr w:type="spellStart"/>
      <w:r>
        <w:rPr>
          <w:lang w:val="en-GB"/>
        </w:rPr>
        <w:t>Bethard</w:t>
      </w:r>
      <w:proofErr w:type="spellEnd"/>
      <w:r>
        <w:rPr>
          <w:lang w:val="en-GB"/>
        </w:rPr>
        <w:t xml:space="preserve">, S., and </w:t>
      </w:r>
      <w:proofErr w:type="spellStart"/>
      <w:r>
        <w:rPr>
          <w:lang w:val="en-GB"/>
        </w:rPr>
        <w:t>McClosky</w:t>
      </w:r>
      <w:proofErr w:type="spellEnd"/>
      <w:r>
        <w:rPr>
          <w:lang w:val="en-GB"/>
        </w:rPr>
        <w:t xml:space="preserve">, D. (2014). The Stanford </w:t>
      </w:r>
      <w:proofErr w:type="spellStart"/>
      <w:r>
        <w:rPr>
          <w:lang w:val="en-GB"/>
        </w:rPr>
        <w:t>CoreNLP</w:t>
      </w:r>
      <w:proofErr w:type="spellEnd"/>
      <w:r>
        <w:rPr>
          <w:lang w:val="en-GB"/>
        </w:rPr>
        <w:t xml:space="preserve"> Natural Language Processing Toolkit. in </w:t>
      </w:r>
      <w:r>
        <w:rPr>
          <w:i/>
          <w:lang w:val="en-GB"/>
        </w:rPr>
        <w:t>Proceedings of 52nd Annual Meeting of the Association for Computational Linguistics: System Demonstrations</w:t>
      </w:r>
      <w:r>
        <w:rPr>
          <w:lang w:val="en-GB"/>
        </w:rPr>
        <w:t xml:space="preserve"> (Stroudsburg, PA, USA: Association for Computational Linguistics), 55–60</w:t>
      </w:r>
    </w:p>
    <w:p w14:paraId="556CC78C" w14:textId="77777777" w:rsidR="00414EBE" w:rsidRDefault="00883E69">
      <w:pPr>
        <w:jc w:val="both"/>
        <w:rPr>
          <w:lang w:val="en-GB"/>
        </w:rPr>
      </w:pPr>
      <w:r>
        <w:rPr>
          <w:lang w:val="en-GB"/>
        </w:rPr>
        <w:t xml:space="preserve">Moher, D., </w:t>
      </w:r>
      <w:proofErr w:type="spellStart"/>
      <w:r>
        <w:rPr>
          <w:lang w:val="en-GB"/>
        </w:rPr>
        <w:t>Liberati</w:t>
      </w:r>
      <w:proofErr w:type="spellEnd"/>
      <w:r>
        <w:rPr>
          <w:lang w:val="en-GB"/>
        </w:rPr>
        <w:t xml:space="preserve">, A., </w:t>
      </w:r>
      <w:proofErr w:type="spellStart"/>
      <w:r>
        <w:rPr>
          <w:lang w:val="en-GB"/>
        </w:rPr>
        <w:t>Tetzlaff</w:t>
      </w:r>
      <w:proofErr w:type="spellEnd"/>
      <w:r>
        <w:rPr>
          <w:lang w:val="en-GB"/>
        </w:rPr>
        <w:t xml:space="preserve">, J., Altman, D. G., and PRISMA Group (2010). Preferred reporting items for systematic reviews and meta-analyses: the PRISMA statement. </w:t>
      </w:r>
      <w:r>
        <w:rPr>
          <w:i/>
          <w:lang w:val="en-GB"/>
        </w:rPr>
        <w:t>Int. J. Surg.</w:t>
      </w:r>
      <w:r>
        <w:rPr>
          <w:lang w:val="en-GB"/>
        </w:rPr>
        <w:t xml:space="preserve"> 8, 336–341.</w:t>
      </w:r>
    </w:p>
    <w:p w14:paraId="49302385" w14:textId="77777777" w:rsidR="00414EBE" w:rsidRDefault="00883E69">
      <w:pPr>
        <w:rPr>
          <w:rFonts w:cs="Times New Roman"/>
          <w:szCs w:val="24"/>
          <w:lang w:val="en-GB"/>
        </w:rPr>
      </w:pPr>
      <w:r>
        <w:rPr>
          <w:rFonts w:cs="Times New Roman"/>
          <w:szCs w:val="24"/>
          <w:lang w:val="en-GB"/>
        </w:rPr>
        <w:t xml:space="preserve">Moher, D., Stewart, L., and </w:t>
      </w:r>
      <w:proofErr w:type="spellStart"/>
      <w:r>
        <w:rPr>
          <w:rFonts w:cs="Times New Roman"/>
          <w:szCs w:val="24"/>
          <w:lang w:val="en-GB"/>
        </w:rPr>
        <w:t>Shekelle</w:t>
      </w:r>
      <w:proofErr w:type="spellEnd"/>
      <w:r>
        <w:rPr>
          <w:rFonts w:cs="Times New Roman"/>
          <w:szCs w:val="24"/>
          <w:lang w:val="en-GB"/>
        </w:rPr>
        <w:t xml:space="preserve">, P. (2015). All in the Family: systematic reviews, rapid reviews, scoping reviews, realist reviews, and more. </w:t>
      </w:r>
      <w:r>
        <w:rPr>
          <w:rFonts w:cs="Times New Roman"/>
          <w:i/>
          <w:szCs w:val="24"/>
          <w:lang w:val="en-GB"/>
        </w:rPr>
        <w:t>Systematic Reviews</w:t>
      </w:r>
      <w:r>
        <w:rPr>
          <w:rFonts w:cs="Times New Roman"/>
          <w:szCs w:val="24"/>
          <w:lang w:val="en-GB"/>
        </w:rPr>
        <w:t xml:space="preserve"> 4. doi:10.1186/s13643-015-0163-7.</w:t>
      </w:r>
    </w:p>
    <w:p w14:paraId="56CF811A" w14:textId="77777777" w:rsidR="00414EBE" w:rsidRDefault="00883E69">
      <w:pPr>
        <w:jc w:val="both"/>
        <w:rPr>
          <w:lang w:val="en-GB"/>
        </w:rPr>
      </w:pPr>
      <w:r>
        <w:rPr>
          <w:lang w:val="en-GB"/>
        </w:rPr>
        <w:t>Singhal, A. (2001). Modern information retr</w:t>
      </w:r>
      <w:r>
        <w:rPr>
          <w:lang w:val="en-GB"/>
        </w:rPr>
        <w:t xml:space="preserve">ieval: A brief overview. </w:t>
      </w:r>
      <w:r>
        <w:rPr>
          <w:i/>
          <w:lang w:val="en-GB"/>
        </w:rPr>
        <w:t>IEEE Data Eng. Bull.</w:t>
      </w:r>
      <w:r>
        <w:rPr>
          <w:lang w:val="en-GB"/>
        </w:rPr>
        <w:t xml:space="preserve"> 24, 35–43.</w:t>
      </w:r>
    </w:p>
    <w:p w14:paraId="7198AFD7" w14:textId="77777777" w:rsidR="00414EBE" w:rsidRDefault="00883E69">
      <w:pPr>
        <w:jc w:val="both"/>
        <w:rPr>
          <w:lang w:val="en-GB"/>
        </w:rPr>
      </w:pPr>
      <w:r>
        <w:rPr>
          <w:lang w:val="en-GB"/>
        </w:rPr>
        <w:t xml:space="preserve">Webster, J. J., and Kit, C. (1992). Tokenization as the initial phase in NLP. in </w:t>
      </w:r>
      <w:r>
        <w:rPr>
          <w:i/>
          <w:lang w:val="en-GB"/>
        </w:rPr>
        <w:t>COLING 1992 Volume 4: The 15th International Conference on Computational Linguistics</w:t>
      </w:r>
      <w:r>
        <w:rPr>
          <w:lang w:val="en-GB"/>
        </w:rPr>
        <w:t>.</w:t>
      </w:r>
    </w:p>
    <w:p w14:paraId="099EAC71" w14:textId="77777777" w:rsidR="00414EBE" w:rsidRDefault="00883E69">
      <w:pPr>
        <w:jc w:val="both"/>
        <w:rPr>
          <w:lang w:val="en-GB"/>
        </w:rPr>
      </w:pPr>
      <w:bookmarkStart w:id="6" w:name="_Hlk57375758"/>
      <w:proofErr w:type="spellStart"/>
      <w:r>
        <w:rPr>
          <w:lang w:val="es-ES"/>
        </w:rPr>
        <w:t>Zdravevski</w:t>
      </w:r>
      <w:proofErr w:type="spellEnd"/>
      <w:r>
        <w:rPr>
          <w:lang w:val="es-ES"/>
        </w:rPr>
        <w:t xml:space="preserve">, E., </w:t>
      </w:r>
      <w:proofErr w:type="spellStart"/>
      <w:r>
        <w:rPr>
          <w:lang w:val="es-ES"/>
        </w:rPr>
        <w:t>Lameski</w:t>
      </w:r>
      <w:proofErr w:type="spellEnd"/>
      <w:r>
        <w:rPr>
          <w:lang w:val="es-ES"/>
        </w:rPr>
        <w:t xml:space="preserve">, P., </w:t>
      </w:r>
      <w:proofErr w:type="spellStart"/>
      <w:r>
        <w:rPr>
          <w:lang w:val="es-ES"/>
        </w:rPr>
        <w:t>Tra</w:t>
      </w:r>
      <w:r>
        <w:rPr>
          <w:lang w:val="es-ES"/>
        </w:rPr>
        <w:t>jkovik</w:t>
      </w:r>
      <w:proofErr w:type="spellEnd"/>
      <w:r>
        <w:rPr>
          <w:lang w:val="es-ES"/>
        </w:rPr>
        <w:t xml:space="preserve">, V., </w:t>
      </w:r>
      <w:proofErr w:type="spellStart"/>
      <w:r>
        <w:rPr>
          <w:lang w:val="es-ES"/>
        </w:rPr>
        <w:t>Chorbev</w:t>
      </w:r>
      <w:proofErr w:type="spellEnd"/>
      <w:r>
        <w:rPr>
          <w:lang w:val="es-ES"/>
        </w:rPr>
        <w:t xml:space="preserve">, I., </w:t>
      </w:r>
      <w:proofErr w:type="spellStart"/>
      <w:r>
        <w:rPr>
          <w:lang w:val="es-ES"/>
        </w:rPr>
        <w:t>Goleva</w:t>
      </w:r>
      <w:proofErr w:type="spellEnd"/>
      <w:r>
        <w:rPr>
          <w:lang w:val="es-ES"/>
        </w:rPr>
        <w:t xml:space="preserve">, R., Pombo, N., et al. </w:t>
      </w:r>
      <w:r>
        <w:rPr>
          <w:lang w:val="en-GB"/>
        </w:rPr>
        <w:t xml:space="preserve">(2019). Automation in Systematic, Scoping and Rapid Reviews by an NLP Toolkit: A Case Study in Enhanced Living Environments. </w:t>
      </w:r>
      <w:r>
        <w:rPr>
          <w:i/>
          <w:lang w:val="en-GB"/>
        </w:rPr>
        <w:t>Lecture Notes in Computer Science</w:t>
      </w:r>
      <w:r>
        <w:rPr>
          <w:lang w:val="en-GB"/>
        </w:rPr>
        <w:t>, 1–18. doi:10.1007/978-3-030-10752-9_1.</w:t>
      </w:r>
      <w:bookmarkEnd w:id="6"/>
    </w:p>
    <w:sectPr w:rsidR="00414EBE">
      <w:headerReference w:type="even" r:id="rId18"/>
      <w:headerReference w:type="default" r:id="rId19"/>
      <w:footerReference w:type="even" r:id="rId20"/>
      <w:footerReference w:type="default" r:id="rId21"/>
      <w:headerReference w:type="first" r:id="rId22"/>
      <w:pgSz w:w="12240" w:h="15840"/>
      <w:pgMar w:top="1138" w:right="1181" w:bottom="1138" w:left="1282"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3580E1" w14:textId="77777777" w:rsidR="00883E69" w:rsidRDefault="00883E69">
      <w:pPr>
        <w:spacing w:before="0" w:after="0"/>
      </w:pPr>
      <w:r>
        <w:separator/>
      </w:r>
    </w:p>
  </w:endnote>
  <w:endnote w:type="continuationSeparator" w:id="0">
    <w:p w14:paraId="08779616" w14:textId="77777777" w:rsidR="00883E69" w:rsidRDefault="00883E6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Unifont">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CB695" w14:textId="77777777" w:rsidR="00414EBE" w:rsidRDefault="00414EB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E93F8" w14:textId="77777777" w:rsidR="00414EBE" w:rsidRDefault="00414EB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8D1DE" w14:textId="77777777" w:rsidR="00414EBE" w:rsidRDefault="00414EB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09776" w14:textId="77777777" w:rsidR="00414EBE" w:rsidRDefault="00414EB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DC63E" w14:textId="77777777" w:rsidR="00414EBE" w:rsidRDefault="00883E69">
    <w:pPr>
      <w:rPr>
        <w:color w:val="C00000"/>
        <w:szCs w:val="24"/>
      </w:rPr>
    </w:pPr>
    <w:r>
      <w:rPr>
        <w:noProof/>
        <w:color w:val="C00000"/>
        <w:szCs w:val="24"/>
      </w:rPr>
      <mc:AlternateContent>
        <mc:Choice Requires="wps">
          <w:drawing>
            <wp:anchor distT="0" distB="0" distL="0" distR="0" simplePos="0" relativeHeight="17" behindDoc="1" locked="0" layoutInCell="0" allowOverlap="1" wp14:anchorId="6350F2CC" wp14:editId="337F64A3">
              <wp:simplePos x="0" y="0"/>
              <wp:positionH relativeFrom="margin">
                <wp:align>right</wp:align>
              </wp:positionH>
              <wp:positionV relativeFrom="bottomMargin">
                <wp:align>top</wp:align>
              </wp:positionV>
              <wp:extent cx="1511300" cy="342265"/>
              <wp:effectExtent l="0" t="0" r="0" b="0"/>
              <wp:wrapNone/>
              <wp:docPr id="8" name="Text Box 1_2"/>
              <wp:cNvGraphicFramePr/>
              <a:graphic xmlns:a="http://schemas.openxmlformats.org/drawingml/2006/main">
                <a:graphicData uri="http://schemas.microsoft.com/office/word/2010/wordprocessingShape">
                  <wps:wsp>
                    <wps:cNvSpPr/>
                    <wps:spPr>
                      <a:xfrm>
                        <a:off x="0" y="0"/>
                        <a:ext cx="1510560" cy="341640"/>
                      </a:xfrm>
                      <a:prstGeom prst="rect">
                        <a:avLst/>
                      </a:prstGeom>
                      <a:noFill/>
                      <a:ln w="6480">
                        <a:noFill/>
                      </a:ln>
                    </wps:spPr>
                    <wps:style>
                      <a:lnRef idx="0">
                        <a:scrgbClr r="0" g="0" b="0"/>
                      </a:lnRef>
                      <a:fillRef idx="0">
                        <a:scrgbClr r="0" g="0" b="0"/>
                      </a:fillRef>
                      <a:effectRef idx="0">
                        <a:scrgbClr r="0" g="0" b="0"/>
                      </a:effectRef>
                      <a:fontRef idx="minor"/>
                    </wps:style>
                    <wps:txbx>
                      <w:txbxContent>
                        <w:p w14:paraId="63353A60" w14:textId="77777777" w:rsidR="00414EBE" w:rsidRDefault="00883E69">
                          <w:pPr>
                            <w:pStyle w:val="Zawartoramki"/>
                            <w:jc w:val="right"/>
                          </w:pPr>
                          <w:r>
                            <w:rPr>
                              <w:color w:val="000000"/>
                              <w:szCs w:val="40"/>
                            </w:rPr>
                            <w:fldChar w:fldCharType="begin"/>
                          </w:r>
                          <w:r>
                            <w:rPr>
                              <w:color w:val="000000"/>
                              <w:szCs w:val="40"/>
                            </w:rPr>
                            <w:instrText>PAGE</w:instrText>
                          </w:r>
                          <w:r>
                            <w:rPr>
                              <w:color w:val="000000"/>
                              <w:szCs w:val="40"/>
                            </w:rPr>
                            <w:fldChar w:fldCharType="separate"/>
                          </w:r>
                          <w:r>
                            <w:rPr>
                              <w:color w:val="000000"/>
                              <w:szCs w:val="40"/>
                            </w:rPr>
                            <w:t>14</w:t>
                          </w:r>
                          <w:r>
                            <w:rPr>
                              <w:color w:val="000000"/>
                              <w:szCs w:val="40"/>
                            </w:rPr>
                            <w:fldChar w:fldCharType="end"/>
                          </w:r>
                        </w:p>
                      </w:txbxContent>
                    </wps:txbx>
                    <wps:bodyPr>
                      <a:spAutoFit/>
                    </wps:bodyPr>
                  </wps:wsp>
                </a:graphicData>
              </a:graphic>
            </wp:anchor>
          </w:drawing>
        </mc:Choice>
        <mc:Fallback>
          <w:pict>
            <v:rect id="shape_0" ID="Text Box 1_2" stroked="f" style="position:absolute;margin-left:369.85pt;margin-top:0pt;width:118.9pt;height:26.85pt;mso-wrap-style:square;v-text-anchor:top;mso-position-horizontal:right;mso-position-horizontal-relative:margin;mso-position-vertical:top" wp14:anchorId="6B487E19">
              <v:fill o:detectmouseclick="t" on="false"/>
              <v:stroke color="#3465a4" weight="6480" joinstyle="round" endcap="flat"/>
              <v:textbox>
                <w:txbxContent>
                  <w:p>
                    <w:pPr>
                      <w:pStyle w:val="Zawartoramki"/>
                      <w:spacing w:before="120" w:after="240"/>
                      <w:jc w:val="right"/>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14</w:t>
                    </w:r>
                    <w:r>
                      <w:rPr>
                        <w:szCs w:val="40"/>
                        <w:color w:val="000000"/>
                      </w:rPr>
                      <w:fldChar w:fldCharType="end"/>
                    </w:r>
                  </w:p>
                </w:txbxContent>
              </v:textbox>
              <w10:wrap type="none"/>
            </v:rect>
          </w:pict>
        </mc:Fallback>
      </mc:AlternateContent>
    </w:r>
    <w:r>
      <w:rPr>
        <w:noProof/>
        <w:color w:val="C00000"/>
        <w:szCs w:val="24"/>
      </w:rPr>
      <mc:AlternateContent>
        <mc:Choice Requires="wps">
          <w:drawing>
            <wp:anchor distT="0" distB="0" distL="0" distR="0" simplePos="0" relativeHeight="22" behindDoc="1" locked="0" layoutInCell="0" allowOverlap="1" wp14:anchorId="3944839A" wp14:editId="1479823D">
              <wp:simplePos x="0" y="0"/>
              <wp:positionH relativeFrom="margin">
                <wp:align>right</wp:align>
              </wp:positionH>
              <wp:positionV relativeFrom="bottomMargin">
                <wp:align>top</wp:align>
              </wp:positionV>
              <wp:extent cx="1511300" cy="15875"/>
              <wp:effectExtent l="0" t="0" r="0" b="0"/>
              <wp:wrapNone/>
              <wp:docPr id="10" name="Ramka31"/>
              <wp:cNvGraphicFramePr/>
              <a:graphic xmlns:a="http://schemas.openxmlformats.org/drawingml/2006/main">
                <a:graphicData uri="http://schemas.microsoft.com/office/word/2010/wordprocessingShape">
                  <wps:wsp>
                    <wps:cNvSpPr/>
                    <wps:spPr>
                      <a:xfrm>
                        <a:off x="0" y="0"/>
                        <a:ext cx="1510560" cy="15120"/>
                      </a:xfrm>
                      <a:prstGeom prst="rect">
                        <a:avLst/>
                      </a:prstGeom>
                      <a:noFill/>
                      <a:ln w="0">
                        <a:noFill/>
                      </a:ln>
                    </wps:spPr>
                    <wps:style>
                      <a:lnRef idx="0">
                        <a:scrgbClr r="0" g="0" b="0"/>
                      </a:lnRef>
                      <a:fillRef idx="0">
                        <a:scrgbClr r="0" g="0" b="0"/>
                      </a:fillRef>
                      <a:effectRef idx="0">
                        <a:scrgbClr r="0" g="0" b="0"/>
                      </a:effectRef>
                      <a:fontRef idx="minor"/>
                    </wps:style>
                    <wps:txbx>
                      <w:txbxContent>
                        <w:p w14:paraId="7A06C0CF" w14:textId="77777777" w:rsidR="00414EBE" w:rsidRDefault="00883E69">
                          <w:pPr>
                            <w:pStyle w:val="Zawartoramki"/>
                            <w:jc w:val="right"/>
                            <w:rPr>
                              <w:color w:val="000000"/>
                              <w:szCs w:val="40"/>
                            </w:rPr>
                          </w:pPr>
                          <w:r>
                            <w:rPr>
                              <w:color w:val="000000"/>
                              <w:szCs w:val="40"/>
                            </w:rPr>
                            <w:fldChar w:fldCharType="begin"/>
                          </w:r>
                          <w:r>
                            <w:rPr>
                              <w:color w:val="000000"/>
                              <w:szCs w:val="40"/>
                            </w:rPr>
                            <w:instrText>PAGE</w:instrText>
                          </w:r>
                          <w:r>
                            <w:rPr>
                              <w:color w:val="000000"/>
                              <w:szCs w:val="40"/>
                            </w:rPr>
                            <w:fldChar w:fldCharType="separate"/>
                          </w:r>
                          <w:r>
                            <w:rPr>
                              <w:color w:val="000000"/>
                              <w:szCs w:val="40"/>
                            </w:rPr>
                            <w:t>14</w:t>
                          </w:r>
                          <w:r>
                            <w:rPr>
                              <w:color w:val="000000"/>
                              <w:szCs w:val="40"/>
                            </w:rPr>
                            <w:fldChar w:fldCharType="end"/>
                          </w:r>
                        </w:p>
                      </w:txbxContent>
                    </wps:txbx>
                    <wps:bodyPr>
                      <a:noAutofit/>
                    </wps:bodyPr>
                  </wps:wsp>
                </a:graphicData>
              </a:graphic>
            </wp:anchor>
          </w:drawing>
        </mc:Choice>
        <mc:Fallback>
          <w:pict>
            <v:rect id="shape_0" ID="Ramka31" stroked="f" style="position:absolute;margin-left:369.85pt;margin-top:0pt;width:118.9pt;height:1.15pt;mso-wrap-style:square;v-text-anchor:top;mso-position-horizontal:right;mso-position-horizontal-relative:margin;mso-position-vertical:top" wp14:anchorId="2F86728C">
              <v:fill o:detectmouseclick="t" on="false"/>
              <v:stroke color="#3465a4" joinstyle="round" endcap="flat"/>
              <v:textbox>
                <w:txbxContent>
                  <w:p>
                    <w:pPr>
                      <w:pStyle w:val="Zawartoramki"/>
                      <w:spacing w:before="120" w:after="240"/>
                      <w:jc w:val="right"/>
                      <w:rPr>
                        <w:color w:val="000000"/>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14</w:t>
                    </w:r>
                    <w:r>
                      <w:rPr>
                        <w:szCs w:val="40"/>
                        <w:color w:val="000000"/>
                      </w:rPr>
                      <w:fldChar w:fldCharType="end"/>
                    </w:r>
                  </w:p>
                </w:txbxContent>
              </v:textbox>
              <w10:wrap type="none"/>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E38B8" w14:textId="77777777" w:rsidR="00414EBE" w:rsidRDefault="00883E69">
    <w:pPr>
      <w:rPr>
        <w:b/>
        <w:sz w:val="20"/>
        <w:szCs w:val="24"/>
      </w:rPr>
    </w:pPr>
    <w:r>
      <w:rPr>
        <w:b/>
        <w:noProof/>
        <w:sz w:val="20"/>
        <w:szCs w:val="24"/>
      </w:rPr>
      <mc:AlternateContent>
        <mc:Choice Requires="wps">
          <w:drawing>
            <wp:anchor distT="0" distB="0" distL="0" distR="0" simplePos="0" relativeHeight="15" behindDoc="1" locked="0" layoutInCell="0" allowOverlap="1" wp14:anchorId="14862917" wp14:editId="79E32368">
              <wp:simplePos x="0" y="0"/>
              <wp:positionH relativeFrom="margin">
                <wp:align>right</wp:align>
              </wp:positionH>
              <wp:positionV relativeFrom="bottomMargin">
                <wp:align>top</wp:align>
              </wp:positionV>
              <wp:extent cx="1511300" cy="342265"/>
              <wp:effectExtent l="0" t="0" r="0" b="0"/>
              <wp:wrapNone/>
              <wp:docPr id="12" name="Text Box 56_2"/>
              <wp:cNvGraphicFramePr/>
              <a:graphic xmlns:a="http://schemas.openxmlformats.org/drawingml/2006/main">
                <a:graphicData uri="http://schemas.microsoft.com/office/word/2010/wordprocessingShape">
                  <wps:wsp>
                    <wps:cNvSpPr/>
                    <wps:spPr>
                      <a:xfrm>
                        <a:off x="0" y="0"/>
                        <a:ext cx="1510560" cy="341640"/>
                      </a:xfrm>
                      <a:prstGeom prst="rect">
                        <a:avLst/>
                      </a:prstGeom>
                      <a:noFill/>
                      <a:ln w="6480">
                        <a:noFill/>
                      </a:ln>
                    </wps:spPr>
                    <wps:style>
                      <a:lnRef idx="0">
                        <a:scrgbClr r="0" g="0" b="0"/>
                      </a:lnRef>
                      <a:fillRef idx="0">
                        <a:scrgbClr r="0" g="0" b="0"/>
                      </a:fillRef>
                      <a:effectRef idx="0">
                        <a:scrgbClr r="0" g="0" b="0"/>
                      </a:effectRef>
                      <a:fontRef idx="minor"/>
                    </wps:style>
                    <wps:txbx>
                      <w:txbxContent>
                        <w:p w14:paraId="0A1C1DD3" w14:textId="77777777" w:rsidR="00414EBE" w:rsidRDefault="00883E69">
                          <w:pPr>
                            <w:pStyle w:val="Zawartoramki"/>
                            <w:jc w:val="right"/>
                          </w:pPr>
                          <w:r>
                            <w:rPr>
                              <w:color w:val="000000"/>
                              <w:szCs w:val="40"/>
                            </w:rPr>
                            <w:fldChar w:fldCharType="begin"/>
                          </w:r>
                          <w:r>
                            <w:rPr>
                              <w:color w:val="000000"/>
                              <w:szCs w:val="40"/>
                            </w:rPr>
                            <w:instrText>PAGE</w:instrText>
                          </w:r>
                          <w:r>
                            <w:rPr>
                              <w:color w:val="000000"/>
                              <w:szCs w:val="40"/>
                            </w:rPr>
                            <w:fldChar w:fldCharType="separate"/>
                          </w:r>
                          <w:r>
                            <w:rPr>
                              <w:color w:val="000000"/>
                              <w:szCs w:val="40"/>
                            </w:rPr>
                            <w:t>13</w:t>
                          </w:r>
                          <w:r>
                            <w:rPr>
                              <w:color w:val="000000"/>
                              <w:szCs w:val="40"/>
                            </w:rPr>
                            <w:fldChar w:fldCharType="end"/>
                          </w:r>
                        </w:p>
                      </w:txbxContent>
                    </wps:txbx>
                    <wps:bodyPr>
                      <a:spAutoFit/>
                    </wps:bodyPr>
                  </wps:wsp>
                </a:graphicData>
              </a:graphic>
            </wp:anchor>
          </w:drawing>
        </mc:Choice>
        <mc:Fallback>
          <w:pict>
            <v:rect id="shape_0" ID="Text Box 56_2" stroked="f" style="position:absolute;margin-left:369.85pt;margin-top:0pt;width:118.9pt;height:26.85pt;mso-wrap-style:square;v-text-anchor:top;mso-position-horizontal:right;mso-position-horizontal-relative:margin;mso-position-vertical:top" wp14:anchorId="197B6F0B">
              <v:fill o:detectmouseclick="t" on="false"/>
              <v:stroke color="#3465a4" weight="6480" joinstyle="round" endcap="flat"/>
              <v:textbox>
                <w:txbxContent>
                  <w:p>
                    <w:pPr>
                      <w:pStyle w:val="Zawartoramki"/>
                      <w:spacing w:before="120" w:after="240"/>
                      <w:jc w:val="right"/>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13</w:t>
                    </w:r>
                    <w:r>
                      <w:rPr>
                        <w:szCs w:val="40"/>
                        <w:color w:val="000000"/>
                      </w:rPr>
                      <w:fldChar w:fldCharType="end"/>
                    </w:r>
                  </w:p>
                </w:txbxContent>
              </v:textbox>
              <w10:wrap type="none"/>
            </v:rect>
          </w:pict>
        </mc:Fallback>
      </mc:AlternateContent>
    </w:r>
    <w:r>
      <w:rPr>
        <w:b/>
        <w:noProof/>
        <w:sz w:val="20"/>
        <w:szCs w:val="24"/>
      </w:rPr>
      <mc:AlternateContent>
        <mc:Choice Requires="wps">
          <w:drawing>
            <wp:anchor distT="0" distB="0" distL="0" distR="0" simplePos="0" relativeHeight="23" behindDoc="1" locked="0" layoutInCell="0" allowOverlap="1" wp14:anchorId="19D234A2" wp14:editId="3039FB67">
              <wp:simplePos x="0" y="0"/>
              <wp:positionH relativeFrom="margin">
                <wp:align>right</wp:align>
              </wp:positionH>
              <wp:positionV relativeFrom="bottomMargin">
                <wp:align>top</wp:align>
              </wp:positionV>
              <wp:extent cx="1511300" cy="15875"/>
              <wp:effectExtent l="0" t="0" r="0" b="0"/>
              <wp:wrapNone/>
              <wp:docPr id="14" name="Ramka4"/>
              <wp:cNvGraphicFramePr/>
              <a:graphic xmlns:a="http://schemas.openxmlformats.org/drawingml/2006/main">
                <a:graphicData uri="http://schemas.microsoft.com/office/word/2010/wordprocessingShape">
                  <wps:wsp>
                    <wps:cNvSpPr/>
                    <wps:spPr>
                      <a:xfrm>
                        <a:off x="0" y="0"/>
                        <a:ext cx="1510560" cy="15120"/>
                      </a:xfrm>
                      <a:prstGeom prst="rect">
                        <a:avLst/>
                      </a:prstGeom>
                      <a:noFill/>
                      <a:ln w="0">
                        <a:noFill/>
                      </a:ln>
                    </wps:spPr>
                    <wps:style>
                      <a:lnRef idx="0">
                        <a:scrgbClr r="0" g="0" b="0"/>
                      </a:lnRef>
                      <a:fillRef idx="0">
                        <a:scrgbClr r="0" g="0" b="0"/>
                      </a:fillRef>
                      <a:effectRef idx="0">
                        <a:scrgbClr r="0" g="0" b="0"/>
                      </a:effectRef>
                      <a:fontRef idx="minor"/>
                    </wps:style>
                    <wps:txbx>
                      <w:txbxContent>
                        <w:p w14:paraId="6603ADEE" w14:textId="77777777" w:rsidR="00414EBE" w:rsidRDefault="00883E69">
                          <w:pPr>
                            <w:pStyle w:val="Zawartoramki"/>
                            <w:jc w:val="right"/>
                            <w:rPr>
                              <w:color w:val="000000"/>
                              <w:szCs w:val="40"/>
                            </w:rPr>
                          </w:pPr>
                          <w:r>
                            <w:rPr>
                              <w:color w:val="000000"/>
                              <w:szCs w:val="40"/>
                            </w:rPr>
                            <w:fldChar w:fldCharType="begin"/>
                          </w:r>
                          <w:r>
                            <w:rPr>
                              <w:color w:val="000000"/>
                              <w:szCs w:val="40"/>
                            </w:rPr>
                            <w:instrText>PAGE</w:instrText>
                          </w:r>
                          <w:r>
                            <w:rPr>
                              <w:color w:val="000000"/>
                              <w:szCs w:val="40"/>
                            </w:rPr>
                            <w:fldChar w:fldCharType="separate"/>
                          </w:r>
                          <w:r>
                            <w:rPr>
                              <w:color w:val="000000"/>
                              <w:szCs w:val="40"/>
                            </w:rPr>
                            <w:t>13</w:t>
                          </w:r>
                          <w:r>
                            <w:rPr>
                              <w:color w:val="000000"/>
                              <w:szCs w:val="40"/>
                            </w:rPr>
                            <w:fldChar w:fldCharType="end"/>
                          </w:r>
                        </w:p>
                      </w:txbxContent>
                    </wps:txbx>
                    <wps:bodyPr>
                      <a:noAutofit/>
                    </wps:bodyPr>
                  </wps:wsp>
                </a:graphicData>
              </a:graphic>
            </wp:anchor>
          </w:drawing>
        </mc:Choice>
        <mc:Fallback>
          <w:pict>
            <v:rect id="shape_0" ID="Ramka4" stroked="f" style="position:absolute;margin-left:369.85pt;margin-top:0pt;width:118.9pt;height:1.15pt;mso-wrap-style:square;v-text-anchor:top;mso-position-horizontal:right;mso-position-horizontal-relative:margin;mso-position-vertical:top" wp14:anchorId="0568441F">
              <v:fill o:detectmouseclick="t" on="false"/>
              <v:stroke color="#3465a4" joinstyle="round" endcap="flat"/>
              <v:textbox>
                <w:txbxContent>
                  <w:p>
                    <w:pPr>
                      <w:pStyle w:val="Zawartoramki"/>
                      <w:spacing w:before="120" w:after="240"/>
                      <w:jc w:val="right"/>
                      <w:rPr>
                        <w:color w:val="000000"/>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13</w:t>
                    </w:r>
                    <w:r>
                      <w:rPr>
                        <w:szCs w:val="40"/>
                        <w:color w:val="000000"/>
                      </w:rPr>
                      <w:fldChar w:fldCharType="end"/>
                    </w:r>
                  </w:p>
                </w:txbxContent>
              </v:textbox>
              <w10:wrap type="non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51230A" w14:textId="77777777" w:rsidR="00883E69" w:rsidRDefault="00883E69">
      <w:pPr>
        <w:rPr>
          <w:sz w:val="12"/>
        </w:rPr>
      </w:pPr>
      <w:r>
        <w:separator/>
      </w:r>
    </w:p>
  </w:footnote>
  <w:footnote w:type="continuationSeparator" w:id="0">
    <w:p w14:paraId="715F79F1" w14:textId="77777777" w:rsidR="00883E69" w:rsidRDefault="00883E69">
      <w:pPr>
        <w:rPr>
          <w:sz w:val="12"/>
        </w:rPr>
      </w:pPr>
      <w:r>
        <w:continuationSeparator/>
      </w:r>
    </w:p>
  </w:footnote>
  <w:footnote w:id="1">
    <w:p w14:paraId="2BE5C1EA" w14:textId="77777777" w:rsidR="00414EBE" w:rsidRDefault="00883E69">
      <w:pPr>
        <w:pStyle w:val="FootnoteText"/>
      </w:pPr>
      <w:r>
        <w:rPr>
          <w:rStyle w:val="FootnoteCharacters"/>
        </w:rPr>
        <w:footnoteRef/>
      </w:r>
      <w:r>
        <w:t xml:space="preserve"> For source code of the toolkit and the resulting report see </w:t>
      </w:r>
      <w:hyperlink r:id="rId1">
        <w:r>
          <w:rPr>
            <w:rStyle w:val="Hyperlink"/>
          </w:rPr>
          <w:t>https://gitlab.com/magix.ai/article-analysis-public</w:t>
        </w:r>
      </w:hyperlink>
      <w:hyperlink>
        <w:r>
          <w:t xml:space="preserve"> </w:t>
        </w:r>
      </w:hyperlink>
      <w:r>
        <w:t xml:space="preserve">and </w:t>
      </w:r>
      <w:hyperlink r:id="rId2">
        <w:r>
          <w:rPr>
            <w:rStyle w:val="Hyperlink"/>
          </w:rPr>
          <w:t>https://gitlab.com/magix.ai/survey-results</w:t>
        </w:r>
      </w:hyperlink>
      <w:hyperlink>
        <w:r>
          <w:t xml:space="preserve">, </w:t>
        </w:r>
      </w:hyperlink>
      <w:r>
        <w:t>respectively.</w:t>
      </w:r>
    </w:p>
  </w:footnote>
  <w:footnote w:id="2">
    <w:p w14:paraId="284D0873" w14:textId="77777777" w:rsidR="00414EBE" w:rsidRDefault="00883E69">
      <w:pPr>
        <w:pStyle w:val="FootnoteText"/>
      </w:pPr>
      <w:r>
        <w:rPr>
          <w:rStyle w:val="FootnoteCharacters"/>
        </w:rPr>
        <w:footnoteRef/>
      </w:r>
      <w:r>
        <w:t xml:space="preserve"> For proof-of-concept code</w:t>
      </w:r>
      <w:r>
        <w:t xml:space="preserve"> see https://github.com/przymusp/human_microbiome_learn_to_rank_papers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58703" w14:textId="77777777" w:rsidR="00414EBE" w:rsidRDefault="00883E69">
    <w:r>
      <w:rPr>
        <w:noProof/>
      </w:rPr>
      <w:drawing>
        <wp:inline distT="0" distB="0" distL="0" distR="0" wp14:anchorId="49F5AD44" wp14:editId="7104F6F2">
          <wp:extent cx="1382395" cy="497205"/>
          <wp:effectExtent l="0" t="0" r="0" b="0"/>
          <wp:docPr id="1" name="Obraz1"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r>
      <w:rPr>
        <w:b/>
      </w:rP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AD723D" w14:textId="77777777" w:rsidR="00414EBE" w:rsidRDefault="00883E69">
    <w:r>
      <w:rPr>
        <w:noProof/>
      </w:rPr>
      <w:drawing>
        <wp:inline distT="0" distB="0" distL="0" distR="0" wp14:anchorId="66829BAC" wp14:editId="3B9AF5C5">
          <wp:extent cx="1382395" cy="497205"/>
          <wp:effectExtent l="0" t="0" r="0" b="0"/>
          <wp:docPr id="2" name="Obraz2"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2"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r>
      <w:rPr>
        <w:b/>
      </w:rP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77447" w14:textId="77777777" w:rsidR="00414EBE" w:rsidRDefault="00883E69">
    <w:r>
      <w:rPr>
        <w:noProof/>
      </w:rPr>
      <w:drawing>
        <wp:inline distT="0" distB="0" distL="0" distR="0" wp14:anchorId="42D349B4" wp14:editId="3EBF4EA4">
          <wp:extent cx="1382395" cy="497205"/>
          <wp:effectExtent l="0" t="0" r="0" b="0"/>
          <wp:docPr id="5" name="Obraz7"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7"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r>
      <w:rPr>
        <w:b/>
      </w:rP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F3D188" w14:textId="77777777" w:rsidR="00414EBE" w:rsidRDefault="00883E69">
    <w:r>
      <w:rPr>
        <w:noProof/>
      </w:rPr>
      <w:drawing>
        <wp:inline distT="0" distB="0" distL="0" distR="0" wp14:anchorId="4C38B1A9" wp14:editId="36047032">
          <wp:extent cx="1382395" cy="497205"/>
          <wp:effectExtent l="0" t="0" r="0" b="0"/>
          <wp:docPr id="6" name="Obraz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r>
      <w:rPr>
        <w:b/>
      </w:rPr>
      <w:tab/>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04AF1" w14:textId="77777777" w:rsidR="00414EBE" w:rsidRDefault="00883E69">
    <w:pPr>
      <w:rPr>
        <w:rFonts w:cs="Times New Roman"/>
      </w:rPr>
    </w:pPr>
    <w:r>
      <w:rPr>
        <w:rFonts w:cs="Times New Roman"/>
      </w:rPr>
      <w:tab/>
    </w:r>
    <w:r>
      <w:rPr>
        <w:rFonts w:cs="Times New Roman"/>
      </w:rPr>
      <w:tab/>
      <w:t>Supplementary Material</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6045E" w14:textId="77777777" w:rsidR="00414EBE" w:rsidRDefault="00414EB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E9874" w14:textId="77777777" w:rsidR="00414EBE" w:rsidRDefault="00883E69">
    <w:r>
      <w:rPr>
        <w:noProof/>
      </w:rPr>
      <w:drawing>
        <wp:inline distT="0" distB="0" distL="0" distR="0" wp14:anchorId="3B6E5C02" wp14:editId="13CC9E68">
          <wp:extent cx="1382395" cy="497205"/>
          <wp:effectExtent l="0" t="0" r="0" b="0"/>
          <wp:docPr id="7" name="Obraz5"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5"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r>
      <w:rPr>
        <w:b/>
      </w:rP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2148D"/>
    <w:multiLevelType w:val="multilevel"/>
    <w:tmpl w:val="2F1A785C"/>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 w15:restartNumberingAfterBreak="0">
    <w:nsid w:val="48C62285"/>
    <w:multiLevelType w:val="multilevel"/>
    <w:tmpl w:val="EBEE9564"/>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567"/>
        </w:tabs>
        <w:ind w:left="567" w:hanging="567"/>
      </w:pPr>
    </w:lvl>
    <w:lvl w:ilvl="3">
      <w:start w:val="1"/>
      <w:numFmt w:val="decimal"/>
      <w:pStyle w:val="Heading4"/>
      <w:lvlText w:val="%1.%2.%3.%4"/>
      <w:lvlJc w:val="left"/>
      <w:pPr>
        <w:tabs>
          <w:tab w:val="num" w:pos="567"/>
        </w:tabs>
        <w:ind w:left="567" w:hanging="567"/>
      </w:pPr>
    </w:lvl>
    <w:lvl w:ilvl="4">
      <w:start w:val="1"/>
      <w:numFmt w:val="decimal"/>
      <w:pStyle w:val="Heading5"/>
      <w:lvlText w:val="%1.%2.%3.%4.%5"/>
      <w:lvlJc w:val="left"/>
      <w:pPr>
        <w:tabs>
          <w:tab w:val="num" w:pos="567"/>
        </w:tabs>
        <w:ind w:left="567" w:hanging="567"/>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2093B2C"/>
    <w:multiLevelType w:val="multilevel"/>
    <w:tmpl w:val="9FB20960"/>
    <w:lvl w:ilvl="0">
      <w:start w:val="1"/>
      <w:numFmt w:val="bullet"/>
      <w:pStyle w:val="ListParagraph"/>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15:restartNumberingAfterBreak="0">
    <w:nsid w:val="71F93488"/>
    <w:multiLevelType w:val="multilevel"/>
    <w:tmpl w:val="1EFAB79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EBE"/>
    <w:rsid w:val="00414EBE"/>
    <w:rsid w:val="00883E69"/>
    <w:rsid w:val="00905C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BE865"/>
  <w15:docId w15:val="{0296632F-38D9-45A2-80DF-C1B5F51FC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DejaVu Sans"/>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240"/>
    </w:pPr>
    <w:rPr>
      <w:rFonts w:ascii="Times New Roman" w:hAnsi="Times New Roman"/>
      <w:sz w:val="24"/>
    </w:rPr>
  </w:style>
  <w:style w:type="paragraph" w:styleId="Heading1">
    <w:name w:val="heading 1"/>
    <w:basedOn w:val="ListParagraph"/>
    <w:next w:val="Normal"/>
    <w:uiPriority w:val="9"/>
    <w:qFormat/>
    <w:pPr>
      <w:numPr>
        <w:numId w:val="1"/>
      </w:numPr>
      <w:spacing w:before="240" w:after="120"/>
      <w:outlineLvl w:val="0"/>
    </w:pPr>
    <w:rPr>
      <w:b/>
    </w:rPr>
  </w:style>
  <w:style w:type="paragraph" w:styleId="Heading2">
    <w:name w:val="heading 2"/>
    <w:basedOn w:val="Heading1"/>
    <w:next w:val="Normal"/>
    <w:uiPriority w:val="9"/>
    <w:unhideWhenUsed/>
    <w:qFormat/>
    <w:pPr>
      <w:numPr>
        <w:ilvl w:val="1"/>
      </w:numPr>
      <w:spacing w:after="200"/>
      <w:outlineLvl w:val="1"/>
    </w:pPr>
  </w:style>
  <w:style w:type="paragraph" w:styleId="Heading3">
    <w:name w:val="heading 3"/>
    <w:basedOn w:val="Normal"/>
    <w:next w:val="Normal"/>
    <w:uiPriority w:val="9"/>
    <w:unhideWhenUsed/>
    <w:qFormat/>
    <w:pPr>
      <w:keepNext/>
      <w:keepLines/>
      <w:numPr>
        <w:ilvl w:val="2"/>
        <w:numId w:val="1"/>
      </w:numPr>
      <w:spacing w:before="40" w:after="120"/>
      <w:outlineLvl w:val="2"/>
    </w:pPr>
    <w:rPr>
      <w:b/>
      <w:szCs w:val="24"/>
    </w:rPr>
  </w:style>
  <w:style w:type="paragraph" w:styleId="Heading4">
    <w:name w:val="heading 4"/>
    <w:basedOn w:val="Heading3"/>
    <w:next w:val="Normal"/>
    <w:uiPriority w:val="9"/>
    <w:unhideWhenUsed/>
    <w:qFormat/>
    <w:pPr>
      <w:numPr>
        <w:ilvl w:val="3"/>
      </w:numPr>
      <w:outlineLvl w:val="3"/>
    </w:pPr>
    <w:rPr>
      <w:iCs/>
    </w:rPr>
  </w:style>
  <w:style w:type="paragraph" w:styleId="Heading5">
    <w:name w:val="heading 5"/>
    <w:basedOn w:val="Heading4"/>
    <w:next w:val="Normal"/>
    <w:uiPriority w:val="9"/>
    <w:unhideWhenUsed/>
    <w:qFormat/>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Times New Roman" w:eastAsia="Cambria" w:hAnsi="Times New Roman" w:cs="Times New Roman"/>
      <w:b/>
      <w:sz w:val="24"/>
      <w:szCs w:val="24"/>
    </w:rPr>
  </w:style>
  <w:style w:type="character" w:customStyle="1" w:styleId="Heading2Char">
    <w:name w:val="Heading 2 Char"/>
    <w:basedOn w:val="DefaultParagraphFont"/>
    <w:qFormat/>
    <w:rPr>
      <w:rFonts w:ascii="Times New Roman" w:eastAsia="Cambria" w:hAnsi="Times New Roman" w:cs="Times New Roman"/>
      <w:b/>
      <w:sz w:val="24"/>
      <w:szCs w:val="24"/>
    </w:rPr>
  </w:style>
  <w:style w:type="character" w:customStyle="1" w:styleId="SubtitleChar">
    <w:name w:val="Subtitle Char"/>
    <w:basedOn w:val="DefaultParagraphFont"/>
    <w:qFormat/>
    <w:rPr>
      <w:rFonts w:ascii="Times New Roman" w:hAnsi="Times New Roman" w:cs="Times New Roman"/>
      <w:b/>
      <w:sz w:val="24"/>
      <w:szCs w:val="24"/>
    </w:rPr>
  </w:style>
  <w:style w:type="character" w:customStyle="1" w:styleId="BalloonTextChar">
    <w:name w:val="Balloon Text Char"/>
    <w:basedOn w:val="DefaultParagraphFont"/>
    <w:qFormat/>
    <w:rPr>
      <w:rFonts w:ascii="Tahoma" w:hAnsi="Tahoma" w:cs="Tahoma"/>
      <w:sz w:val="16"/>
      <w:szCs w:val="16"/>
    </w:rPr>
  </w:style>
  <w:style w:type="character" w:styleId="BookTitle">
    <w:name w:val="Book Title"/>
    <w:basedOn w:val="DefaultParagraphFont"/>
    <w:qFormat/>
    <w:rPr>
      <w:rFonts w:ascii="Times New Roman" w:hAnsi="Times New Roman"/>
      <w:b/>
      <w:bCs/>
      <w:i/>
      <w:iCs/>
      <w:spacing w:val="5"/>
    </w:rPr>
  </w:style>
  <w:style w:type="character" w:styleId="CommentReference">
    <w:name w:val="annotation reference"/>
    <w:basedOn w:val="DefaultParagraphFont"/>
    <w:uiPriority w:val="99"/>
    <w:qFormat/>
    <w:rPr>
      <w:sz w:val="16"/>
      <w:szCs w:val="16"/>
    </w:rPr>
  </w:style>
  <w:style w:type="character" w:customStyle="1" w:styleId="CommentTextChar">
    <w:name w:val="Comment Text Char"/>
    <w:basedOn w:val="DefaultParagraphFont"/>
    <w:uiPriority w:val="99"/>
    <w:qFormat/>
    <w:rPr>
      <w:rFonts w:ascii="Times New Roman" w:hAnsi="Times New Roman"/>
      <w:sz w:val="20"/>
      <w:szCs w:val="20"/>
    </w:rPr>
  </w:style>
  <w:style w:type="character" w:customStyle="1" w:styleId="CommentSubjectChar">
    <w:name w:val="Comment Subject Char"/>
    <w:basedOn w:val="CommentTextChar"/>
    <w:qFormat/>
    <w:rPr>
      <w:rFonts w:ascii="Times New Roman" w:hAnsi="Times New Roman"/>
      <w:b/>
      <w:bCs/>
      <w:sz w:val="20"/>
      <w:szCs w:val="20"/>
    </w:rPr>
  </w:style>
  <w:style w:type="character" w:customStyle="1" w:styleId="Wyrnienie">
    <w:name w:val="Wyróżnienie"/>
    <w:basedOn w:val="DefaultParagraphFont"/>
    <w:qFormat/>
    <w:rPr>
      <w:rFonts w:ascii="Times New Roman" w:hAnsi="Times New Roman"/>
      <w:i/>
      <w:iCs/>
    </w:rPr>
  </w:style>
  <w:style w:type="character" w:customStyle="1" w:styleId="Zakotwiczenieprzypisukocowego">
    <w:name w:val="Zakotwiczenie przypisu końcowego"/>
    <w:qFormat/>
    <w:rPr>
      <w:vertAlign w:val="superscript"/>
    </w:rPr>
  </w:style>
  <w:style w:type="character" w:customStyle="1" w:styleId="EndnoteCharacters">
    <w:name w:val="Endnote Characters"/>
    <w:basedOn w:val="DefaultParagraphFont"/>
    <w:qFormat/>
    <w:rPr>
      <w:vertAlign w:val="superscript"/>
    </w:rPr>
  </w:style>
  <w:style w:type="character" w:customStyle="1" w:styleId="EndnoteTextChar">
    <w:name w:val="Endnote Text Char"/>
    <w:basedOn w:val="DefaultParagraphFont"/>
    <w:qFormat/>
    <w:rPr>
      <w:rFonts w:ascii="Times New Roman" w:hAnsi="Times New Roman"/>
      <w:sz w:val="20"/>
      <w:szCs w:val="20"/>
    </w:rPr>
  </w:style>
  <w:style w:type="character" w:customStyle="1" w:styleId="Odwiedzoneczeinternetowe">
    <w:name w:val="Odwiedzone łącze internetowe"/>
    <w:basedOn w:val="DefaultParagraphFont"/>
    <w:qFormat/>
    <w:rPr>
      <w:color w:val="800080"/>
      <w:u w:val="single"/>
    </w:rPr>
  </w:style>
  <w:style w:type="character" w:customStyle="1" w:styleId="FooterChar">
    <w:name w:val="Footer Char"/>
    <w:basedOn w:val="DefaultParagraphFont"/>
    <w:qFormat/>
    <w:rPr>
      <w:rFonts w:ascii="Times New Roman" w:hAnsi="Times New Roman"/>
      <w:sz w:val="24"/>
    </w:rPr>
  </w:style>
  <w:style w:type="character" w:customStyle="1" w:styleId="Zakotwiczenieprzypisudolnego">
    <w:name w:val="Zakotwiczenie przypisu dolnego"/>
    <w:qFormat/>
    <w:rPr>
      <w:vertAlign w:val="superscript"/>
    </w:rPr>
  </w:style>
  <w:style w:type="character" w:customStyle="1" w:styleId="FootnoteCharacters">
    <w:name w:val="Footnote Characters"/>
    <w:basedOn w:val="DefaultParagraphFont"/>
    <w:qFormat/>
    <w:rPr>
      <w:vertAlign w:val="superscript"/>
    </w:rPr>
  </w:style>
  <w:style w:type="character" w:customStyle="1" w:styleId="FootnoteTextChar">
    <w:name w:val="Footnote Text Char"/>
    <w:basedOn w:val="DefaultParagraphFont"/>
    <w:qFormat/>
    <w:rPr>
      <w:rFonts w:ascii="Times New Roman" w:hAnsi="Times New Roman"/>
      <w:sz w:val="20"/>
      <w:szCs w:val="20"/>
    </w:rPr>
  </w:style>
  <w:style w:type="character" w:customStyle="1" w:styleId="HeaderChar">
    <w:name w:val="Header Char"/>
    <w:basedOn w:val="DefaultParagraphFont"/>
    <w:qFormat/>
    <w:rPr>
      <w:rFonts w:ascii="Times New Roman" w:hAnsi="Times New Roman"/>
      <w:b/>
      <w:sz w:val="24"/>
    </w:rPr>
  </w:style>
  <w:style w:type="character" w:customStyle="1" w:styleId="czeinternetowe">
    <w:name w:val="Łącze internetowe"/>
    <w:basedOn w:val="DefaultParagraphFont"/>
    <w:uiPriority w:val="99"/>
    <w:unhideWhenUsed/>
    <w:qFormat/>
    <w:rsid w:val="00680C7B"/>
    <w:rPr>
      <w:color w:val="0563C1" w:themeColor="hyperlink"/>
      <w:u w:val="single"/>
    </w:rPr>
  </w:style>
  <w:style w:type="character" w:styleId="IntenseEmphasis">
    <w:name w:val="Intense Emphasis"/>
    <w:basedOn w:val="DefaultParagraphFont"/>
    <w:qFormat/>
    <w:rPr>
      <w:rFonts w:ascii="Times New Roman" w:hAnsi="Times New Roman"/>
      <w:i/>
      <w:iCs/>
      <w:color w:val="auto"/>
    </w:rPr>
  </w:style>
  <w:style w:type="character" w:styleId="IntenseReference">
    <w:name w:val="Intense Reference"/>
    <w:basedOn w:val="DefaultParagraphFont"/>
    <w:qFormat/>
    <w:rPr>
      <w:b/>
      <w:bCs/>
      <w:smallCaps/>
      <w:color w:val="auto"/>
      <w:spacing w:val="5"/>
    </w:rPr>
  </w:style>
  <w:style w:type="character" w:styleId="LineNumber">
    <w:name w:val="line number"/>
    <w:basedOn w:val="DefaultParagraphFont"/>
    <w:qFormat/>
  </w:style>
  <w:style w:type="character" w:customStyle="1" w:styleId="Heading3Char">
    <w:name w:val="Heading 3 Char"/>
    <w:basedOn w:val="DefaultParagraphFont"/>
    <w:uiPriority w:val="2"/>
    <w:qFormat/>
    <w:rPr>
      <w:rFonts w:ascii="Times New Roman" w:eastAsia="Calibri" w:hAnsi="Times New Roman" w:cs="DejaVu Sans"/>
      <w:b/>
      <w:sz w:val="24"/>
      <w:szCs w:val="24"/>
    </w:rPr>
  </w:style>
  <w:style w:type="character" w:customStyle="1" w:styleId="Heading4Char">
    <w:name w:val="Heading 4 Char"/>
    <w:basedOn w:val="DefaultParagraphFont"/>
    <w:qFormat/>
    <w:rPr>
      <w:rFonts w:ascii="Times New Roman" w:eastAsia="Calibri" w:hAnsi="Times New Roman" w:cs="DejaVu Sans"/>
      <w:b/>
      <w:iCs/>
      <w:sz w:val="24"/>
      <w:szCs w:val="24"/>
    </w:rPr>
  </w:style>
  <w:style w:type="character" w:customStyle="1" w:styleId="Heading5Char">
    <w:name w:val="Heading 5 Char"/>
    <w:basedOn w:val="DefaultParagraphFont"/>
    <w:qFormat/>
    <w:rPr>
      <w:rFonts w:ascii="Times New Roman" w:eastAsia="Calibri" w:hAnsi="Times New Roman" w:cs="DejaVu Sans"/>
      <w:b/>
      <w:iCs/>
      <w:sz w:val="24"/>
      <w:szCs w:val="24"/>
    </w:rPr>
  </w:style>
  <w:style w:type="character" w:customStyle="1" w:styleId="QuoteChar">
    <w:name w:val="Quote Char"/>
    <w:basedOn w:val="DefaultParagraphFont"/>
    <w:qFormat/>
    <w:rPr>
      <w:rFonts w:ascii="Times New Roman" w:hAnsi="Times New Roman"/>
      <w:i/>
      <w:iCs/>
      <w:color w:val="404040"/>
      <w:sz w:val="24"/>
    </w:rPr>
  </w:style>
  <w:style w:type="character" w:styleId="Strong">
    <w:name w:val="Strong"/>
    <w:basedOn w:val="DefaultParagraphFont"/>
    <w:qFormat/>
    <w:rPr>
      <w:rFonts w:ascii="Times New Roman" w:hAnsi="Times New Roman"/>
      <w:b/>
      <w:bCs/>
    </w:rPr>
  </w:style>
  <w:style w:type="character" w:styleId="SubtleEmphasis">
    <w:name w:val="Subtle Emphasis"/>
    <w:basedOn w:val="DefaultParagraphFont"/>
    <w:qFormat/>
    <w:rPr>
      <w:rFonts w:ascii="Times New Roman" w:hAnsi="Times New Roman"/>
      <w:i/>
      <w:iCs/>
      <w:color w:val="404040"/>
    </w:rPr>
  </w:style>
  <w:style w:type="character" w:customStyle="1" w:styleId="TitleChar">
    <w:name w:val="Title Char"/>
    <w:basedOn w:val="DefaultParagraphFont"/>
    <w:qFormat/>
    <w:rPr>
      <w:rFonts w:ascii="Times New Roman" w:hAnsi="Times New Roman" w:cs="Times New Roman"/>
      <w:b/>
      <w:sz w:val="32"/>
      <w:szCs w:val="32"/>
    </w:rPr>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rPr>
  </w:style>
  <w:style w:type="character" w:customStyle="1" w:styleId="Znakinumeracji">
    <w:name w:val="Znaki numeracji"/>
    <w:qFormat/>
  </w:style>
  <w:style w:type="character" w:customStyle="1" w:styleId="Mencinsinresolver1">
    <w:name w:val="Mención sin resolver1"/>
    <w:basedOn w:val="DefaultParagraphFont"/>
    <w:uiPriority w:val="99"/>
    <w:semiHidden/>
    <w:unhideWhenUsed/>
    <w:qFormat/>
    <w:rsid w:val="00680C7B"/>
    <w:rPr>
      <w:color w:val="605E5C"/>
      <w:shd w:val="clear" w:color="auto" w:fill="E1DFDD"/>
    </w:rPr>
  </w:style>
  <w:style w:type="character" w:styleId="Hyperlink">
    <w:name w:val="Hyperlink"/>
    <w:rPr>
      <w:color w:val="000080"/>
      <w:u w:val="single"/>
      <w:lang/>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BodyText"/>
    <w:qFormat/>
    <w:pPr>
      <w:keepNext/>
      <w:spacing w:before="240" w:after="120"/>
    </w:pPr>
    <w:rPr>
      <w:rFonts w:ascii="Liberation Sans" w:eastAsia="Unifont" w:hAnsi="Liberation Sans" w:cs="FreeSans"/>
      <w:sz w:val="28"/>
      <w:szCs w:val="28"/>
    </w:rPr>
  </w:style>
  <w:style w:type="paragraph" w:styleId="BodyText">
    <w:name w:val="Body Text"/>
    <w:basedOn w:val="Normal"/>
    <w:pPr>
      <w:spacing w:before="0" w:after="140" w:line="276" w:lineRule="auto"/>
    </w:pPr>
  </w:style>
  <w:style w:type="paragraph" w:styleId="List">
    <w:name w:val="List"/>
    <w:basedOn w:val="BodyText"/>
    <w:rPr>
      <w:rFonts w:cs="FreeSans"/>
    </w:rPr>
  </w:style>
  <w:style w:type="paragraph" w:styleId="Caption">
    <w:name w:val="caption"/>
    <w:basedOn w:val="Normal"/>
    <w:next w:val="NoSpacing"/>
    <w:qFormat/>
    <w:pPr>
      <w:keepNext/>
    </w:pPr>
    <w:rPr>
      <w:rFonts w:cs="Times New Roman"/>
      <w:b/>
      <w:bCs/>
      <w:szCs w:val="24"/>
    </w:rPr>
  </w:style>
  <w:style w:type="paragraph" w:customStyle="1" w:styleId="Index">
    <w:name w:val="Index"/>
    <w:basedOn w:val="Normal"/>
    <w:qFormat/>
    <w:pPr>
      <w:suppressLineNumbers/>
    </w:pPr>
    <w:rPr>
      <w:rFonts w:cs="FreeSans"/>
    </w:rPr>
  </w:style>
  <w:style w:type="paragraph" w:customStyle="1" w:styleId="Nagwek">
    <w:name w:val="Nagłówek"/>
    <w:basedOn w:val="Normal"/>
    <w:next w:val="BodyText"/>
    <w:qFormat/>
    <w:pPr>
      <w:keepNext/>
      <w:spacing w:before="240" w:after="120"/>
    </w:pPr>
    <w:rPr>
      <w:rFonts w:ascii="Liberation Sans" w:eastAsia="Unifont" w:hAnsi="Liberation Sans" w:cs="FreeSans"/>
      <w:sz w:val="28"/>
      <w:szCs w:val="28"/>
    </w:rPr>
  </w:style>
  <w:style w:type="paragraph" w:customStyle="1" w:styleId="Indeks">
    <w:name w:val="Indeks"/>
    <w:basedOn w:val="Normal"/>
    <w:qFormat/>
    <w:pPr>
      <w:suppressLineNumbers/>
    </w:pPr>
    <w:rPr>
      <w:rFonts w:cs="FreeSans"/>
    </w:rPr>
  </w:style>
  <w:style w:type="paragraph" w:styleId="Subtitle">
    <w:name w:val="Subtitle"/>
    <w:basedOn w:val="Normal"/>
    <w:next w:val="Normal"/>
    <w:uiPriority w:val="11"/>
    <w:qFormat/>
    <w:pPr>
      <w:spacing w:before="240"/>
    </w:pPr>
    <w:rPr>
      <w:rFonts w:cs="Times New Roman"/>
      <w:b/>
      <w:szCs w:val="24"/>
    </w:rPr>
  </w:style>
  <w:style w:type="paragraph" w:customStyle="1" w:styleId="AuthorList">
    <w:name w:val="Author List"/>
    <w:basedOn w:val="Subtitle"/>
    <w:next w:val="Normal"/>
    <w:qFormat/>
  </w:style>
  <w:style w:type="paragraph" w:styleId="BalloonText">
    <w:name w:val="Balloon Text"/>
    <w:basedOn w:val="Normal"/>
    <w:qFormat/>
    <w:pPr>
      <w:spacing w:after="0"/>
    </w:pPr>
    <w:rPr>
      <w:rFonts w:ascii="Tahoma" w:hAnsi="Tahoma" w:cs="Tahoma"/>
      <w:sz w:val="16"/>
      <w:szCs w:val="16"/>
    </w:rPr>
  </w:style>
  <w:style w:type="paragraph" w:styleId="NoSpacing">
    <w:name w:val="No Spacing"/>
    <w:qFormat/>
    <w:rPr>
      <w:rFonts w:ascii="Times New Roman" w:hAnsi="Times New Roman"/>
      <w:sz w:val="24"/>
    </w:rPr>
  </w:style>
  <w:style w:type="paragraph" w:styleId="CommentText">
    <w:name w:val="annotation text"/>
    <w:basedOn w:val="Normal"/>
    <w:uiPriority w:val="99"/>
    <w:qFormat/>
    <w:rPr>
      <w:sz w:val="20"/>
      <w:szCs w:val="20"/>
    </w:rPr>
  </w:style>
  <w:style w:type="paragraph" w:styleId="CommentSubject">
    <w:name w:val="annotation subject"/>
    <w:basedOn w:val="CommentText"/>
    <w:next w:val="CommentText"/>
    <w:qFormat/>
    <w:rPr>
      <w:b/>
      <w:bCs/>
    </w:rPr>
  </w:style>
  <w:style w:type="paragraph" w:styleId="EndnoteText">
    <w:name w:val="endnote text"/>
    <w:basedOn w:val="Normal"/>
    <w:pPr>
      <w:spacing w:after="0"/>
    </w:pPr>
    <w:rPr>
      <w:sz w:val="20"/>
      <w:szCs w:val="20"/>
    </w:rPr>
  </w:style>
  <w:style w:type="paragraph" w:customStyle="1" w:styleId="Gwkaistopka">
    <w:name w:val="Główka i stopka"/>
    <w:basedOn w:val="Normal"/>
    <w:qFormat/>
  </w:style>
  <w:style w:type="paragraph" w:customStyle="1" w:styleId="HeaderandFooter">
    <w:name w:val="Header and Footer"/>
    <w:basedOn w:val="Normal"/>
    <w:qFormat/>
  </w:style>
  <w:style w:type="paragraph" w:styleId="Footer">
    <w:name w:val="footer"/>
    <w:basedOn w:val="Normal"/>
    <w:pPr>
      <w:tabs>
        <w:tab w:val="center" w:pos="4844"/>
        <w:tab w:val="right" w:pos="9689"/>
      </w:tabs>
      <w:spacing w:after="0"/>
    </w:pPr>
  </w:style>
  <w:style w:type="paragraph" w:styleId="FootnoteText">
    <w:name w:val="footnote text"/>
    <w:basedOn w:val="Normal"/>
    <w:pPr>
      <w:spacing w:after="0"/>
    </w:pPr>
    <w:rPr>
      <w:sz w:val="20"/>
      <w:szCs w:val="20"/>
    </w:rPr>
  </w:style>
  <w:style w:type="paragraph" w:styleId="Header">
    <w:name w:val="header"/>
    <w:basedOn w:val="Normal"/>
    <w:pPr>
      <w:tabs>
        <w:tab w:val="center" w:pos="4844"/>
        <w:tab w:val="right" w:pos="9689"/>
      </w:tabs>
    </w:pPr>
    <w:rPr>
      <w:b/>
    </w:rPr>
  </w:style>
  <w:style w:type="paragraph" w:styleId="ListParagraph">
    <w:name w:val="List Paragraph"/>
    <w:basedOn w:val="Normal"/>
    <w:uiPriority w:val="1"/>
    <w:qFormat/>
    <w:pPr>
      <w:numPr>
        <w:numId w:val="2"/>
      </w:numPr>
      <w:contextualSpacing/>
    </w:pPr>
    <w:rPr>
      <w:rFonts w:eastAsia="Cambria" w:cs="Times New Roman"/>
      <w:szCs w:val="24"/>
    </w:rPr>
  </w:style>
  <w:style w:type="paragraph" w:styleId="NormalWeb">
    <w:name w:val="Normal (Web)"/>
    <w:basedOn w:val="Normal"/>
    <w:qFormat/>
    <w:pPr>
      <w:spacing w:before="280" w:after="280"/>
    </w:pPr>
    <w:rPr>
      <w:rFonts w:eastAsia="Times New Roman" w:cs="Times New Roman"/>
      <w:szCs w:val="24"/>
    </w:rPr>
  </w:style>
  <w:style w:type="paragraph" w:styleId="Quote">
    <w:name w:val="Quote"/>
    <w:basedOn w:val="Normal"/>
    <w:next w:val="Normal"/>
    <w:qFormat/>
    <w:pPr>
      <w:spacing w:before="200" w:after="160"/>
      <w:ind w:left="864" w:right="864"/>
      <w:jc w:val="center"/>
    </w:pPr>
    <w:rPr>
      <w:i/>
      <w:iCs/>
      <w:color w:val="404040"/>
    </w:rPr>
  </w:style>
  <w:style w:type="paragraph" w:styleId="Title">
    <w:name w:val="Title"/>
    <w:basedOn w:val="Normal"/>
    <w:next w:val="Normal"/>
    <w:uiPriority w:val="10"/>
    <w:qFormat/>
    <w:pPr>
      <w:suppressLineNumbers/>
      <w:spacing w:before="240" w:after="360"/>
      <w:jc w:val="center"/>
    </w:pPr>
    <w:rPr>
      <w:rFonts w:cs="Times New Roman"/>
      <w:b/>
      <w:sz w:val="32"/>
      <w:szCs w:val="32"/>
    </w:rPr>
  </w:style>
  <w:style w:type="paragraph" w:customStyle="1" w:styleId="SupplementaryMaterial">
    <w:name w:val="Supplementary Material"/>
    <w:basedOn w:val="Title"/>
    <w:next w:val="Title"/>
    <w:qFormat/>
    <w:pPr>
      <w:spacing w:after="120"/>
    </w:pPr>
    <w:rPr>
      <w:i/>
    </w:rPr>
  </w:style>
  <w:style w:type="paragraph" w:customStyle="1" w:styleId="Zawartoramki">
    <w:name w:val="Zawartość ramki"/>
    <w:basedOn w:val="Normal"/>
    <w:qFormat/>
  </w:style>
  <w:style w:type="paragraph" w:customStyle="1" w:styleId="Gwkalewa">
    <w:name w:val="Główka lewa"/>
    <w:basedOn w:val="Header"/>
    <w:qFormat/>
  </w:style>
  <w:style w:type="paragraph" w:customStyle="1" w:styleId="FirstParagraph">
    <w:name w:val="First Paragraph"/>
    <w:basedOn w:val="BodyText"/>
    <w:next w:val="BodyText"/>
    <w:qFormat/>
  </w:style>
  <w:style w:type="paragraph" w:customStyle="1" w:styleId="Tekstwstpniesformatowany">
    <w:name w:val="Tekst wstępnie sformatowany"/>
    <w:basedOn w:val="Normal"/>
    <w:qFormat/>
    <w:pPr>
      <w:spacing w:after="0"/>
    </w:pPr>
    <w:rPr>
      <w:rFonts w:ascii="Liberation Mono" w:eastAsia="Liberation Mono" w:hAnsi="Liberation Mono" w:cs="Liberation Mono"/>
      <w:sz w:val="20"/>
      <w:szCs w:val="20"/>
    </w:rPr>
  </w:style>
  <w:style w:type="paragraph" w:customStyle="1" w:styleId="FrameContents">
    <w:name w:val="Frame Contents"/>
    <w:basedOn w:val="Normal"/>
    <w:qFormat/>
  </w:style>
  <w:style w:type="numbering" w:customStyle="1" w:styleId="Headings">
    <w:name w:val="Heading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yperlink" Target="../../../../C:/tmp/mozilla_eror0/microbiome.przymus.org" TargetMode="External"/><Relationship Id="rId12" Type="http://schemas.openxmlformats.org/officeDocument/2006/relationships/image" Target="media/image2.jpeg"/><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7.xml"/></Relationships>
</file>

<file path=word/_rels/footnotes.xml.rels><?xml version="1.0" encoding="UTF-8" standalone="yes"?>
<Relationships xmlns="http://schemas.openxmlformats.org/package/2006/relationships"><Relationship Id="rId2" Type="http://schemas.openxmlformats.org/officeDocument/2006/relationships/hyperlink" Target="https://gitlab.com/magix.ai/survey-results" TargetMode="External"/><Relationship Id="rId1" Type="http://schemas.openxmlformats.org/officeDocument/2006/relationships/hyperlink" Target="https://gitlab.com/magix.ai/article-analysis-publi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4377</Words>
  <Characters>24951</Characters>
  <Application>Microsoft Office Word</Application>
  <DocSecurity>0</DocSecurity>
  <Lines>207</Lines>
  <Paragraphs>58</Paragraphs>
  <ScaleCrop>false</ScaleCrop>
  <Company/>
  <LinksUpToDate>false</LinksUpToDate>
  <CharactersWithSpaces>29270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Frontiers Media SA</dc:creator>
  <dc:description/>
  <cp:lastModifiedBy>John Magri</cp:lastModifiedBy>
  <cp:revision>2</cp:revision>
  <cp:lastPrinted>2013-10-03T12:51:00Z</cp:lastPrinted>
  <dcterms:created xsi:type="dcterms:W3CDTF">2021-02-16T13:34:00Z</dcterms:created>
  <dcterms:modified xsi:type="dcterms:W3CDTF">2021-02-16T13:34:00Z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