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向量运算与矩阵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写在前面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前面几节内容</w:t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"http://blog.csdn.net/wangdingqiaoit/article/details/51308622" \t "https://blog.csdn.net/wangdingqiaoit/article/details/_blank"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环境搭建</w:t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"http://blog.csdn.net/wangdingqiaoit/article/details/51318793" \t "https://blog.csdn.net/wangdingqiaoit/article/details/_blank"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绘制三角形</w:t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,以及</w:t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"http://blog.csdn.net/wangdingqiaoit/article/details/51324516" \t "https://blog.csdn.net/wangdingqiaoit/article/details/_blank"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使用索引绘制</w:t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,让我们对现代OpenGL中绘图做了简单了解。要继续后面的部分，需要熟悉OpenGL中涉及的数学知识。因此本节开始介绍OpenGL中的基本数学。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介绍这部分内容的主旨在于对OpenGL涉及的数学有个整体把握，重点把握一些概念在OpenGL中的应用。内容尽量以例子形式说明，仅在必要时会给出数学证明。</w:t>
      </w:r>
      <w:r>
        <w:rPr>
          <w:rStyle w:val="8"/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一个主题往往涉及过多内容，对于文中省略的部分，请参考相应的教材。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通过本节可以了解到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向量基本概念和操作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矩阵的基本概念和操作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GLM数学库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36"/>
          <w:szCs w:val="36"/>
        </w:rPr>
      </w:pPr>
      <w:bookmarkStart w:id="0" w:name="t0"/>
      <w:bookmarkEnd w:id="0"/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向量的概念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向量是研究2D、3D数学的标准工具。向量V是一个既有大小又有方向的量（联系位移和速度的概念）。在数学上，常用一条有方向的线段来表示向量。例如下图n维空间的向量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v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AB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→=(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v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,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v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,...,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v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v=AB→=(v1,v2,...,vn)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如下图所示，向量起点为A，终点为B：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543050" cy="1009650"/>
            <wp:effectExtent l="0" t="0" r="0" b="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理解向量把握: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1.向量的大小就是向量的长度（模）。向量的长度非负。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2.向量的方向描述了向量的指向。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3.向量是没有位置的，与点是不同的。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4.向量与标量不同，变量是只有大小而没有方向的量，例如位移是向量，而距离是标量。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wordWrap w:val="0"/>
        <w:spacing w:before="360" w:beforeAutospacing="0" w:after="36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  <w:pict>
          <v:rect id="_x0000_i1026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36"/>
          <w:szCs w:val="36"/>
        </w:rPr>
      </w:pPr>
      <w:bookmarkStart w:id="1" w:name="t1"/>
      <w:bookmarkEnd w:id="1"/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零向量与单位向量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向量的长度即模，定义为: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|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v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|=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v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21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+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v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22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+⋯+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v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−−−−−−−−−−−−−−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√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|v|=v12+v22+⋯+vn2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即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|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v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|=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∑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ni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=1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v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−−−−−−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√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|v|=∑i=1nvi2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模等于0的向量成为0向量，模等于1的向量叫做单位向量。注意零向量的方向是任意的。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由一个向量v求与它同方向的单位向量过程称为标准化(normalization）,这个单位向量成为标准化向量(normalized vector)。计算过程为: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v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norm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v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|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v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|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,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v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≠0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vnorm=v|v|,v≠0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wordWrap w:val="0"/>
        <w:spacing w:before="360" w:beforeAutospacing="0" w:after="36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  <w:pict>
          <v:rect id="_x0000_i1027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36"/>
          <w:szCs w:val="36"/>
        </w:rPr>
      </w:pPr>
      <w:bookmarkStart w:id="2" w:name="t2"/>
      <w:bookmarkEnd w:id="2"/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三角形法则和平行四边形法则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两个向量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和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，当将b的起点放在a的终点，连接a的起点和b的终点的向量成为向量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之和，记为: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c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+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c=a+b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,如下图所示(图片来自:</w:t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"http://mathinsight.org/vector_introduction" \t "https://blog.csdn.net/wangdingqiaoit/article/details/_blank"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mathinsight</w:t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):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048250" cy="1447800"/>
            <wp:effectExtent l="0" t="0" r="0" b="0"/>
            <wp:docPr id="1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物理上力学求和经常使用平行四边形法则，表达的是向量加法运算的结合律，即: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+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+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a+b=b+a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,如下图所示(图片来自:</w:t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"http://mathinsight.org/vector_introduction" \t "https://blog.csdn.net/wangdingqiaoit/article/details/_blank"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mathinsight</w:t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):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048250" cy="2505075"/>
            <wp:effectExtent l="0" t="0" r="0" b="9525"/>
            <wp:docPr id="2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与一个向量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大小相同，方向相反的向量，称为向量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的负向量，两者相加得到零向量，即: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+(−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)=0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a+(−a)=0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wordWrap w:val="0"/>
        <w:spacing w:before="360" w:beforeAutospacing="0" w:after="36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  <w:pict>
          <v:rect id="_x0000_i1030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36"/>
          <w:szCs w:val="36"/>
        </w:rPr>
      </w:pPr>
      <w:bookmarkStart w:id="3" w:name="t3"/>
      <w:bookmarkEnd w:id="3"/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向量夹角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两个非零向量的夹角规定为不超过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π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π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的角度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θ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θ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,即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0≤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θ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≤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π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0≤θ≤π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如下图所示: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562100" cy="1323975"/>
            <wp:effectExtent l="0" t="0" r="0" b="9525"/>
            <wp:docPr id="3" name="图片 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注意这个夹角的范围。当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θ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π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θ=π2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称两个向量a与b垂直，当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θ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=0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3"/>
          <w:szCs w:val="23"/>
          <w:u w:val="none"/>
          <w:bdr w:val="none" w:color="auto" w:sz="0" w:space="0"/>
          <w:shd w:val="clear" w:fill="FFFFFF"/>
        </w:rPr>
        <w:t>或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3"/>
          <w:szCs w:val="23"/>
          <w:u w:val="none"/>
          <w:bdr w:val="none" w:color="auto" w:sz="0" w:space="0"/>
          <w:shd w:val="clear" w:fill="FFFFFF"/>
        </w:rPr>
        <w:t>者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π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θ=0或者π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时，称向量a与b平行。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wordWrap w:val="0"/>
        <w:spacing w:before="360" w:beforeAutospacing="0" w:after="36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  <w:pict>
          <v:rect id="_x0000_i1032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36"/>
          <w:szCs w:val="36"/>
        </w:rPr>
      </w:pPr>
      <w:bookmarkStart w:id="4" w:name="t4"/>
      <w:bookmarkEnd w:id="4"/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向量点积(dot product)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向量点积，也称为向量的数量积，点积的结果是一个标量，其定义为: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=|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||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|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cosθ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(1)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(1)A.B=|A||B|cosθ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其中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θ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θ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表示向量A和B之间的夹角。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向量点积的几何意义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要理解点积的几何意义，首先了解概念向量在轴上的投影(scalar projection )，这个投影计算得到一个标量。向量A在B上的投影定义为: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=|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|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cosθ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(2)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(2)AB=|A|cosθ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如下图所示(来自</w:t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"https://en.wikipedia.org/wiki/Dot_product" \t "https://blog.csdn.net/wangdingqiaoit/article/details/_blank"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wiki dot product</w:t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):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143250" cy="2514600"/>
            <wp:effectExtent l="0" t="0" r="0" b="0"/>
            <wp:docPr id="4" name="图片 9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则1式可以写为: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=|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|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=|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|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(3)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(3)A.B=|A|BA=|B|AB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在空间几何中，例如n空间中，向量的坐标表示为: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=(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,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,⋯,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c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A=(a1,b2,⋯,cn)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=(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,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,⋯,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B=(b1,b2,⋯,bn)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则两个向量的点积可以表示为: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+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+⋯+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∑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=1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(4)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A.B=a1b1+a2b2+⋯+anbn(4)=∑i=1naibi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向量点积的应用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向量点积的一个重要应用在于，可以快速求出两个向量的夹角余弦。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由公式1可知，两个向量的夹角余弦计算公式为: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cosθ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|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||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|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(5)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(5)cosθ=a.b|a||b|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当a和b都是单位向量时，两单位向量的夹角余弦值为: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cosθ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(6)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(6)cosθ=a.b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公式6能快速计算出两个单位向量的夹角余弦，在计算光照时经常使用。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另外当一个向量为单位向量时: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|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|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⋅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(7)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(7)|a|2=a⋅a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这个公式也是经常使用的。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wordWrap w:val="0"/>
        <w:spacing w:before="360" w:beforeAutospacing="0" w:after="36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  <w:pict>
          <v:rect id="_x0000_i1034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36"/>
          <w:szCs w:val="36"/>
        </w:rPr>
      </w:pPr>
      <w:bookmarkStart w:id="5" w:name="t5"/>
      <w:bookmarkEnd w:id="5"/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向量的叉积(cross product)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两个向量a和b的叉积，结果是一个向量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c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×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c=a×b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，c的方向垂直于a和b，它需要根据右手规则来确定(下文讲解)；c的大小等于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|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c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|=|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||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|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sinθ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(8)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(8)|c|=|a||b|sinθ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叉积如下图所示(来自</w:t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"https://en.wikipedia.org/wiki/Cross_product" \t "https://blog.csdn.net/wangdingqiaoit/article/details/_blank"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wiki</w:t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):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143250" cy="4371975"/>
            <wp:effectExtent l="0" t="0" r="0" b="0"/>
            <wp:docPr id="5" name="图片 11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注意c的方向需要根据右手规则来确定。所谓</w:t>
      </w:r>
      <w:r>
        <w:rPr>
          <w:rStyle w:val="8"/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右手规则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是指，将向量a与b放在同一个起点时，当右手的四个手指从a所指方向转到b所指方向握拳时，大拇指的指向即为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×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a×b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的方向。如下图所示(来自</w:t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"http://people.revoledu.com/kardi/tutorial/LinearAlgebra/VectorCrossProduct.html" \t "https://blog.csdn.net/wangdingqiaoit/article/details/_blank"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cross product</w:t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):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933575" cy="1771650"/>
            <wp:effectExtent l="0" t="0" r="9525" b="0"/>
            <wp:docPr id="6" name="图片 12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尤其要注意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×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×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a×b≠b×a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事实上，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×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=−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×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(9)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(9)a×b=−b×a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在利用以坐标形式表示向量a和b时，在3D空间中，叉积的结果用矩阵表示为(矩阵下文介绍):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×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⎡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⎣⎢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ia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ja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y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y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ka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z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z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⎤⎦⎥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y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y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z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z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−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z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z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j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+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y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y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k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⎡⎣⎢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y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z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−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z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y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z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−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z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y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−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y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⎤⎦⎥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(10)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c=a×b=[ijkaxayazbxbybz]=[ayazbybz]i−[axazbxbz]j+[axaybxby]k(10)=[aybz−azbyazbx−axbzaxby−aybx]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8"/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叉积的几何意义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叉积的模可以视为以a和b为两边的平行四边形的面积，如下图所示(来自</w:t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"https://en.wikipedia.org/wiki/Cross_product" \t "https://blog.csdn.net/wangdingqiaoit/article/details/_blank"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t>wiki</w:t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):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3143250" cy="2457450"/>
            <wp:effectExtent l="0" t="0" r="0" b="0"/>
            <wp:docPr id="7" name="图片 13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3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其中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|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|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sinθ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|b|sinθ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可以视为平行四边形的高，计算后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×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a×b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的模即为平行四边形的面积。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8"/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叉积的应用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在OpenGL图形编程中，叉积经常在已知两个方向时，用来确定第三个方向。例如已知相机的朝向dir和侧向量side，则相机的顶部向量为: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up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dir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×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side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up=dir×side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，后面再介绍相机矩阵时会用到。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wordWrap w:val="0"/>
        <w:spacing w:before="360" w:beforeAutospacing="0" w:after="36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</w:rPr>
        <w:pict>
          <v:rect id="_x0000_i1038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36"/>
          <w:szCs w:val="36"/>
        </w:rPr>
      </w:pPr>
      <w:bookmarkStart w:id="6" w:name="t6"/>
      <w:bookmarkEnd w:id="6"/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投影向量的计算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一个向量a在另一向量b上的投影向量，包括与b平行的部分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a1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和与b垂直的部分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a2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a1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即是之前提到的scalar projection，不过这里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a1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是一个向量。具体过程如下图所示: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857500" cy="2571750"/>
            <wp:effectExtent l="0" t="0" r="0" b="0"/>
            <wp:docPr id="13" name="图片 15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右图可知与b平行分量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a1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可计算为: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=|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|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|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|=|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|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cosθb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|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|=(|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||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|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cosθ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|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|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⋅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|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|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(11)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a1=|a1|b|b|=|a|cosθb|b|=(|a||b|cosθ)b|b|2(11)=a⋅b|b|2b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垂直分量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a2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计算为: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−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−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⋅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|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|2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(12)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(12)a2=a−a1=a−a⋅b|b|2b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投影向量的应用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投影向量的计算过程，是一个向量分解的过程，这种向量分解的思路在后面推导其他内容时很有帮助，例如求解后面的物体旋转矩阵时会派上用场。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wordWrap w:val="0"/>
        <w:spacing w:before="360" w:beforeAutospacing="0" w:after="36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  <w:pict>
          <v:rect id="_x0000_i1040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36"/>
          <w:szCs w:val="36"/>
        </w:rPr>
      </w:pPr>
      <w:bookmarkStart w:id="7" w:name="t7"/>
      <w:bookmarkEnd w:id="7"/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矩阵的概念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矩阵从形式上就是一个数字表，以行和列的形式呈现，简单的矩阵如下图所示: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⎡⎣⎢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147258369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⎤⎦⎥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[123456789]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矩阵的行数m和列数n可以不相同，m行n列矩阵记为矩阵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×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Am×n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。当行数和列数相等时，m= n ,矩阵A也称为n阶方阵。例如下图给出了3x4矩阵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3×4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A3×4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的抽象表示: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533775" cy="1143000"/>
            <wp:effectExtent l="0" t="0" r="9525" b="0"/>
            <wp:docPr id="12" name="图片 17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7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wordWrap w:val="0"/>
        <w:spacing w:before="360" w:beforeAutospacing="0" w:after="36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  <w:pict>
          <v:rect id="_x0000_i1042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36"/>
          <w:szCs w:val="36"/>
        </w:rPr>
      </w:pPr>
      <w:bookmarkStart w:id="8" w:name="t8"/>
      <w:bookmarkEnd w:id="8"/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行向量和列向量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对于1xn的矩阵，我们称之为行向量，nx1的矩阵称为列向量。一般可以用列向量表示空间中的向量(以行向量表示也可以)，例如上面的向量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=(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x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,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y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,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c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z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a=(ax,by,cz)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可以用列向量表示为: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⎡⎣⎢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x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y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z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⎤⎦⎥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a=[axayaz]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注意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OpenGL编程中习惯用列向量表示点或者向量。矩阵在内存中以列优先存储，但是具体传递参数时，一般函数提供了是否转置的布尔参数来调整存储格式。例如void glUniformMatrix4fv函数提供了布尔变量 GLboolean transpose 来表示是否转置矩阵。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wordWrap w:val="0"/>
        <w:spacing w:before="360" w:beforeAutospacing="0" w:after="36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  <w:pict>
          <v:rect id="_x0000_i1043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36"/>
          <w:szCs w:val="36"/>
        </w:rPr>
      </w:pPr>
      <w:bookmarkStart w:id="9" w:name="t9"/>
      <w:bookmarkEnd w:id="9"/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零矩阵和n阶单位阵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mxn矩阵，如果所有元素都为0，则成为零矩阵。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对于一个n阶方阵，如果主对角线元素全为1，其余元素都为0则称为n阶单位阵。对于一个矩阵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×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Am×n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，存在单位阵满足: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AI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ImA=AIn=A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.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任意矩阵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×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Am×n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与对应的零矩阵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×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p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Bn×p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相乘得到零矩阵。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wordWrap w:val="0"/>
        <w:spacing w:before="360" w:beforeAutospacing="0" w:after="36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  <w:pict>
          <v:rect id="_x0000_i1044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36"/>
          <w:szCs w:val="36"/>
        </w:rPr>
      </w:pPr>
      <w:bookmarkStart w:id="10" w:name="t10"/>
      <w:bookmarkEnd w:id="10"/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矩阵转置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转置操作即是将矩阵的行和列互换，即原矩阵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的第一行变为转置矩阵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T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AT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的第一列，原矩阵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的第二行变为转置矩阵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T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AT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的第二列，其他部分依次类推。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例如矩阵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142536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A=[123456]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则其转置矩阵为: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⎡⎣⎢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123456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⎤⎦⎥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AT=[142536].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wordWrap w:val="0"/>
        <w:spacing w:before="360" w:beforeAutospacing="0" w:after="36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pict>
          <v:rect id="_x0000_i104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36"/>
          <w:szCs w:val="36"/>
        </w:rPr>
      </w:pPr>
      <w:bookmarkStart w:id="11" w:name="t11"/>
      <w:bookmarkEnd w:id="11"/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矩阵的运算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33"/>
          <w:szCs w:val="33"/>
        </w:rPr>
      </w:pPr>
      <w:bookmarkStart w:id="12" w:name="t12"/>
      <w:bookmarkEnd w:id="12"/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矩阵加减法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两个矩阵A和B要能执行加减法，必须是行和列数目相等的，计算过程，即对应的元素相加(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ij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+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ij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Aij+Bij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)或者相减(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ij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−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ij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Aij−Bij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)，如下图所示: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648075" cy="695325"/>
            <wp:effectExtent l="0" t="0" r="9525" b="9525"/>
            <wp:docPr id="11" name="图片 2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2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952875" cy="695325"/>
            <wp:effectExtent l="0" t="0" r="9525" b="9525"/>
            <wp:docPr id="17" name="图片 2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3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33"/>
          <w:szCs w:val="33"/>
        </w:rPr>
      </w:pPr>
      <w:bookmarkStart w:id="13" w:name="t13"/>
      <w:bookmarkEnd w:id="13"/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标量和矩阵乘法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用一个数k乘以矩阵A，结果为矩阵A中每个元素乘以数k。例如: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022850" cy="2724150"/>
            <wp:effectExtent l="0" t="0" r="6350" b="0"/>
            <wp:docPr id="15" name="图片 24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4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33"/>
          <w:szCs w:val="33"/>
        </w:rPr>
      </w:pPr>
      <w:bookmarkStart w:id="14" w:name="t14"/>
      <w:bookmarkEnd w:id="14"/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矩阵和矩阵乘法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两个矩阵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×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Am×n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和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×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p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Bn×p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要执行乘法操作，需要满足: 左边矩阵的列数和右边矩阵的行数相等，并且结果矩阵为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C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×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p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Cm×p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。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计算过程如下图所示(来自:</w:t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"http://mathworld.wolfram.com/MatrixMultiplication.html" \t "https://blog.csdn.net/wangdingqiaoit/article/details/_blank"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mathworld</w:t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):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724275" cy="762000"/>
            <wp:effectExtent l="0" t="0" r="9525" b="0"/>
            <wp:docPr id="10" name="图片 25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5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其中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C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ij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∑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nk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=1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ik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kj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Cij=∑k=1naikbkj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,即C中第i行第j列的元素，即为矩阵A的第i行和第j的对应元素相乘后的和。例如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295525" cy="1676400"/>
            <wp:effectExtent l="0" t="0" r="9525" b="0"/>
            <wp:docPr id="19" name="图片 26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6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注意矩阵乘法不满足交换律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一般而言矩阵乘积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AB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BA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AB≠BA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（当然存在特殊情况下满足），因此在OpenGL中应用变换矩阵时注意变换应用的顺序。变换的例子后面会介绍。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20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矩阵和矩阵相乘举例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给定两个矩阵相乘，过程如下图所示(来自:</w:t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"https://www.mathsisfun.com/algebra/matrix-multiplying.html" \t "https://blog.csdn.net/wangdingqiaoit/article/details/_blank"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mathsisfun</w:t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):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838575" cy="1323975"/>
            <wp:effectExtent l="0" t="0" r="9525" b="9525"/>
            <wp:docPr id="18" name="图片 27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7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848100" cy="1114425"/>
            <wp:effectExtent l="0" t="0" r="0" b="9525"/>
            <wp:docPr id="14" name="图片 28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8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486275" cy="933450"/>
            <wp:effectExtent l="0" t="0" r="9525" b="0"/>
            <wp:docPr id="16" name="图片 29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9" descr="IMG_27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熟悉了矩阵相乘后，则上述向量的点积公式可以重新表示为: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=(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,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,⋯,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c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a=(a1,b2,⋯,cn)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=(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,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,⋯,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b=(b1,b2,⋯,bn)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则两个向量的点积可以表示为: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+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+⋯+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∑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=1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=[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⎡⎣⎢⎢⎢⎢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⋮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⎤⎦⎥⎥⎥⎥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(13)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a.b=a1b1+a2b2+⋯+anbn=∑i=1naibi=[a1a2⋯an][b1b2⋮bn](13)=aTb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20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矩阵不满足交换律举例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771900" cy="1895475"/>
            <wp:effectExtent l="0" t="0" r="0" b="9525"/>
            <wp:docPr id="9" name="图片 30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0" descr="IMG_27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这里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AB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BA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AB≠BA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，提醒我们注意矩阵相乘时的顺序。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33"/>
          <w:szCs w:val="33"/>
        </w:rPr>
      </w:pPr>
      <w:bookmarkStart w:id="15" w:name="t15"/>
      <w:bookmarkEnd w:id="15"/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矩阵和向量相乘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矩阵和向量相乘是矩阵和矩阵相乘的特例，给定矩阵A和列向量v，相乘过程如下所示(来自</w:t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"http://mathinsight.org/matrix_vector_multiplication_examples" \t "https://blog.csdn.net/wangdingqiaoit/article/details/_blank"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mathinsight</w:t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):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Av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⎡⎣⎢⎢⎢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147102581136912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⎤⎦⎥⎥⎥⎡⎣⎢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−210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⎤⎦⎥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⎡⎣⎢⎢⎢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−2⋅1+1⋅2+0⋅3−2⋅4+1⋅5+0⋅6−2⋅7+1⋅8+0⋅9−2⋅10+1⋅11+0⋅12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⎤⎦⎥⎥⎥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⎡⎣⎢⎢⎢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0−3−6−9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⎤⎦⎥⎥⎥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Av=[123456789101112][−210]=[−2⋅1+1⋅2+0⋅3−2⋅4+1⋅5+0⋅6−2⋅7+1⋅8+0⋅9−2⋅10+1⋅11+0⋅12]=[0−3−6−9].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wordWrap w:val="0"/>
        <w:spacing w:before="360" w:beforeAutospacing="0" w:after="36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pict>
          <v:rect id="_x0000_i105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36"/>
          <w:szCs w:val="36"/>
        </w:rPr>
      </w:pPr>
      <w:bookmarkStart w:id="16" w:name="t16"/>
      <w:bookmarkEnd w:id="16"/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行列式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行列式是n阶方阵的数字构成的数的行列集合，例如2阶方阵A表示为: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[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acbd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]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A=[abcd]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其行列式det(A)表示为: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det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)=∣∣∣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acbd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∣∣∣=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ad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−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bc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det(A)=|abcd|=ad−bc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3x3矩阵的行列式计算如下: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det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⎛⎝⎜⎡⎣⎢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adgbehcfi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⎤⎦⎥⎞⎠⎟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det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([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ehfi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])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−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det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([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dgfi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])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+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det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([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dgeh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])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ei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−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fh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)−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di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−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fg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)+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dh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−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eg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)=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aei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+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bfg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+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cdh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−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afh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−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bdi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−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ceg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det([abcdefghi])=adet([efhi])−bdet([dfgi])+cdet([degh])=a(ei−fh)−b(di−fg)+c(dh−eg)=aei+bfg+cdh−afh−bdi−ceg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关于矩阵行列式计算的更多方法可以参考线性代数教材。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wordWrap w:val="0"/>
        <w:spacing w:before="360" w:beforeAutospacing="0" w:after="36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</w:rPr>
        <w:pict>
          <v:rect id="_x0000_i1056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36"/>
          <w:szCs w:val="36"/>
        </w:rPr>
      </w:pPr>
      <w:bookmarkStart w:id="17" w:name="t17"/>
      <w:bookmarkEnd w:id="17"/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逆矩阵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对于n阶方阵A，如果存在一个n阶方阵B使得: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AB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BA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(14)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(14)AB=BA=I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成立，则称B是A的逆矩阵，这时就说矩阵A是可逆矩阵，或者说矩阵A时非奇异矩阵(Nonsingular matrix)。单位矩阵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是主对角线上元素为1，其余元素都为0的n阶方阵。例如3x3的单位矩阵为: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x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⎡⎣⎢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100010001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⎤⎦⎥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I3x3=[100010001]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8"/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注意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只有n阶方阵才有逆矩阵的概念，对于一般的矩阵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×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Am×n(m≠n)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不存在这样的矩阵B满足14式。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n阶方阵A可逆的充要条件是A的行列式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|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|≠0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|A|≠0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逆矩阵的应用意义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在3D图形处理中，用一个变换矩阵乘以向量，代表了对原始图形进行了某种变换，例如缩小，旋转等，逆矩阵表示这个操作的逆操作，也就是能够撤销这一操作。例如对一个向量v用矩阵M相乘，然后再用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−1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M−1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相乘，则能得到原来的向量v: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−1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Mv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)=(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−1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v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Iv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v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M−1(Mv)=(M−1M)v=Iv=v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注意转换矩阵应用顺序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当用矩阵A,B,C转换向量v时，如果v用行向量记法，则矩阵按转换顺序从左往右列出，表达为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vABC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vABC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;如果v采用列向量记法，则转换矩阵应该放在左边，并且转换从右往左发生，对应的转换记为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CBAv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CBAv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wordWrap w:val="0"/>
        <w:spacing w:before="360" w:beforeAutospacing="0" w:after="36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  <w:pict>
          <v:rect id="_x0000_i1057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36"/>
          <w:szCs w:val="36"/>
        </w:rPr>
      </w:pPr>
      <w:bookmarkStart w:id="18" w:name="t18"/>
      <w:bookmarkEnd w:id="18"/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正交矩阵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对于方阵M，当且仅当M与其转置矩阵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T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MT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的乘积等于单位矩阵时，称其为正交矩阵。即：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3"/>
          <w:szCs w:val="23"/>
          <w:u w:val="none"/>
          <w:bdr w:val="none" w:color="auto" w:sz="0" w:space="0"/>
          <w:shd w:val="clear" w:fill="FFFFFF"/>
        </w:rPr>
        <w:t>正交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⇔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MM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T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⇔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T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−1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(15)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(15)M正交⇔MMT=I⇔MT=M−1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正交矩阵的一大优势在于，计算逆矩阵时，只需要对原矩阵转置即可，从而减少了计算量。在3D图形处理中的旋转和镜像变换都是正交的。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对于n阶方阵A，它是正交矩阵的重要条件是A的行向量为一个相互正交的单位向量组，即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⎡⎣⎢⎢⎢⎢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β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β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⋮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β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⎤⎦⎥⎥⎥⎥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A=[β1β2⋮βn]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为正交矩阵的充要条件是: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×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3"/>
          <w:szCs w:val="23"/>
          <w:u w:val="none"/>
          <w:bdr w:val="none" w:color="auto" w:sz="0" w:space="0"/>
          <w:shd w:val="clear" w:fill="FFFFFF"/>
        </w:rPr>
        <w:t>正交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⇔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β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β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Tj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{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1,0,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ji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j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(16)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(16)An×n正交⇔βiβjT={1,i=j0,i≠j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注意这里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β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βi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表示的是行向量。上述条件可以叙述为: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矩阵的每一行都是单位向量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矩阵的所有行互相垂直。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这个重要条件可以利用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MM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T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MMT=I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加以证明。利用这个充要条件可以作为快速判断一个矩阵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是否是正交矩阵的方法。对于矩阵的列也可以得到类似的条件。同时也可以得到，如果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是正交矩阵，则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T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MT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也是正交矩阵。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33"/>
          <w:szCs w:val="33"/>
        </w:rPr>
      </w:pPr>
      <w:bookmarkStart w:id="19" w:name="t19"/>
      <w:bookmarkEnd w:id="19"/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正交矩阵举例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例如下面的矩阵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R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x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θ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Rx(θ)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表示物体绕x轴的旋转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θ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θ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角度。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R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x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θ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)=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⎡⎣⎢⎢⎢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10000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cosθsinθ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00−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sinθcosθ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00001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⎤⎦⎥⎥⎥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Rx(θ)=[10000cosθ−sinθ00sinθcosθ00001]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可以验证矩阵的行向量都满足上面的条件16，则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R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x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θ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Rx(θ)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为正交矩阵。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8"/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也可以通过旋转矩阵本身的特性证明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。对于旋转而言，绕x轴旋转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θ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θ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角度的逆操作等于绕x轴旋转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−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θ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−θ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角度，因此有: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R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x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θ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−1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R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x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(−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θ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)(*)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(*)Rx(θ)−1=Rx(−θ)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应用: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cos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(−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θ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)=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cosθ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cos(−θ)=cosθ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和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sin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(−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θ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)=−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sinθ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sin(−θ)=−sinθ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得到: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R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x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(−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θ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)=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⎡⎣⎢⎢⎢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10000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cosθ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−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sinθ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00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sinθcosθ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00001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⎤⎦⎥⎥⎥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Rx(−θ)=[10000cosθsinθ00−sinθcosθ00001]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可以发现: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R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x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(−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θ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)=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R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x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θ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T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(**)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(**)Rx(−θ)=Rx(θ)T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由*和**式子得到: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R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x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θ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−1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R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x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θ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T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(***)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(***)Rx(θ)−1=Rx(θ)T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由式15和***式得到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R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x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θ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Rx(θ)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为正交矩阵。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wordWrap w:val="0"/>
        <w:spacing w:before="360" w:beforeAutospacing="0" w:after="36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  <w:pict>
          <v:rect id="_x0000_i1058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36"/>
          <w:szCs w:val="36"/>
        </w:rPr>
      </w:pPr>
      <w:bookmarkStart w:id="20" w:name="t20"/>
      <w:bookmarkEnd w:id="20"/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GLM数学库中的向量和矩阵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"http://glm.g-truc.net/0.9.7/index.html" \t "https://blog.csdn.net/wangdingqiaoit/article/details/_blank"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GLM</w:t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是一个C++编写的，基于</w:t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"http://www.opengl.org/documentation/glsl/" \t "https://blog.csdn.net/wangdingqiaoit/article/details/_blank"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OpenGL着色器语言规范</w:t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编写只是用头文件的图形开发数学库。这个库中提供了我们需要的很多数学操作，例如包含本节提到的向量和矩阵。例如下面的代码是用了向量的标准化、叉积等操作求取了一个三角形的法向量: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0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#include &lt;glm/vec3.hpp&gt;// glm::vec3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0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#include &lt;glm/geometric.hpp&gt;// glm::cross, glm::normalize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0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void</w:t>
      </w: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computeNormal(triangle &amp; Triangle)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0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0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glm::</w:t>
      </w:r>
      <w:r>
        <w:rPr>
          <w:rFonts w:hint="eastAsia" w:ascii="宋体" w:hAnsi="宋体" w:eastAsia="宋体" w:cs="宋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vec3</w:t>
      </w: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const</w:t>
      </w: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&amp; a = Triangle.Position[</w:t>
      </w:r>
      <w:r>
        <w:rPr>
          <w:rFonts w:hint="eastAsia" w:ascii="宋体" w:hAnsi="宋体" w:eastAsia="宋体" w:cs="宋体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0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glm::</w:t>
      </w:r>
      <w:r>
        <w:rPr>
          <w:rFonts w:hint="eastAsia" w:ascii="宋体" w:hAnsi="宋体" w:eastAsia="宋体" w:cs="宋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vec3</w:t>
      </w: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const</w:t>
      </w: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&amp; b = Triangle.Position[</w:t>
      </w:r>
      <w:r>
        <w:rPr>
          <w:rFonts w:hint="eastAsia" w:ascii="宋体" w:hAnsi="宋体" w:eastAsia="宋体" w:cs="宋体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0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glm::</w:t>
      </w:r>
      <w:r>
        <w:rPr>
          <w:rFonts w:hint="eastAsia" w:ascii="宋体" w:hAnsi="宋体" w:eastAsia="宋体" w:cs="宋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vec3</w:t>
      </w: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const</w:t>
      </w: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&amp; c = Triangle.Position[</w:t>
      </w:r>
      <w:r>
        <w:rPr>
          <w:rFonts w:hint="eastAsia" w:ascii="宋体" w:hAnsi="宋体" w:eastAsia="宋体" w:cs="宋体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</w:t>
      </w: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0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Triangle.Normal = glm::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normalize</w:t>
      </w: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(glm::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cross</w:t>
      </w: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(c - a, b - a));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rFonts w:hint="eastAsia" w:ascii="宋体" w:hAnsi="宋体" w:eastAsia="宋体" w:cs="宋体"/>
          <w:color w:val="99999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rFonts w:hint="eastAsia" w:ascii="宋体" w:hAnsi="宋体" w:eastAsia="宋体" w:cs="宋体"/>
          <w:color w:val="99999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rFonts w:hint="eastAsia" w:ascii="宋体" w:hAnsi="宋体" w:eastAsia="宋体" w:cs="宋体"/>
          <w:color w:val="99999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rFonts w:hint="eastAsia" w:ascii="宋体" w:hAnsi="宋体" w:eastAsia="宋体" w:cs="宋体"/>
          <w:color w:val="99999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rFonts w:hint="eastAsia" w:ascii="宋体" w:hAnsi="宋体" w:eastAsia="宋体" w:cs="宋体"/>
          <w:color w:val="99999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rFonts w:hint="eastAsia" w:ascii="宋体" w:hAnsi="宋体" w:eastAsia="宋体" w:cs="宋体"/>
          <w:color w:val="99999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rFonts w:hint="eastAsia" w:ascii="宋体" w:hAnsi="宋体" w:eastAsia="宋体" w:cs="宋体"/>
          <w:color w:val="99999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rFonts w:hint="eastAsia" w:ascii="宋体" w:hAnsi="宋体" w:eastAsia="宋体" w:cs="宋体"/>
          <w:color w:val="99999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rFonts w:hint="eastAsia" w:ascii="宋体" w:hAnsi="宋体" w:eastAsia="宋体" w:cs="宋体"/>
          <w:color w:val="99999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9</w:t>
      </w:r>
      <w:bookmarkStart w:id="22" w:name="_GoBack"/>
      <w:bookmarkEnd w:id="22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例如与4x4矩阵对应类为 glm::mat4，其他更多的操作可以查看其参考文档，具体使用方法在后面应用时再做介绍。</w:t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"http://blog.csdn.net/wangdingqiaoit/article/details/51394238" \t "https://blog.csdn.net/wangdingqiaoit/article/details/_blank"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下一节</w:t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介绍理解坐标、线性变换、仿射变换以及坐标转换所需的数学基础。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36"/>
          <w:szCs w:val="36"/>
        </w:rPr>
      </w:pPr>
      <w:bookmarkStart w:id="21" w:name="t21"/>
      <w:bookmarkEnd w:id="21"/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参考资料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1.《3D数学基础：图形与游戏开发》清华大学出版社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2.《线性代数》武汉大学数学与统计学院 高等教育出版社 齐民友主编 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3. 《交互式计算机图形学-基于OpenGL着色器的自动向下方法》电子工业出版社 Edward Angle等著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Gener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EA2F9E"/>
    <w:multiLevelType w:val="multilevel"/>
    <w:tmpl w:val="81EA2F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24029CD"/>
    <w:multiLevelType w:val="multilevel"/>
    <w:tmpl w:val="B24029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22D5C92B"/>
    <w:multiLevelType w:val="multilevel"/>
    <w:tmpl w:val="22D5C9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F0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GI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GIF"/><Relationship Id="rId20" Type="http://schemas.openxmlformats.org/officeDocument/2006/relationships/image" Target="media/image17.GIF"/><Relationship Id="rId2" Type="http://schemas.openxmlformats.org/officeDocument/2006/relationships/settings" Target="settings.xml"/><Relationship Id="rId19" Type="http://schemas.openxmlformats.org/officeDocument/2006/relationships/image" Target="media/image16.GIF"/><Relationship Id="rId18" Type="http://schemas.openxmlformats.org/officeDocument/2006/relationships/image" Target="media/image15.png"/><Relationship Id="rId17" Type="http://schemas.openxmlformats.org/officeDocument/2006/relationships/image" Target="media/image14.GIF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GIF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87793</dc:creator>
  <cp:lastModifiedBy>87793</cp:lastModifiedBy>
  <dcterms:modified xsi:type="dcterms:W3CDTF">2018-05-09T09:10:27Z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