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logistic回归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logistic回归概述：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Logistic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回归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又称logistic回归分析，主要在流行病学中应用较多，比较常用的情形是探索某疾病的危险因素，根据危险因素预测某疾病发生的概率，等等。例如，想探讨胃癌发生的危险因素，可以选择两组人群，一组是胃癌组，一组是非胃癌组，两组人群肯定有不同的体征和生活方式等。这里的因变量就是是否胃癌，即“是”或“否”，为两分类变量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"https://baike.baidu.com/item/%E8%87%AA%E5%8F%98%E9%87%8F" \t "https://baike.baidu.com/item/Logistic%E6%A8%A1%E5%9E%8B/_blank"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自变量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就可以包括很多了，例如年龄、性别、饮食习惯、幽门螺杆菌感染等。自变量既可以是连续的，也可以是分类的。通过logistic回归分析，就可以大致了解到底哪些因素是胃癌的危险因素。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用途：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寻找危险因素，正如上面所说的寻找某一疾病的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"https://baike.baidu.com/item/%E5%8D%B1%E9%99%A9" \t "https://baike.baidu.com/item/Logistic%E6%A8%A1%E5%9E%8B/_blank"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危险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因素等。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预测，如果已经建立了logistic回归模型，则可以根据模型，预测在不同的自变量情况下，发生某病或某种情况的概率有多大。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判别，实际上跟预测有些类似，也是根据logistic模型，判断某人属于某病或属于某种情况的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"https://baike.baidu.com/item/%E6%A6%82%E7%8E%87" \t "https://baike.baidu.com/item/Logistic%E6%A8%A1%E5%9E%8B/_blank"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概率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有多大，也就是看一下这个人有多大的可能性是属于某病。</w:t>
      </w:r>
    </w:p>
    <w:p>
      <w:pPr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预备知识：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olor w:val="333333"/>
          <w:spacing w:val="0"/>
          <w:sz w:val="28"/>
          <w:szCs w:val="28"/>
          <w:shd w:val="clear" w:fill="FFFFFF"/>
          <w:lang w:val="en-US" w:eastAsia="zh-CN"/>
        </w:rPr>
        <w:t>L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ogistic回归理解起来也是比较简单的。当然了，你的具备一些高等数学（如：导数和偏导数）、线性代数（向量和矩阵）、最优化理论（梯度下降算法，梯度上升算法）等方面的知识。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对于分类问题来说，我们首先需要假设我们的拟合函数，然后根据给定的训练数据集；来求出我们的拟合函数。然后将拟合函数作为Sigmoid函数的输入值，将我们的输入值映射到0到1之间。然后根据映射值得大小来进行分类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如果映射值大于0.5，属于某一类，如果映射值小于0.5，属于另一类。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上面描述起来很简单，但是，实际操作起来还是有些难度的。难度在于去寻找我们的拟合函数。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梯度下降法：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迭代求出最优值：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8260" cy="4838700"/>
            <wp:effectExtent l="0" t="0" r="1524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很简单，不多说了。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对梯度下降的补充：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4.梯度下降法的简单应用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5"/>
      <w:bookmarkEnd w:id="0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4.1求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39"/>
          <w:szCs w:val="39"/>
          <w:u w:val="none"/>
          <w:bdr w:val="none" w:color="auto" w:sz="0" w:space="0"/>
          <w:shd w:val="clear" w:fill="FFFFFF"/>
        </w:rPr>
        <w:t>f</w:t>
      </w:r>
      <w:r>
        <w:rPr>
          <w:rFonts w:ascii="MathJax_Main" w:hAnsi="MathJax_Main" w:eastAsia="MathJax_Main" w:cs="MathJax_Main"/>
          <w:b w:val="0"/>
          <w:i w:val="0"/>
          <w:caps w:val="0"/>
          <w:color w:val="4F4F4F"/>
          <w:spacing w:val="0"/>
          <w:sz w:val="39"/>
          <w:szCs w:val="39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39"/>
          <w:szCs w:val="39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39"/>
          <w:szCs w:val="39"/>
          <w:u w:val="none"/>
          <w:bdr w:val="none" w:color="auto" w:sz="0" w:space="0"/>
          <w:shd w:val="clear" w:fill="FFFFFF"/>
        </w:rPr>
        <w:t>)=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39"/>
          <w:szCs w:val="39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2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33"/>
          <w:szCs w:val="33"/>
          <w:u w:val="none"/>
          <w:bdr w:val="none" w:color="auto" w:sz="0" w:space="0"/>
          <w:shd w:val="clear" w:fill="FFFFFF"/>
        </w:rPr>
        <w:t>f(x)=x2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的极小值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2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的梯度为：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∇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f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)=2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步长设置为0.1，选取自变量从3开始，则计算过程如下</w:t>
      </w:r>
    </w:p>
    <w:tbl>
      <w:tblPr>
        <w:tblW w:w="12778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8"/>
        <w:gridCol w:w="2416"/>
        <w:gridCol w:w="2651"/>
        <w:gridCol w:w="2150"/>
        <w:gridCol w:w="295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6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迭代次数(n)</w:t>
            </w:r>
          </w:p>
        </w:tc>
        <w:tc>
          <w:tcPr>
            <w:tcW w:w="24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自变量(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6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梯度(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2x</w:t>
            </w: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步长(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t>α</w:t>
            </w: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α</w:t>
            </w: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9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因变量(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5"/>
                <w:szCs w:val="25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x2</w:t>
            </w: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4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6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0.1</w:t>
            </w:r>
          </w:p>
        </w:tc>
        <w:tc>
          <w:tcPr>
            <w:tcW w:w="29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2.4</w:t>
            </w:r>
          </w:p>
        </w:tc>
        <w:tc>
          <w:tcPr>
            <w:tcW w:w="26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4.8</w:t>
            </w:r>
          </w:p>
        </w:tc>
        <w:tc>
          <w:tcPr>
            <w:tcW w:w="2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0.1</w:t>
            </w:r>
          </w:p>
        </w:tc>
        <w:tc>
          <w:tcPr>
            <w:tcW w:w="29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5.76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4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1.92</w:t>
            </w:r>
          </w:p>
        </w:tc>
        <w:tc>
          <w:tcPr>
            <w:tcW w:w="26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3.84</w:t>
            </w:r>
          </w:p>
        </w:tc>
        <w:tc>
          <w:tcPr>
            <w:tcW w:w="2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0.1</w:t>
            </w:r>
          </w:p>
        </w:tc>
        <w:tc>
          <w:tcPr>
            <w:tcW w:w="29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3.69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4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1.536</w:t>
            </w:r>
          </w:p>
        </w:tc>
        <w:tc>
          <w:tcPr>
            <w:tcW w:w="26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3.072</w:t>
            </w:r>
          </w:p>
        </w:tc>
        <w:tc>
          <w:tcPr>
            <w:tcW w:w="2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0.1</w:t>
            </w:r>
          </w:p>
        </w:tc>
        <w:tc>
          <w:tcPr>
            <w:tcW w:w="29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2.36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4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0.32</w:t>
            </w:r>
          </w:p>
        </w:tc>
        <w:tc>
          <w:tcPr>
            <w:tcW w:w="26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0.64</w:t>
            </w:r>
          </w:p>
        </w:tc>
        <w:tc>
          <w:tcPr>
            <w:tcW w:w="2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0.1</w:t>
            </w:r>
          </w:p>
        </w:tc>
        <w:tc>
          <w:tcPr>
            <w:tcW w:w="29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0.10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24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0.03</w:t>
            </w:r>
          </w:p>
        </w:tc>
        <w:tc>
          <w:tcPr>
            <w:tcW w:w="26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0.06</w:t>
            </w:r>
          </w:p>
        </w:tc>
        <w:tc>
          <w:tcPr>
            <w:tcW w:w="2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0.1</w:t>
            </w:r>
          </w:p>
        </w:tc>
        <w:tc>
          <w:tcPr>
            <w:tcW w:w="29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0.0009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…</w:t>
            </w:r>
          </w:p>
        </w:tc>
        <w:tc>
          <w:tcPr>
            <w:tcW w:w="24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…</w:t>
            </w:r>
          </w:p>
        </w:tc>
        <w:tc>
          <w:tcPr>
            <w:tcW w:w="26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…</w:t>
            </w:r>
          </w:p>
        </w:tc>
        <w:tc>
          <w:tcPr>
            <w:tcW w:w="21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…</w:t>
            </w:r>
          </w:p>
        </w:tc>
        <w:tc>
          <w:tcPr>
            <w:tcW w:w="29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可以看到随着迭代次数的增加，该函数越来越接近极小值点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(0,0)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(0,0)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，依据该方法一定可以找到精度允许范围内的极小值点。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以下是迭代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count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次的代码：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__name__ ==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"__main__"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x =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y = x * 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alpha =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count =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while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(count &gt;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x = x - alpha *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* 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y = x * 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count = count -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print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x, 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1" w:name="t6"/>
      <w:bookmarkEnd w:id="1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4.2求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39"/>
          <w:szCs w:val="39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39"/>
          <w:szCs w:val="39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39"/>
          <w:szCs w:val="39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39"/>
          <w:szCs w:val="39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39"/>
          <w:szCs w:val="39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39"/>
          <w:szCs w:val="39"/>
          <w:u w:val="none"/>
          <w:bdr w:val="none" w:color="auto" w:sz="0" w:space="0"/>
          <w:shd w:val="clear" w:fill="FFFFFF"/>
        </w:rPr>
        <w:t>)=(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39"/>
          <w:szCs w:val="39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39"/>
          <w:szCs w:val="39"/>
          <w:u w:val="none"/>
          <w:bdr w:val="none" w:color="auto" w:sz="0" w:space="0"/>
          <w:shd w:val="clear" w:fill="FFFFFF"/>
        </w:rPr>
        <w:t>−10)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39"/>
          <w:szCs w:val="39"/>
          <w:u w:val="none"/>
          <w:bdr w:val="none" w:color="auto" w:sz="0" w:space="0"/>
          <w:shd w:val="clear" w:fill="FFFFFF"/>
        </w:rPr>
        <w:t>+(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39"/>
          <w:szCs w:val="39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39"/>
          <w:szCs w:val="39"/>
          <w:u w:val="none"/>
          <w:bdr w:val="none" w:color="auto" w:sz="0" w:space="0"/>
          <w:shd w:val="clear" w:fill="FFFFFF"/>
        </w:rPr>
        <w:t>−10)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2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33"/>
          <w:szCs w:val="33"/>
          <w:u w:val="none"/>
          <w:bdr w:val="none" w:color="auto" w:sz="0" w:space="0"/>
          <w:shd w:val="clear" w:fill="FFFFFF"/>
        </w:rPr>
        <w:t>f(x,y)=(x−10)2+(y−10)2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的极小值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)=(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−10)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+(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−10)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2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f(x,y)=(x−10)2+(y−10)2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的梯度为：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athJax_Main" w:hAnsi="MathJax_Main" w:eastAsia="MathJax_Main" w:cs="MathJax_Main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∇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f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)=(2(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−10),2(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−10))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∇f(x,y)=(2(x−10),2(y−10))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步长设置为0.1，选择初始点为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t>(20,20)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(20,20)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，这次以图形表示计算过程，图中的黑色曲线即为梯度下降法下降时的轨迹，效果非常好。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斜视图：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690745" cy="5715000"/>
            <wp:effectExtent l="0" t="0" r="1460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俯视图：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675505" cy="5715000"/>
            <wp:effectExtent l="0" t="0" r="1079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</w:rPr>
      </w:pPr>
      <w:bookmarkStart w:id="2" w:name="t7"/>
      <w:bookmarkEnd w:id="2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5.小结</w:t>
      </w:r>
      <w:bookmarkStart w:id="3" w:name="_GoBack"/>
      <w:bookmarkEnd w:id="3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梯度下降法求的是</w:t>
      </w: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极小值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，而不是</w:t>
      </w: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最小值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梯度下降法常常用来求凸函数的最小值，例如机器学习中各种代价函数的最小值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步长的选取很关键，步长过长达不到极值点甚至会发散，步长太短导致收敛时间过长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斯坦福的机器学习视频中建议按照[0.001,0.003,0.01,0.03,…]的顺序尝试设置步长，同时观察函数值选择收敛最快的步长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步长也可以设置为非固定值，根据迭代的情况变化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下降的初始点一般设置为从原点开始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A6CC5D"/>
    <w:multiLevelType w:val="singleLevel"/>
    <w:tmpl w:val="EAA6CC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A4917A3"/>
    <w:multiLevelType w:val="multilevel"/>
    <w:tmpl w:val="1A4917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7A11939"/>
    <w:multiLevelType w:val="multilevel"/>
    <w:tmpl w:val="37A119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2A6D029"/>
    <w:multiLevelType w:val="singleLevel"/>
    <w:tmpl w:val="62A6D0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276B7"/>
    <w:rsid w:val="0D185EE0"/>
    <w:rsid w:val="126A0069"/>
    <w:rsid w:val="267B2224"/>
    <w:rsid w:val="3B5E0DDC"/>
    <w:rsid w:val="4B094AD1"/>
    <w:rsid w:val="50F551BE"/>
    <w:rsid w:val="56E80355"/>
    <w:rsid w:val="68BE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87793</dc:creator>
  <cp:lastModifiedBy>87793</cp:lastModifiedBy>
  <dcterms:modified xsi:type="dcterms:W3CDTF">2018-05-10T10:01:32Z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