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电动车租赁分期平台（H5 + PC后台）</w:t>
      </w:r>
    </w:p>
    <w:p>
      <w:pPr>
        <w:jc w:val="center"/>
      </w:pPr>
      <w:r>
        <w:rPr>
          <w:b/>
        </w:rPr>
        <w:t>需求文档（v1.1）</w:t>
      </w:r>
    </w:p>
    <w:p>
      <w:pPr>
        <w:jc w:val="center"/>
      </w:pPr>
      <w:r>
        <w:rPr>
          <w:b/>
        </w:rPr>
        <w:t>日期：2025-12-29</w:t>
      </w:r>
    </w:p>
    <w:p/>
    <w:p>
      <w:pPr>
        <w:pStyle w:val="Heading1"/>
      </w:pPr>
      <w:r>
        <w:t>1. 文档信息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2025-12-29</w:t>
            </w:r>
          </w:p>
        </w:tc>
        <w:tc>
          <w:tcPr>
            <w:tcW w:type="dxa" w:w="2160"/>
          </w:tcPr>
          <w:p>
            <w:r>
              <w:t>Codex（整理）</w:t>
            </w:r>
          </w:p>
        </w:tc>
        <w:tc>
          <w:tcPr>
            <w:tcW w:type="dxa" w:w="2160"/>
          </w:tcPr>
          <w:p>
            <w:r>
              <w:t>根据客户最新反馈更新（期数/定位/收款/逾期处置等）</w:t>
            </w:r>
          </w:p>
        </w:tc>
      </w:tr>
    </w:tbl>
    <w:p>
      <w:pPr>
        <w:pStyle w:val="Heading1"/>
      </w:pPr>
      <w:r>
        <w:t>2. 背景与目标</w:t>
      </w:r>
    </w:p>
    <w:p>
      <w:pPr>
        <w:pStyle w:val="ListBullet"/>
      </w:pPr>
      <w:r>
        <w:t>业务形态：电动车租赁/分期平台，面向客户提供在线下单、分期计划展示与还款信息查询；内部通过PC后台进行商品/订单/客户/还款/逾期管理。</w:t>
      </w:r>
    </w:p>
    <w:p>
      <w:pPr>
        <w:pStyle w:val="ListBullet"/>
      </w:pPr>
      <w:r>
        <w:t>核心目标：下单即生成分期计划（客户端仅展示“租金分期”）；支持客户随时查看订单与还款明细；支持内部提醒还款与逾期分层管理；支持电子签合同与对接第三方接口（大数据/公证）。</w:t>
      </w:r>
    </w:p>
    <w:p>
      <w:pPr>
        <w:pStyle w:val="ListBullet"/>
      </w:pPr>
      <w:r>
        <w:t>平台形态：优先H5（可通过链接或二维码进入），后台为PC Web；客户也可用PC访问H5页面。</w:t>
      </w:r>
    </w:p>
    <w:p>
      <w:pPr>
        <w:pStyle w:val="Heading1"/>
      </w:pPr>
      <w:r>
        <w:t>3. 角色与权限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端</w:t>
            </w:r>
          </w:p>
        </w:tc>
        <w:tc>
          <w:tcPr>
            <w:tcW w:type="dxa" w:w="2880"/>
          </w:tcPr>
          <w:p>
            <w:r>
              <w:t>主要权限</w:t>
            </w:r>
          </w:p>
        </w:tc>
      </w:tr>
      <w:tr>
        <w:tc>
          <w:tcPr>
            <w:tcW w:type="dxa" w:w="2880"/>
          </w:tcPr>
          <w:p>
            <w:r>
              <w:t>客户</w:t>
            </w:r>
          </w:p>
        </w:tc>
        <w:tc>
          <w:tcPr>
            <w:tcW w:type="dxa" w:w="2880"/>
          </w:tcPr>
          <w:p>
            <w:r>
              <w:t>H5</w:t>
            </w:r>
          </w:p>
        </w:tc>
        <w:tc>
          <w:tcPr>
            <w:tcW w:type="dxa" w:w="2880"/>
          </w:tcPr>
          <w:p>
            <w:r>
              <w:t>浏览商品、下单、选择分期方案、签署合同、查看订单/还款计划/还款记录</w:t>
            </w:r>
          </w:p>
        </w:tc>
      </w:tr>
      <w:tr>
        <w:tc>
          <w:tcPr>
            <w:tcW w:type="dxa" w:w="2880"/>
          </w:tcPr>
          <w:p>
            <w:r>
              <w:t>运营/审核</w:t>
            </w:r>
          </w:p>
        </w:tc>
        <w:tc>
          <w:tcPr>
            <w:tcW w:type="dxa" w:w="2880"/>
          </w:tcPr>
          <w:p>
            <w:r>
              <w:t>PC后台</w:t>
            </w:r>
          </w:p>
        </w:tc>
        <w:tc>
          <w:tcPr>
            <w:tcW w:type="dxa" w:w="2880"/>
          </w:tcPr>
          <w:p>
            <w:r>
              <w:t>商品上架、订单受理/审核、客户管理（含黑名单）、异常处理</w:t>
            </w:r>
          </w:p>
        </w:tc>
      </w:tr>
      <w:tr>
        <w:tc>
          <w:tcPr>
            <w:tcW w:type="dxa" w:w="2880"/>
          </w:tcPr>
          <w:p>
            <w:r>
              <w:t>财务/催收</w:t>
            </w:r>
          </w:p>
        </w:tc>
        <w:tc>
          <w:tcPr>
            <w:tcW w:type="dxa" w:w="2880"/>
          </w:tcPr>
          <w:p>
            <w:r>
              <w:t>PC后台</w:t>
            </w:r>
          </w:p>
        </w:tc>
        <w:tc>
          <w:tcPr>
            <w:tcW w:type="dxa" w:w="2880"/>
          </w:tcPr>
          <w:p>
            <w:r>
              <w:t>还款计划与收款记录、提醒配置、逾期分层列表、数据导出</w:t>
            </w:r>
          </w:p>
        </w:tc>
      </w:tr>
      <w:tr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PC后台</w:t>
            </w:r>
          </w:p>
        </w:tc>
        <w:tc>
          <w:tcPr>
            <w:tcW w:type="dxa" w:w="2880"/>
          </w:tcPr>
          <w:p>
            <w:r>
              <w:t>账号权限、字典配置、第三方对接配置、关键操作审计</w:t>
            </w:r>
          </w:p>
        </w:tc>
      </w:tr>
    </w:tbl>
    <w:p>
      <w:pPr>
        <w:pStyle w:val="Heading1"/>
      </w:pPr>
      <w:r>
        <w:t>4. 一期范围（本次需求覆盖）</w:t>
      </w:r>
    </w:p>
    <w:p>
      <w:pPr>
        <w:pStyle w:val="ListBullet"/>
      </w:pPr>
      <w:r>
        <w:t>黑名单：后台可维护黑名单，黑名单客户不可再次下单/申请。</w:t>
      </w:r>
    </w:p>
    <w:p>
      <w:pPr>
        <w:pStyle w:val="ListBullet"/>
      </w:pPr>
      <w:r>
        <w:t>客户H5下单：客户选择商品、期数、还款周期、押金比例及押金分期；系统自动计算并生成还款计划。</w:t>
      </w:r>
    </w:p>
    <w:p>
      <w:pPr>
        <w:pStyle w:val="ListBullet"/>
      </w:pPr>
      <w:r>
        <w:t>订单可视：客户可长期查看自己的订单、每期应还金额、已还记录与剩余金额。</w:t>
      </w:r>
    </w:p>
    <w:p>
      <w:pPr>
        <w:pStyle w:val="ListBullet"/>
      </w:pPr>
      <w:r>
        <w:t>后台提醒与逾期分层：到期前3天与当天提醒；逾期按1-3天、3-10天、10-30天、30天以上分页面管理。</w:t>
      </w:r>
    </w:p>
    <w:p>
      <w:pPr>
        <w:pStyle w:val="ListBullet"/>
      </w:pPr>
      <w:r>
        <w:t>短信服务（可选）：支持接入短信通道用于还款提醒（费用由甲方采购）。</w:t>
      </w:r>
    </w:p>
    <w:p>
      <w:pPr>
        <w:pStyle w:val="ListBullet"/>
      </w:pPr>
      <w:r>
        <w:t>定位（可选）：采集客户位置用于风控/履约（H5定位授权，用户可拒绝/关闭/撤销授权）。</w:t>
      </w:r>
    </w:p>
    <w:p>
      <w:pPr>
        <w:pStyle w:val="ListBullet"/>
      </w:pPr>
      <w:r>
        <w:t>通讯录（待定）：尝试获取/选择联系人信息（受平台权限限制，见第10章调研结论）。</w:t>
      </w:r>
    </w:p>
    <w:p>
      <w:pPr>
        <w:pStyle w:val="ListBullet"/>
      </w:pPr>
      <w:r>
        <w:t>第三方接口：预留对接“大数据/公证”接口能力（由对方提供API文档与鉴权方式）。</w:t>
      </w:r>
    </w:p>
    <w:p>
      <w:pPr>
        <w:pStyle w:val="ListBullet"/>
      </w:pPr>
      <w:r>
        <w:t>电子签：接入第三方电子签平台完成合同签署（腾讯电子签/法大大/上上签等）。</w:t>
      </w:r>
    </w:p>
    <w:p>
      <w:pPr>
        <w:pStyle w:val="Heading1"/>
      </w:pPr>
      <w:r>
        <w:t>5. 业务流程（简版）</w:t>
      </w:r>
    </w:p>
    <w:p>
      <w:pPr>
        <w:pStyle w:val="ListBullet"/>
      </w:pPr>
      <w:r>
        <w:t>商品浏览 → 选择商品（车架/电池配置、租金展示） → 下单填写资料 → 选择租金分期与押金方案 → 系统生成还款计划（客户端仅展示租金分期） → 发起电子签 → 人工审核通过后订单生效 → 交付/履约 → 还款提醒 → 客户查看订单与还款记录 → 逾期分层处置 → 结清/关闭订单。</w:t>
      </w:r>
    </w:p>
    <w:p>
      <w:pPr>
        <w:pStyle w:val="ListBullet"/>
      </w:pPr>
      <w:r>
        <w:t>后台：商品配置/上架 → 订单审核 → 生成二维码/链接给客户 → 还款提醒与短信 → 逾期列表跟进 → 黑名单维护。</w:t>
      </w:r>
    </w:p>
    <w:p>
      <w:pPr>
        <w:pStyle w:val="Heading1"/>
      </w:pPr>
      <w:r>
        <w:t>6. 功能需求（H5客户端）</w:t>
      </w:r>
    </w:p>
    <w:p>
      <w:pPr>
        <w:pStyle w:val="Heading2"/>
      </w:pPr>
      <w:r>
        <w:t>6.1 商品展示</w:t>
      </w:r>
    </w:p>
    <w:p>
      <w:pPr>
        <w:pStyle w:val="ListBullet"/>
      </w:pPr>
      <w:r>
        <w:t>商品列表：展示名称、主图、租金起、核心配置标签。</w:t>
      </w:r>
    </w:p>
    <w:p>
      <w:pPr>
        <w:pStyle w:val="ListBullet"/>
      </w:pPr>
      <w:r>
        <w:t>商品详情：至少展示车架配置、电池配置、租金说明（按周期/期数的示例可选）。</w:t>
      </w:r>
    </w:p>
    <w:p>
      <w:pPr>
        <w:pStyle w:val="Heading2"/>
      </w:pPr>
      <w:r>
        <w:t>6.2 下单与分期选择（核心）</w:t>
      </w:r>
    </w:p>
    <w:p>
      <w:pPr>
        <w:pStyle w:val="ListBullet"/>
      </w:pPr>
      <w:r>
        <w:t>下单入口：支持通过链接或二维码进入；未登录可先填写手机号/验证码登录（登录方式待定）。</w:t>
      </w:r>
    </w:p>
    <w:p>
      <w:pPr>
        <w:pStyle w:val="ListBullet"/>
      </w:pPr>
      <w:r>
        <w:t>期数选择：客户可选择期数（6期及以上可选；具体可选项后台可配置，例如6/9/12/18/24）。</w:t>
      </w:r>
    </w:p>
    <w:p>
      <w:pPr>
        <w:pStyle w:val="ListBullet"/>
      </w:pPr>
      <w:r>
        <w:t>还款周期：支持7天/10天/15天/1个月等（后台可配置）。</w:t>
      </w:r>
    </w:p>
    <w:p>
      <w:pPr>
        <w:pStyle w:val="ListBullet"/>
      </w:pPr>
      <w:r>
        <w:t>租金自动计算：根据商品租金、期数、周期，生成每期应还金额与还款日。</w:t>
      </w:r>
    </w:p>
    <w:p>
      <w:pPr>
        <w:pStyle w:val="ListBullet"/>
      </w:pPr>
      <w:r>
        <w:t>押金比例选择：支持0/10/15/20/25/30%等（后台可配置）。</w:t>
      </w:r>
    </w:p>
    <w:p>
      <w:pPr>
        <w:pStyle w:val="ListBullet"/>
      </w:pPr>
      <w:r>
        <w:t>押金分期：当押金比例不为0，支持选择押金分期方案（按天/按周/按半月等，后台可配置）；押金用于后续抵扣（见第8章）。</w:t>
      </w:r>
    </w:p>
    <w:p>
      <w:pPr>
        <w:pStyle w:val="ListBullet"/>
      </w:pPr>
      <w:r>
        <w:t>确认页：客户端展示“租金计划（明细） + 合同要点摘要”（押金不单独作为明细展示，可在规则说明中体现），客户确认后进入签署流程。</w:t>
      </w:r>
    </w:p>
    <w:p>
      <w:pPr>
        <w:pStyle w:val="Heading2"/>
      </w:pPr>
      <w:r>
        <w:t>6.3 电子签署</w:t>
      </w:r>
    </w:p>
    <w:p>
      <w:pPr>
        <w:pStyle w:val="ListBullet"/>
      </w:pPr>
      <w:r>
        <w:t>签署方式：跳转第三方电子签H5签署页或通过第三方SDK嵌入（取决于平台能力）。</w:t>
      </w:r>
    </w:p>
    <w:p>
      <w:pPr>
        <w:pStyle w:val="ListBullet"/>
      </w:pPr>
      <w:r>
        <w:t>签署结果回调：签署完成/拒签/超时等状态同步到系统；合同PDF/编号存档。</w:t>
      </w:r>
    </w:p>
    <w:p>
      <w:pPr>
        <w:pStyle w:val="ListBullet"/>
      </w:pPr>
      <w:r>
        <w:t>客户可查看：订单详情中可查看合同状态与合同文件（PDF下载/预览）。</w:t>
      </w:r>
    </w:p>
    <w:p>
      <w:pPr>
        <w:pStyle w:val="Heading2"/>
      </w:pPr>
      <w:r>
        <w:t>6.4 订单与还款可视</w:t>
      </w:r>
    </w:p>
    <w:p>
      <w:pPr>
        <w:pStyle w:val="ListBullet"/>
      </w:pPr>
      <w:r>
        <w:t>订单列表：按状态筛选（进行中/逾期/已结清等）。</w:t>
      </w:r>
    </w:p>
    <w:p>
      <w:pPr>
        <w:pStyle w:val="ListBullet"/>
      </w:pPr>
      <w:r>
        <w:t>订单详情：展示订单状态、分期计划、每期应还/已还、剩余金额、逾期天数（如有）。</w:t>
      </w:r>
    </w:p>
    <w:p>
      <w:pPr>
        <w:pStyle w:val="ListBullet"/>
      </w:pPr>
      <w:r>
        <w:t>还款记录：展示每笔还款时间、金额、方式与备注（一期可先人工登记）。</w:t>
      </w:r>
    </w:p>
    <w:p>
      <w:pPr>
        <w:pStyle w:val="Heading2"/>
      </w:pPr>
      <w:r>
        <w:t>6.5 授权能力（可选）</w:t>
      </w:r>
    </w:p>
    <w:p>
      <w:pPr>
        <w:pStyle w:val="ListBullet"/>
      </w:pPr>
      <w:r>
        <w:t>定位授权：用于记录客户下单时位置或交付时位置（需用户授权）。</w:t>
      </w:r>
    </w:p>
    <w:p>
      <w:pPr>
        <w:pStyle w:val="ListBullet"/>
      </w:pPr>
      <w:r>
        <w:t>联系人：优先做“选择联系人（单个/多个）”而非“导出通讯录”（见第10章调研结论与限制）。</w:t>
      </w:r>
    </w:p>
    <w:p>
      <w:pPr>
        <w:pStyle w:val="Heading1"/>
      </w:pPr>
      <w:r>
        <w:t>7. 功能需求（PC后台）</w:t>
      </w:r>
    </w:p>
    <w:p>
      <w:pPr>
        <w:pStyle w:val="Heading2"/>
      </w:pPr>
      <w:r>
        <w:t>7.1 商品管理</w:t>
      </w:r>
    </w:p>
    <w:p>
      <w:pPr>
        <w:pStyle w:val="ListBullet"/>
      </w:pPr>
      <w:r>
        <w:t>商品CRUD：名称、图片、车架配置、电池配置、租金参数。</w:t>
      </w:r>
    </w:p>
    <w:p>
      <w:pPr>
        <w:pStyle w:val="ListBullet"/>
      </w:pPr>
      <w:r>
        <w:t>分期配置：可配置期数集合、还款周期集合、押金比例集合、押金分期集合。</w:t>
      </w:r>
    </w:p>
    <w:p>
      <w:pPr>
        <w:pStyle w:val="Heading2"/>
      </w:pPr>
      <w:r>
        <w:t>7.2 客户管理（含黑名单）</w:t>
      </w:r>
    </w:p>
    <w:p>
      <w:pPr>
        <w:pStyle w:val="ListBullet"/>
      </w:pPr>
      <w:r>
        <w:t>客户列表：按手机号/姓名/证件号（如有）搜索；查看历史订单。</w:t>
      </w:r>
    </w:p>
    <w:p>
      <w:pPr>
        <w:pStyle w:val="ListBullet"/>
      </w:pPr>
      <w:r>
        <w:t>黑名单：支持加入/移除；加入原因、操作人、时间记录；黑名单客户禁止下单（前端提示）。</w:t>
      </w:r>
    </w:p>
    <w:p>
      <w:pPr>
        <w:pStyle w:val="Heading2"/>
      </w:pPr>
      <w:r>
        <w:t>7.3 订单管理</w:t>
      </w:r>
    </w:p>
    <w:p>
      <w:pPr>
        <w:pStyle w:val="ListBullet"/>
      </w:pPr>
      <w:r>
        <w:t>订单列表：按状态/时间/商品/客户筛选；支持导出。</w:t>
      </w:r>
    </w:p>
    <w:p>
      <w:pPr>
        <w:pStyle w:val="ListBullet"/>
      </w:pPr>
      <w:r>
        <w:t>订单审核：需要人工审核点“通过/驳回”；通过后订单生效并可进入后续流程。</w:t>
      </w:r>
    </w:p>
    <w:p>
      <w:pPr>
        <w:pStyle w:val="ListBullet"/>
      </w:pPr>
      <w:r>
        <w:t>链接与二维码：为订单生成访问链接与二维码（同一客户可长期查看订单）。</w:t>
      </w:r>
    </w:p>
    <w:p>
      <w:pPr>
        <w:pStyle w:val="Heading2"/>
      </w:pPr>
      <w:r>
        <w:t>7.4 还款计划与提醒</w:t>
      </w:r>
    </w:p>
    <w:p>
      <w:pPr>
        <w:pStyle w:val="ListBullet"/>
      </w:pPr>
      <w:r>
        <w:t>还款计划：查看每单租金与押金分期明细；支持手工调整并留痕（可选）。</w:t>
      </w:r>
    </w:p>
    <w:p>
      <w:pPr>
        <w:pStyle w:val="ListBullet"/>
      </w:pPr>
      <w:r>
        <w:t>提醒页面：分两页展示“到期前3天提醒”“到期当天提醒”；支持站内提醒与短信（短信为可选）。</w:t>
      </w:r>
    </w:p>
    <w:p>
      <w:pPr>
        <w:pStyle w:val="ListBullet"/>
      </w:pPr>
      <w:r>
        <w:t>短信：对接第三方短信服务（需购买通道与签名模板）；支持批量发送与发送记录（细节后续确认）。</w:t>
      </w:r>
    </w:p>
    <w:p>
      <w:pPr>
        <w:pStyle w:val="ListBullet"/>
      </w:pPr>
      <w:r>
        <w:t>收款：优先对接第三方H5收款/收银台服务（聚合支付），生成H5支付页；同时可支持配置“静态收款码”作为兜底。</w:t>
      </w:r>
    </w:p>
    <w:p>
      <w:pPr>
        <w:pStyle w:val="Heading2"/>
      </w:pPr>
      <w:r>
        <w:t>7.5 逾期分层管理</w:t>
      </w:r>
    </w:p>
    <w:p>
      <w:pPr>
        <w:pStyle w:val="ListBullet"/>
      </w:pPr>
      <w:r>
        <w:t>逾期1-3天：独立页面/Tab，展示客户、订单、应还金额、逾期天数、联系方式等。</w:t>
      </w:r>
    </w:p>
    <w:p>
      <w:pPr>
        <w:pStyle w:val="ListBullet"/>
      </w:pPr>
      <w:r>
        <w:t>逾期3-10天：独立页面/Tab。</w:t>
      </w:r>
    </w:p>
    <w:p>
      <w:pPr>
        <w:pStyle w:val="ListBullet"/>
      </w:pPr>
      <w:r>
        <w:t>逾期10-30天：独立页面/Tab。</w:t>
      </w:r>
    </w:p>
    <w:p>
      <w:pPr>
        <w:pStyle w:val="ListBullet"/>
      </w:pPr>
      <w:r>
        <w:t>逾期30天以上：独立页面/Tab。</w:t>
      </w:r>
    </w:p>
    <w:p>
      <w:pPr>
        <w:pStyle w:val="ListBullet"/>
      </w:pPr>
      <w:r>
        <w:t>每个页面支持筛选/搜索/导出与跟进备注。</w:t>
      </w:r>
    </w:p>
    <w:p>
      <w:pPr>
        <w:pStyle w:val="ListBullet"/>
      </w:pPr>
      <w:r>
        <w:t>逾期处置标记：支持将订单/客户标记为“坏账诉讼”“拖车”等处置状态（可扩展字典），并支持按处置状态筛选。</w:t>
      </w:r>
    </w:p>
    <w:p>
      <w:pPr>
        <w:pStyle w:val="Heading2"/>
      </w:pPr>
      <w:r>
        <w:t>7.6 第三方接口对接（大数据/公证）</w:t>
      </w:r>
    </w:p>
    <w:p>
      <w:pPr>
        <w:pStyle w:val="ListBullet"/>
      </w:pPr>
      <w:r>
        <w:t>接口形式：对方提供API文档，系统按其鉴权（AppKey/签名/Token）调用。</w:t>
      </w:r>
    </w:p>
    <w:p>
      <w:pPr>
        <w:pStyle w:val="ListBullet"/>
      </w:pPr>
      <w:r>
        <w:t>数据内容：合同/签署结果/关键业务数据上传，用于证据存证或生成执行文书（需明确范围）。</w:t>
      </w:r>
    </w:p>
    <w:p>
      <w:pPr>
        <w:pStyle w:val="ListBullet"/>
      </w:pPr>
      <w:r>
        <w:t>可靠性：请求重试、幂等、失败告警、对账报表（可选）。</w:t>
      </w:r>
    </w:p>
    <w:p>
      <w:pPr>
        <w:pStyle w:val="Heading2"/>
      </w:pPr>
      <w:r>
        <w:t>7.7 权限与审计</w:t>
      </w:r>
    </w:p>
    <w:p>
      <w:pPr>
        <w:pStyle w:val="ListBullet"/>
      </w:pPr>
      <w:r>
        <w:t>角色权限：管理员/运营/财务等菜单权限与数据范围控制。</w:t>
      </w:r>
    </w:p>
    <w:p>
      <w:pPr>
        <w:pStyle w:val="ListBullet"/>
      </w:pPr>
      <w:r>
        <w:t>关键操作审计：黑名单变更、订单审核、还款计划调整、短信发送、第三方对接配置等。</w:t>
      </w:r>
    </w:p>
    <w:p>
      <w:pPr>
        <w:pStyle w:val="Heading1"/>
      </w:pPr>
      <w:r>
        <w:t>8. 计算规则（需确认后落地）</w:t>
      </w:r>
    </w:p>
    <w:p>
      <w:pPr>
        <w:pStyle w:val="ListBullet"/>
      </w:pPr>
      <w:r>
        <w:t>租金：按“租金单价/周期”生成计划；如存在利息/服务费/折扣，需要给出计算口径。</w:t>
      </w:r>
    </w:p>
    <w:p>
      <w:pPr>
        <w:pStyle w:val="ListBullet"/>
      </w:pPr>
      <w:r>
        <w:t>押金：按押金比例计算押金总额；押金支持分期时，需定义分期拆分规则（等额/递减/自定义）。押金用于抵扣最后一期（或最后若干期）租金：还款时按规则直接减除。</w:t>
      </w:r>
    </w:p>
    <w:p>
      <w:pPr>
        <w:pStyle w:val="ListBullet"/>
      </w:pPr>
      <w:r>
        <w:t>还款日：按客户选择的周期与起始日生成；遇节假日是否顺延需确认。</w:t>
      </w:r>
    </w:p>
    <w:p>
      <w:pPr>
        <w:pStyle w:val="ListBullet"/>
      </w:pPr>
      <w:r>
        <w:t>逾期：按“应还日→实际还款日”计算逾期天数；罚金/滞纳金是否计算需确认（默认不做）。</w:t>
      </w:r>
    </w:p>
    <w:p>
      <w:pPr>
        <w:pStyle w:val="Heading1"/>
      </w:pPr>
      <w:r>
        <w:t>9. 非功能需求</w:t>
      </w:r>
    </w:p>
    <w:p>
      <w:pPr>
        <w:pStyle w:val="ListBullet"/>
      </w:pPr>
      <w:r>
        <w:t>终端：客户端H5（手机优先），后台PC（Chrome/Edge）。</w:t>
      </w:r>
    </w:p>
    <w:p>
      <w:pPr>
        <w:pStyle w:val="ListBullet"/>
      </w:pPr>
      <w:r>
        <w:t>并发：约5人内部使用后台；客户端并发以实际为准（一期不以高并发为目标）。</w:t>
      </w:r>
    </w:p>
    <w:p>
      <w:pPr>
        <w:pStyle w:val="ListBullet"/>
      </w:pPr>
      <w:r>
        <w:t>数据安全：客户数据隔离；敏感字段脱敏展示；接口鉴权与签名校验。</w:t>
      </w:r>
    </w:p>
    <w:p>
      <w:pPr>
        <w:pStyle w:val="ListBullet"/>
      </w:pPr>
      <w:r>
        <w:t>可用性：短信、电子签、第三方对接均需有失败兜底（提示+可重试+人工处理）。</w:t>
      </w:r>
    </w:p>
    <w:p>
      <w:pPr>
        <w:pStyle w:val="Heading1"/>
      </w:pPr>
      <w:r>
        <w:t>10. 调研结论（电子签/通讯录权限/定位）</w:t>
      </w:r>
    </w:p>
    <w:p>
      <w:pPr>
        <w:pStyle w:val="Heading2"/>
      </w:pPr>
      <w:r>
        <w:t>10.1 通讯录权限（重点结论）</w:t>
      </w:r>
    </w:p>
    <w:p>
      <w:pPr>
        <w:pStyle w:val="ListBullet"/>
      </w:pPr>
      <w:r>
        <w:t>H5网页无法在后台静默“导出整本通讯录”；行业常见做法是让用户在系统弹出的联系人选择器中“选择联系人”并授权共享。</w:t>
      </w:r>
    </w:p>
    <w:p>
      <w:pPr>
        <w:pStyle w:val="ListBullet"/>
      </w:pPr>
      <w:r>
        <w:t>Web端联系人选择能力可参考浏览器的 Contact Picker API，但属于实验特性且并非所有主流浏览器都支持，并且需要用户交互且每次调用都需授权（MDN：Contact Picker API）。</w:t>
      </w:r>
    </w:p>
    <w:p>
      <w:pPr>
        <w:pStyle w:val="ListBullet"/>
      </w:pPr>
      <w:r>
        <w:t>微信小程序侧可用 wx.chooseContact 让用户选择联系人；wx.addPhoneContact 用于“添加联系人到手机通讯录”，不是读取通讯录。</w:t>
      </w:r>
    </w:p>
    <w:p>
      <w:pPr>
        <w:pStyle w:val="ListBullet"/>
      </w:pPr>
      <w:r>
        <w:t>建议落地方案：一期实现“手工录入联系人 + 可选选择联系人（若环境支持）+ Excel导入联系人（后台）”。</w:t>
      </w:r>
    </w:p>
    <w:p>
      <w:pPr>
        <w:pStyle w:val="ListBullet"/>
      </w:pPr>
      <w:r>
        <w:t>参考链接：</w:t>
      </w:r>
    </w:p>
    <w:p>
      <w:pPr>
        <w:pStyle w:val="ListBullet"/>
      </w:pPr>
      <w:r>
        <w:t>MDN Contact Picker API：https://developer.mozilla.org/en-US/docs/Web/API/Contact_Picker_API</w:t>
      </w:r>
    </w:p>
    <w:p>
      <w:pPr>
        <w:pStyle w:val="ListBullet"/>
      </w:pPr>
      <w:r>
        <w:t>微信小程序 wx.chooseContact：https://developers.weixin.qq.com/miniprogram/dev/api/device/contact/wx.chooseContact.html</w:t>
      </w:r>
    </w:p>
    <w:p>
      <w:pPr>
        <w:pStyle w:val="ListBullet"/>
      </w:pPr>
      <w:r>
        <w:t>微信小程序 wx.addPhoneContact：https://developers.weixin.qq.com/miniprogram/dev/api/device/contact/wx.addPhoneContact.html</w:t>
      </w:r>
    </w:p>
    <w:p>
      <w:pPr>
        <w:pStyle w:val="Heading2"/>
      </w:pPr>
      <w:r>
        <w:t>10.2 定位权限</w:t>
      </w:r>
    </w:p>
    <w:p>
      <w:pPr>
        <w:pStyle w:val="ListBullet"/>
      </w:pPr>
      <w:r>
        <w:t>H5可通过浏览器定位能力获取经纬度（需用户授权），在不同浏览器/系统上权限弹窗与成功率不同；需要做失败兜底（可手填地址或跳过）。</w:t>
      </w:r>
    </w:p>
    <w:p>
      <w:pPr>
        <w:pStyle w:val="ListBullet"/>
      </w:pPr>
      <w:r>
        <w:t>定位可取消：用户可在授权弹窗选择拒绝；授权后也可在浏览器/系统的权限设置中撤销；产品侧也应提供“跳过/不采集”选项。</w:t>
      </w:r>
    </w:p>
    <w:p>
      <w:pPr>
        <w:pStyle w:val="Heading2"/>
      </w:pPr>
      <w:r>
        <w:t>10.3 电子签平台</w:t>
      </w:r>
    </w:p>
    <w:p>
      <w:pPr>
        <w:pStyle w:val="ListBullet"/>
      </w:pPr>
      <w:r>
        <w:t>电子签通常提供：合同模板、发起签署、签署页（H5/SDK）、签署回调、合同文件存档与下载等API能力。</w:t>
      </w:r>
    </w:p>
    <w:p>
      <w:pPr>
        <w:pStyle w:val="ListBullet"/>
      </w:pPr>
      <w:r>
        <w:t>可选服务商：腾讯电子签、法大大、上上签等；建议根据“单份合同成本、是否支持强制实名认证、是否支持企业/个人签、是否支持SDK嵌入、法务合规要求”选型。</w:t>
      </w:r>
    </w:p>
    <w:p>
      <w:pPr>
        <w:pStyle w:val="ListBullet"/>
      </w:pPr>
      <w:r>
        <w:t>一期以“第三方电子签对接+回调存档”为目标，不做自研CA/签章。</w:t>
      </w:r>
    </w:p>
    <w:p>
      <w:pPr>
        <w:pStyle w:val="ListBullet"/>
      </w:pPr>
      <w:r>
        <w:t>参考链接：</w:t>
      </w:r>
    </w:p>
    <w:p>
      <w:pPr>
        <w:pStyle w:val="ListBullet"/>
      </w:pPr>
      <w:r>
        <w:t>法大大：https://www.fadada.com/</w:t>
      </w:r>
    </w:p>
    <w:p>
      <w:pPr>
        <w:pStyle w:val="ListBullet"/>
      </w:pPr>
      <w:r>
        <w:t>上上签：https://www.bestsign.cn/</w:t>
      </w:r>
    </w:p>
    <w:p>
      <w:pPr>
        <w:pStyle w:val="Heading1"/>
      </w:pPr>
      <w:r>
        <w:t>11. 验收标准（一期建议）</w:t>
      </w:r>
    </w:p>
    <w:p>
      <w:pPr>
        <w:pStyle w:val="ListBullet"/>
      </w:pPr>
      <w:r>
        <w:t>黑名单客户无法下单；后台可加入/移除并留痕。</w:t>
      </w:r>
    </w:p>
    <w:p>
      <w:pPr>
        <w:pStyle w:val="ListBullet"/>
      </w:pPr>
      <w:r>
        <w:t>客户可完成下单并选择期数/周期/押金比例与押金分期；系统生成可展示的还款计划。</w:t>
      </w:r>
    </w:p>
    <w:p>
      <w:pPr>
        <w:pStyle w:val="ListBullet"/>
      </w:pPr>
      <w:r>
        <w:t>客户可长期查看订单、每期应还金额、已还记录与剩余金额。</w:t>
      </w:r>
    </w:p>
    <w:p>
      <w:pPr>
        <w:pStyle w:val="ListBullet"/>
      </w:pPr>
      <w:r>
        <w:t>后台可看到到期前3天与到期当天提醒列表；可手动触发短信发送（若接入）。</w:t>
      </w:r>
    </w:p>
    <w:p>
      <w:pPr>
        <w:pStyle w:val="ListBullet"/>
      </w:pPr>
      <w:r>
        <w:t>后台可按逾期天数分层查看（1-3/3-10/10-30/30+）。</w:t>
      </w:r>
    </w:p>
    <w:p>
      <w:pPr>
        <w:pStyle w:val="ListBullet"/>
      </w:pPr>
      <w:r>
        <w:t>电子签流程可跑通：发起、签署、回调、合同存档与订单状态更新。</w:t>
      </w:r>
    </w:p>
    <w:p>
      <w:pPr>
        <w:pStyle w:val="Heading1"/>
      </w:pPr>
      <w:r>
        <w:t>12. 待确认问题（影响范围/排期/费用）</w:t>
      </w:r>
    </w:p>
    <w:p>
      <w:pPr>
        <w:pStyle w:val="ListBullet"/>
      </w:pPr>
      <w:r>
        <w:t>登录方式：手机号验证码？是否需要实名与证件信息？</w:t>
      </w:r>
    </w:p>
    <w:p>
      <w:pPr>
        <w:pStyle w:val="ListBullet"/>
      </w:pPr>
      <w:r>
        <w:t>订单状态流转：是否需要审核？交付/取车/归还等状态是否在一期内？</w:t>
      </w:r>
    </w:p>
    <w:p>
      <w:pPr>
        <w:pStyle w:val="ListBullet"/>
      </w:pPr>
      <w:r>
        <w:t>收款：确认采用第三方H5收款/收银台服务（聚合支付）还是仅配置静态收款码？是否需要支付回调自动入账？</w:t>
      </w:r>
    </w:p>
    <w:p>
      <w:pPr>
        <w:pStyle w:val="ListBullet"/>
      </w:pPr>
      <w:r>
        <w:t>租金/押金计算口径：是否有服务费、利息、折扣、违约金？押金是否可退与退还规则？押金抵扣最后租金的具体规则（抵扣最后一期或按比例抵扣）？</w:t>
      </w:r>
    </w:p>
    <w:p>
      <w:pPr>
        <w:pStyle w:val="ListBullet"/>
      </w:pPr>
      <w:r>
        <w:t>通讯录需求：是否必须获取“整本通讯录”？若必须通常需要App或替代流程（上传/导入/手工）；若可接受选择联系人，则H5/小程序可做选择授权。</w:t>
      </w:r>
    </w:p>
    <w:p>
      <w:pPr>
        <w:pStyle w:val="ListBullet"/>
      </w:pPr>
      <w:r>
        <w:t>大数据/公证接口：具体供应商、接口能力、必须上传哪些字段与证据材料？</w:t>
      </w:r>
    </w:p>
    <w:p>
      <w:pPr>
        <w:pStyle w:val="ListBullet"/>
      </w:pPr>
      <w:r>
        <w:t>短信：使用哪家短信通道？签名/模板由谁申请？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