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15C9" w14:textId="48155C62" w:rsidR="00F511A7" w:rsidRPr="002D3E6A" w:rsidRDefault="00B05CB6" w:rsidP="00D7419F">
      <w:pPr>
        <w:jc w:val="center"/>
        <w:rPr>
          <w:b/>
          <w:bCs/>
          <w:lang w:val="en-GB"/>
        </w:rPr>
      </w:pPr>
      <w:r w:rsidRPr="002D3E6A">
        <w:rPr>
          <w:b/>
          <w:bCs/>
          <w:lang w:val="en-GB"/>
        </w:rPr>
        <w:t xml:space="preserve">Global, high-resolution </w:t>
      </w:r>
      <w:r w:rsidR="00D40F8B" w:rsidRPr="002D3E6A">
        <w:rPr>
          <w:b/>
          <w:bCs/>
          <w:lang w:val="en-GB"/>
        </w:rPr>
        <w:t>statistical model</w:t>
      </w:r>
      <w:r w:rsidR="00ED06B9" w:rsidRPr="002D3E6A">
        <w:rPr>
          <w:b/>
          <w:bCs/>
          <w:lang w:val="en-GB"/>
        </w:rPr>
        <w:t>l</w:t>
      </w:r>
      <w:r w:rsidR="00D40F8B" w:rsidRPr="002D3E6A">
        <w:rPr>
          <w:b/>
          <w:bCs/>
          <w:lang w:val="en-GB"/>
        </w:rPr>
        <w:t xml:space="preserve">ing </w:t>
      </w:r>
      <w:r w:rsidRPr="002D3E6A">
        <w:rPr>
          <w:b/>
          <w:bCs/>
          <w:lang w:val="en-GB"/>
        </w:rPr>
        <w:t xml:space="preserve">of </w:t>
      </w:r>
      <w:r w:rsidR="005C3076" w:rsidRPr="002D3E6A">
        <w:rPr>
          <w:b/>
          <w:bCs/>
        </w:rPr>
        <w:t>NO</w:t>
      </w:r>
      <w:r w:rsidRPr="002D3E6A">
        <w:rPr>
          <w:b/>
          <w:bCs/>
          <w:vertAlign w:val="subscript"/>
          <w:lang w:val="en-GB"/>
        </w:rPr>
        <w:t>2</w:t>
      </w:r>
    </w:p>
    <w:p w14:paraId="2A969F01" w14:textId="2EC9C9A5" w:rsidR="005C3076" w:rsidRPr="003075DE" w:rsidRDefault="005C3076" w:rsidP="00D7419F">
      <w:pPr>
        <w:jc w:val="center"/>
        <w:rPr>
          <w:sz w:val="22"/>
          <w:szCs w:val="22"/>
          <w:lang w:val="en-GB"/>
        </w:rPr>
      </w:pPr>
    </w:p>
    <w:p w14:paraId="0E4988C0" w14:textId="2916A185" w:rsidR="00D40F8B" w:rsidRPr="009963E2" w:rsidRDefault="00D40F8B" w:rsidP="00D7419F">
      <w:pPr>
        <w:jc w:val="center"/>
        <w:rPr>
          <w:sz w:val="22"/>
          <w:szCs w:val="22"/>
          <w:lang w:val="nl-NL"/>
        </w:rPr>
      </w:pPr>
      <w:r w:rsidRPr="009963E2">
        <w:rPr>
          <w:sz w:val="22"/>
          <w:szCs w:val="22"/>
          <w:lang w:val="nl-NL"/>
        </w:rPr>
        <w:t>Meng Lu</w:t>
      </w:r>
      <w:r w:rsidR="00EA22ED" w:rsidRPr="002D3E6A">
        <w:rPr>
          <w:sz w:val="22"/>
          <w:szCs w:val="22"/>
          <w:vertAlign w:val="superscript"/>
          <w:lang w:val="nl-NL"/>
        </w:rPr>
        <w:t>1</w:t>
      </w:r>
      <w:r w:rsidRPr="009963E2">
        <w:rPr>
          <w:sz w:val="22"/>
          <w:szCs w:val="22"/>
          <w:lang w:val="nl-NL"/>
        </w:rPr>
        <w:t>, Oliver Schmitz</w:t>
      </w:r>
      <w:r w:rsidR="00EA22ED" w:rsidRPr="002D3E6A">
        <w:rPr>
          <w:sz w:val="22"/>
          <w:szCs w:val="22"/>
          <w:vertAlign w:val="superscript"/>
          <w:lang w:val="nl-NL"/>
        </w:rPr>
        <w:t>1</w:t>
      </w:r>
      <w:r w:rsidRPr="009963E2">
        <w:rPr>
          <w:sz w:val="22"/>
          <w:szCs w:val="22"/>
          <w:lang w:val="nl-NL"/>
        </w:rPr>
        <w:t xml:space="preserve">, </w:t>
      </w:r>
      <w:r w:rsidR="00EA22ED" w:rsidRPr="009963E2">
        <w:rPr>
          <w:sz w:val="22"/>
          <w:szCs w:val="22"/>
          <w:lang w:val="nl-NL"/>
        </w:rPr>
        <w:t>Kees de Hoogh</w:t>
      </w:r>
      <w:r w:rsidR="00EA22ED" w:rsidRPr="002D3E6A">
        <w:rPr>
          <w:sz w:val="22"/>
          <w:szCs w:val="22"/>
          <w:vertAlign w:val="superscript"/>
          <w:lang w:val="nl-NL"/>
        </w:rPr>
        <w:t>2,3</w:t>
      </w:r>
      <w:r w:rsidR="00EA22ED" w:rsidRPr="009963E2">
        <w:rPr>
          <w:sz w:val="22"/>
          <w:szCs w:val="22"/>
          <w:lang w:val="nl-NL"/>
        </w:rPr>
        <w:t xml:space="preserve">, </w:t>
      </w:r>
      <w:r w:rsidR="002D3E6A">
        <w:rPr>
          <w:sz w:val="22"/>
          <w:szCs w:val="22"/>
          <w:lang w:val="nl-NL"/>
        </w:rPr>
        <w:t>Perry Hystad</w:t>
      </w:r>
      <w:r w:rsidR="002D3E6A" w:rsidRPr="002D3E6A">
        <w:rPr>
          <w:sz w:val="22"/>
          <w:szCs w:val="22"/>
          <w:vertAlign w:val="superscript"/>
          <w:lang w:val="nl-NL"/>
        </w:rPr>
        <w:t>4</w:t>
      </w:r>
      <w:r w:rsidR="002D3E6A">
        <w:rPr>
          <w:sz w:val="22"/>
          <w:szCs w:val="22"/>
          <w:lang w:val="nl-NL"/>
        </w:rPr>
        <w:t>, Luke Knibbs</w:t>
      </w:r>
      <w:r w:rsidR="002D3E6A" w:rsidRPr="002D3E6A">
        <w:rPr>
          <w:sz w:val="22"/>
          <w:szCs w:val="22"/>
          <w:vertAlign w:val="superscript"/>
          <w:lang w:val="nl-NL"/>
        </w:rPr>
        <w:t>5</w:t>
      </w:r>
      <w:r w:rsidR="002D3E6A">
        <w:rPr>
          <w:sz w:val="22"/>
          <w:szCs w:val="22"/>
          <w:lang w:val="nl-NL"/>
        </w:rPr>
        <w:t xml:space="preserve">, </w:t>
      </w:r>
      <w:r w:rsidRPr="009963E2">
        <w:rPr>
          <w:sz w:val="22"/>
          <w:szCs w:val="22"/>
          <w:lang w:val="nl-NL"/>
        </w:rPr>
        <w:t>Derek Karssenberg</w:t>
      </w:r>
      <w:r w:rsidR="00EA22ED" w:rsidRPr="002D3E6A">
        <w:rPr>
          <w:sz w:val="22"/>
          <w:szCs w:val="22"/>
          <w:vertAlign w:val="superscript"/>
          <w:lang w:val="nl-NL"/>
        </w:rPr>
        <w:t>1</w:t>
      </w:r>
    </w:p>
    <w:p w14:paraId="2D58196E" w14:textId="57F08061" w:rsidR="00D40F8B" w:rsidRDefault="00EA22ED" w:rsidP="00D7419F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 </w:t>
      </w:r>
      <w:r w:rsidR="00D40F8B" w:rsidRPr="003075DE">
        <w:rPr>
          <w:sz w:val="22"/>
          <w:szCs w:val="22"/>
          <w:lang w:val="en-US"/>
        </w:rPr>
        <w:t>Department of Physical Geography, Utrecht University, the Netherlands</w:t>
      </w:r>
    </w:p>
    <w:p w14:paraId="552B5526" w14:textId="35675339" w:rsidR="00EA22ED" w:rsidRPr="00EA22ED" w:rsidRDefault="00EA22ED" w:rsidP="00EA22ED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 </w:t>
      </w:r>
      <w:r w:rsidRPr="00EA22ED">
        <w:rPr>
          <w:sz w:val="22"/>
          <w:szCs w:val="22"/>
          <w:lang w:val="en-US"/>
        </w:rPr>
        <w:t>Swiss Tropical and Public Health Institute, Basel, Switzerland</w:t>
      </w:r>
    </w:p>
    <w:p w14:paraId="580EAEF3" w14:textId="1D2DE3FA" w:rsidR="00EA22ED" w:rsidRDefault="00EA22ED" w:rsidP="00EA22ED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3 </w:t>
      </w:r>
      <w:r w:rsidRPr="00EA22ED">
        <w:rPr>
          <w:sz w:val="22"/>
          <w:szCs w:val="22"/>
          <w:lang w:val="en-US"/>
        </w:rPr>
        <w:t>University of Basel, Basel, Switzerland</w:t>
      </w:r>
    </w:p>
    <w:p w14:paraId="048FAE7D" w14:textId="319F7239" w:rsidR="002D3E6A" w:rsidRDefault="002D3E6A" w:rsidP="00EA22ED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 Oregon state University, USA</w:t>
      </w:r>
    </w:p>
    <w:p w14:paraId="4CEDC508" w14:textId="33061328" w:rsidR="002D3E6A" w:rsidRPr="003075DE" w:rsidRDefault="002D3E6A" w:rsidP="00EA22ED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 The University of Queensland, Australia</w:t>
      </w:r>
    </w:p>
    <w:p w14:paraId="1E4EA524" w14:textId="77777777" w:rsidR="00D40F8B" w:rsidRPr="003075DE" w:rsidRDefault="00D40F8B" w:rsidP="00B05CB6">
      <w:pPr>
        <w:rPr>
          <w:sz w:val="22"/>
          <w:szCs w:val="22"/>
          <w:lang w:val="en-US"/>
        </w:rPr>
      </w:pPr>
    </w:p>
    <w:p w14:paraId="1E5177A6" w14:textId="0E7BADE1" w:rsidR="005C3076" w:rsidRPr="003075DE" w:rsidRDefault="005C3076" w:rsidP="00B05CB6">
      <w:pPr>
        <w:rPr>
          <w:sz w:val="22"/>
          <w:szCs w:val="22"/>
          <w:lang w:val="en-GB"/>
        </w:rPr>
      </w:pPr>
      <w:r w:rsidRPr="003075DE">
        <w:rPr>
          <w:sz w:val="22"/>
          <w:szCs w:val="22"/>
          <w:lang w:val="en-GB"/>
        </w:rPr>
        <w:t>High</w:t>
      </w:r>
      <w:r w:rsidR="009963E2">
        <w:rPr>
          <w:sz w:val="22"/>
          <w:szCs w:val="22"/>
          <w:lang w:val="en-GB"/>
        </w:rPr>
        <w:t xml:space="preserve"> spatial </w:t>
      </w:r>
      <w:r w:rsidRPr="003075DE">
        <w:rPr>
          <w:sz w:val="22"/>
          <w:szCs w:val="22"/>
          <w:lang w:val="en-GB"/>
        </w:rPr>
        <w:t>resolution (&lt;100m)</w:t>
      </w:r>
      <w:r w:rsidR="00E03A01">
        <w:rPr>
          <w:sz w:val="22"/>
          <w:szCs w:val="22"/>
          <w:lang w:val="en-GB"/>
        </w:rPr>
        <w:t xml:space="preserve"> </w:t>
      </w:r>
      <w:r w:rsidRPr="003075DE">
        <w:rPr>
          <w:sz w:val="22"/>
          <w:szCs w:val="22"/>
          <w:lang w:val="en-GB"/>
        </w:rPr>
        <w:t>mapping of</w:t>
      </w:r>
      <w:r w:rsidR="009963E2">
        <w:rPr>
          <w:sz w:val="22"/>
          <w:szCs w:val="22"/>
          <w:lang w:val="en-GB"/>
        </w:rPr>
        <w:t xml:space="preserve"> </w:t>
      </w:r>
      <w:r w:rsidRPr="003075DE">
        <w:rPr>
          <w:sz w:val="22"/>
          <w:szCs w:val="22"/>
          <w:lang w:val="en-GB"/>
        </w:rPr>
        <w:t>NO</w:t>
      </w:r>
      <w:r w:rsidRPr="003075DE">
        <w:rPr>
          <w:sz w:val="22"/>
          <w:szCs w:val="22"/>
          <w:vertAlign w:val="subscript"/>
          <w:lang w:val="en-GB"/>
        </w:rPr>
        <w:t>2</w:t>
      </w:r>
      <w:r w:rsidRPr="003075DE">
        <w:rPr>
          <w:sz w:val="22"/>
          <w:szCs w:val="22"/>
          <w:lang w:val="en-GB"/>
        </w:rPr>
        <w:t xml:space="preserve"> </w:t>
      </w:r>
      <w:r w:rsidR="00E03A01">
        <w:rPr>
          <w:sz w:val="22"/>
          <w:szCs w:val="22"/>
          <w:lang w:val="en-GB"/>
        </w:rPr>
        <w:t>at various temporal scales (e.g., hour</w:t>
      </w:r>
      <w:r w:rsidR="002D3E6A">
        <w:rPr>
          <w:sz w:val="22"/>
          <w:szCs w:val="22"/>
          <w:lang w:val="en-GB"/>
        </w:rPr>
        <w:t>s</w:t>
      </w:r>
      <w:r w:rsidR="00E03A01">
        <w:rPr>
          <w:sz w:val="22"/>
          <w:szCs w:val="22"/>
          <w:lang w:val="en-GB"/>
        </w:rPr>
        <w:t xml:space="preserve"> of the </w:t>
      </w:r>
      <w:r w:rsidR="002D3E6A">
        <w:rPr>
          <w:sz w:val="22"/>
          <w:szCs w:val="22"/>
          <w:lang w:val="en-GB"/>
        </w:rPr>
        <w:t xml:space="preserve">week, month, or </w:t>
      </w:r>
      <w:r w:rsidR="00E03A01">
        <w:rPr>
          <w:sz w:val="22"/>
          <w:szCs w:val="22"/>
          <w:lang w:val="en-GB"/>
        </w:rPr>
        <w:t xml:space="preserve">year) </w:t>
      </w:r>
      <w:r w:rsidRPr="003075DE">
        <w:rPr>
          <w:sz w:val="22"/>
          <w:szCs w:val="22"/>
          <w:lang w:val="en-GB"/>
        </w:rPr>
        <w:t>provide</w:t>
      </w:r>
      <w:r w:rsidR="003608F6">
        <w:rPr>
          <w:sz w:val="22"/>
          <w:szCs w:val="22"/>
          <w:lang w:val="en-GB"/>
        </w:rPr>
        <w:t>s</w:t>
      </w:r>
      <w:r w:rsidR="007B5E9F">
        <w:rPr>
          <w:sz w:val="22"/>
          <w:szCs w:val="22"/>
          <w:lang w:val="en-GB"/>
        </w:rPr>
        <w:t xml:space="preserve"> </w:t>
      </w:r>
      <w:r w:rsidRPr="003075DE">
        <w:rPr>
          <w:sz w:val="22"/>
          <w:szCs w:val="22"/>
          <w:lang w:val="en-GB"/>
        </w:rPr>
        <w:t xml:space="preserve">opportunities to </w:t>
      </w:r>
      <w:r w:rsidR="002E77B2" w:rsidRPr="003075DE">
        <w:rPr>
          <w:sz w:val="22"/>
          <w:szCs w:val="22"/>
          <w:lang w:val="en-GB"/>
        </w:rPr>
        <w:t xml:space="preserve">study </w:t>
      </w:r>
      <w:r w:rsidRPr="003075DE">
        <w:rPr>
          <w:sz w:val="22"/>
          <w:szCs w:val="22"/>
        </w:rPr>
        <w:t xml:space="preserve">the relationship between </w:t>
      </w:r>
      <w:r w:rsidR="00767242" w:rsidRPr="003075DE">
        <w:rPr>
          <w:sz w:val="22"/>
          <w:szCs w:val="22"/>
          <w:lang w:val="en-GB"/>
        </w:rPr>
        <w:t xml:space="preserve">personal </w:t>
      </w:r>
      <w:r w:rsidRPr="003075DE">
        <w:rPr>
          <w:sz w:val="22"/>
          <w:szCs w:val="22"/>
        </w:rPr>
        <w:t>air pollution exposure and health</w:t>
      </w:r>
      <w:r w:rsidR="00767242" w:rsidRPr="003075DE">
        <w:rPr>
          <w:sz w:val="22"/>
          <w:szCs w:val="22"/>
          <w:lang w:val="en-GB"/>
        </w:rPr>
        <w:t xml:space="preserve"> over large populations</w:t>
      </w:r>
      <w:r w:rsidRPr="003075DE">
        <w:rPr>
          <w:sz w:val="22"/>
          <w:szCs w:val="22"/>
          <w:lang w:val="en-GB"/>
        </w:rPr>
        <w:t>.</w:t>
      </w:r>
      <w:r w:rsidR="00F463A2" w:rsidRPr="003075DE">
        <w:rPr>
          <w:sz w:val="22"/>
          <w:szCs w:val="22"/>
        </w:rPr>
        <w:t xml:space="preserve"> </w:t>
      </w:r>
      <w:r w:rsidR="00767242" w:rsidRPr="003075DE">
        <w:rPr>
          <w:sz w:val="22"/>
          <w:szCs w:val="22"/>
          <w:lang w:val="en-GB"/>
        </w:rPr>
        <w:t xml:space="preserve">Statistical modelling of </w:t>
      </w:r>
      <w:r w:rsidR="002E77B2" w:rsidRPr="003075DE">
        <w:rPr>
          <w:sz w:val="22"/>
          <w:szCs w:val="22"/>
          <w:lang w:val="en-GB"/>
        </w:rPr>
        <w:t>NO</w:t>
      </w:r>
      <w:r w:rsidR="002E77B2" w:rsidRPr="003075DE">
        <w:rPr>
          <w:sz w:val="22"/>
          <w:szCs w:val="22"/>
          <w:vertAlign w:val="subscript"/>
          <w:lang w:val="en-GB"/>
        </w:rPr>
        <w:t>2</w:t>
      </w:r>
      <w:r w:rsidR="002E77B2" w:rsidRPr="003075DE">
        <w:rPr>
          <w:sz w:val="22"/>
          <w:szCs w:val="22"/>
          <w:lang w:val="en-GB"/>
        </w:rPr>
        <w:t xml:space="preserve"> at the global scale provide</w:t>
      </w:r>
      <w:r w:rsidR="007B5E9F">
        <w:rPr>
          <w:sz w:val="22"/>
          <w:szCs w:val="22"/>
          <w:lang w:val="en-GB"/>
        </w:rPr>
        <w:t>s</w:t>
      </w:r>
      <w:r w:rsidR="002E77B2" w:rsidRPr="003075DE">
        <w:rPr>
          <w:sz w:val="22"/>
          <w:szCs w:val="22"/>
          <w:lang w:val="en-GB"/>
        </w:rPr>
        <w:t xml:space="preserve"> high-resolution estimations for countries with deficient</w:t>
      </w:r>
      <w:r w:rsidR="00F463A2" w:rsidRPr="003075DE">
        <w:rPr>
          <w:sz w:val="22"/>
          <w:szCs w:val="22"/>
          <w:lang w:val="en-GB"/>
        </w:rPr>
        <w:t xml:space="preserve"> ground station</w:t>
      </w:r>
      <w:r w:rsidR="002E77B2" w:rsidRPr="003075DE">
        <w:rPr>
          <w:sz w:val="22"/>
          <w:szCs w:val="22"/>
          <w:lang w:val="en-GB"/>
        </w:rPr>
        <w:t xml:space="preserve"> </w:t>
      </w:r>
      <w:r w:rsidR="00F463A2" w:rsidRPr="003075DE">
        <w:rPr>
          <w:sz w:val="22"/>
          <w:szCs w:val="22"/>
          <w:lang w:val="en-GB"/>
        </w:rPr>
        <w:t>measurements</w:t>
      </w:r>
      <w:r w:rsidR="00D7419F" w:rsidRPr="003075DE">
        <w:rPr>
          <w:sz w:val="22"/>
          <w:szCs w:val="22"/>
          <w:lang w:val="en-GB"/>
        </w:rPr>
        <w:t xml:space="preserve"> and provide</w:t>
      </w:r>
      <w:r w:rsidR="007B5E9F">
        <w:rPr>
          <w:sz w:val="22"/>
          <w:szCs w:val="22"/>
          <w:lang w:val="en-GB"/>
        </w:rPr>
        <w:t>s</w:t>
      </w:r>
      <w:r w:rsidR="00D7419F" w:rsidRPr="003075DE">
        <w:rPr>
          <w:sz w:val="22"/>
          <w:szCs w:val="22"/>
          <w:lang w:val="en-GB"/>
        </w:rPr>
        <w:t xml:space="preserve"> air pollution </w:t>
      </w:r>
      <w:r w:rsidR="007B5E9F">
        <w:rPr>
          <w:sz w:val="22"/>
          <w:szCs w:val="22"/>
          <w:lang w:val="en-GB"/>
        </w:rPr>
        <w:t>maps and human exposures</w:t>
      </w:r>
      <w:r w:rsidR="007B5E9F" w:rsidRPr="003075DE">
        <w:rPr>
          <w:sz w:val="22"/>
          <w:szCs w:val="22"/>
          <w:lang w:val="en-GB"/>
        </w:rPr>
        <w:t xml:space="preserve"> </w:t>
      </w:r>
      <w:r w:rsidR="00D7419F" w:rsidRPr="003075DE">
        <w:rPr>
          <w:sz w:val="22"/>
          <w:szCs w:val="22"/>
          <w:lang w:val="en-GB"/>
        </w:rPr>
        <w:t xml:space="preserve">with </w:t>
      </w:r>
      <w:r w:rsidR="004E4770">
        <w:rPr>
          <w:sz w:val="22"/>
          <w:szCs w:val="22"/>
          <w:lang w:val="en-GB"/>
        </w:rPr>
        <w:t>consistent u</w:t>
      </w:r>
      <w:r w:rsidR="00D7419F" w:rsidRPr="003075DE">
        <w:rPr>
          <w:sz w:val="22"/>
          <w:szCs w:val="22"/>
          <w:lang w:val="en-GB"/>
        </w:rPr>
        <w:t>ncertainties for global health studies.</w:t>
      </w:r>
      <w:r w:rsidR="00D40F8B" w:rsidRPr="003075DE">
        <w:rPr>
          <w:sz w:val="22"/>
          <w:szCs w:val="22"/>
          <w:lang w:val="en-GB"/>
        </w:rPr>
        <w:t xml:space="preserve"> Our objective is</w:t>
      </w:r>
      <w:r w:rsidR="00E03A01">
        <w:rPr>
          <w:sz w:val="22"/>
          <w:szCs w:val="22"/>
          <w:lang w:val="en-GB"/>
        </w:rPr>
        <w:t xml:space="preserve"> </w:t>
      </w:r>
      <w:r w:rsidR="00D40F8B" w:rsidRPr="003075DE">
        <w:rPr>
          <w:sz w:val="22"/>
          <w:szCs w:val="22"/>
          <w:lang w:val="en-GB"/>
        </w:rPr>
        <w:t xml:space="preserve">to develop </w:t>
      </w:r>
      <w:r w:rsidR="009963E2">
        <w:rPr>
          <w:sz w:val="22"/>
          <w:szCs w:val="22"/>
          <w:lang w:val="en-GB"/>
        </w:rPr>
        <w:t>spatiotemporally</w:t>
      </w:r>
      <w:r w:rsidR="00E03A01">
        <w:rPr>
          <w:sz w:val="22"/>
          <w:szCs w:val="22"/>
          <w:lang w:val="en-GB"/>
        </w:rPr>
        <w:t>-</w:t>
      </w:r>
      <w:r w:rsidR="00D40F8B" w:rsidRPr="003075DE">
        <w:rPr>
          <w:sz w:val="22"/>
          <w:szCs w:val="22"/>
          <w:lang w:val="en-GB"/>
        </w:rPr>
        <w:t>resolved statistical learning models, understand the temporal dynamics of NO</w:t>
      </w:r>
      <w:r w:rsidR="00D40F8B" w:rsidRPr="003075DE">
        <w:rPr>
          <w:sz w:val="22"/>
          <w:szCs w:val="22"/>
          <w:vertAlign w:val="subscript"/>
          <w:lang w:val="en-GB"/>
        </w:rPr>
        <w:t>2</w:t>
      </w:r>
      <w:r w:rsidR="00D40F8B" w:rsidRPr="003075DE">
        <w:rPr>
          <w:sz w:val="22"/>
          <w:szCs w:val="22"/>
          <w:lang w:val="en-GB"/>
        </w:rPr>
        <w:t xml:space="preserve"> </w:t>
      </w:r>
      <w:r w:rsidR="00D7419F" w:rsidRPr="003075DE">
        <w:rPr>
          <w:sz w:val="22"/>
          <w:szCs w:val="22"/>
          <w:lang w:val="en-GB"/>
        </w:rPr>
        <w:t>and the c</w:t>
      </w:r>
      <w:r w:rsidR="00D40F8B" w:rsidRPr="003075DE">
        <w:rPr>
          <w:sz w:val="22"/>
          <w:szCs w:val="22"/>
          <w:lang w:val="en-GB"/>
        </w:rPr>
        <w:t>ontributing sources, and open-source our global NO</w:t>
      </w:r>
      <w:r w:rsidR="00D40F8B" w:rsidRPr="003075DE">
        <w:rPr>
          <w:sz w:val="22"/>
          <w:szCs w:val="22"/>
          <w:vertAlign w:val="subscript"/>
          <w:lang w:val="en-GB"/>
        </w:rPr>
        <w:t>2</w:t>
      </w:r>
      <w:r w:rsidR="00D40F8B" w:rsidRPr="003075DE">
        <w:rPr>
          <w:sz w:val="22"/>
          <w:szCs w:val="22"/>
          <w:lang w:val="en-GB"/>
        </w:rPr>
        <w:t xml:space="preserve"> prediction maps</w:t>
      </w:r>
      <w:r w:rsidR="00A9577B" w:rsidRPr="003075DE">
        <w:rPr>
          <w:sz w:val="22"/>
          <w:szCs w:val="22"/>
          <w:lang w:val="en-GB"/>
        </w:rPr>
        <w:t xml:space="preserve"> at 100 m resolution</w:t>
      </w:r>
      <w:r w:rsidR="00D40F8B" w:rsidRPr="003075DE">
        <w:rPr>
          <w:sz w:val="22"/>
          <w:szCs w:val="22"/>
          <w:lang w:val="en-GB"/>
        </w:rPr>
        <w:t xml:space="preserve">. </w:t>
      </w:r>
      <w:r w:rsidR="00984B7D" w:rsidRPr="003075DE">
        <w:rPr>
          <w:sz w:val="22"/>
          <w:szCs w:val="22"/>
          <w:lang w:val="en-GB"/>
        </w:rPr>
        <w:t xml:space="preserve">The global maps </w:t>
      </w:r>
      <w:r w:rsidR="00D7419F" w:rsidRPr="003075DE">
        <w:rPr>
          <w:sz w:val="22"/>
          <w:szCs w:val="22"/>
          <w:lang w:val="en-GB"/>
        </w:rPr>
        <w:t xml:space="preserve">are </w:t>
      </w:r>
      <w:r w:rsidR="00984B7D" w:rsidRPr="003075DE">
        <w:rPr>
          <w:sz w:val="22"/>
          <w:szCs w:val="22"/>
          <w:lang w:val="en-GB"/>
        </w:rPr>
        <w:t xml:space="preserve">provided </w:t>
      </w:r>
      <w:r w:rsidR="003608F6">
        <w:rPr>
          <w:sz w:val="22"/>
          <w:szCs w:val="22"/>
          <w:lang w:val="en-GB"/>
        </w:rPr>
        <w:t>at</w:t>
      </w:r>
      <w:r w:rsidR="003608F6" w:rsidRPr="003075DE">
        <w:rPr>
          <w:sz w:val="22"/>
          <w:szCs w:val="22"/>
          <w:lang w:val="en-GB"/>
        </w:rPr>
        <w:t xml:space="preserve"> </w:t>
      </w:r>
      <w:r w:rsidR="00984B7D" w:rsidRPr="003075DE">
        <w:rPr>
          <w:sz w:val="22"/>
          <w:szCs w:val="22"/>
          <w:lang w:val="en-GB"/>
        </w:rPr>
        <w:t>various temporal aggregations (e.g. separating between weekdays and weekends, day and night)</w:t>
      </w:r>
      <w:r w:rsidR="007B5E9F">
        <w:rPr>
          <w:sz w:val="22"/>
          <w:szCs w:val="22"/>
          <w:lang w:val="en-GB"/>
        </w:rPr>
        <w:t xml:space="preserve"> and spatial aggregations (e.g. multiple gridded resolutions, administrative units)</w:t>
      </w:r>
      <w:r w:rsidR="00984B7D" w:rsidRPr="003075DE">
        <w:rPr>
          <w:sz w:val="22"/>
          <w:szCs w:val="22"/>
          <w:lang w:val="en-GB"/>
        </w:rPr>
        <w:t xml:space="preserve"> to facilitate global exposure assessment. </w:t>
      </w:r>
      <w:r w:rsidR="003608F6">
        <w:rPr>
          <w:sz w:val="22"/>
          <w:szCs w:val="22"/>
          <w:lang w:val="en-GB"/>
        </w:rPr>
        <w:t xml:space="preserve">To create </w:t>
      </w:r>
      <w:r w:rsidR="007B5E9F">
        <w:rPr>
          <w:sz w:val="22"/>
          <w:szCs w:val="22"/>
          <w:lang w:val="en-GB"/>
        </w:rPr>
        <w:t>these maps</w:t>
      </w:r>
      <w:r w:rsidR="003608F6">
        <w:rPr>
          <w:sz w:val="22"/>
          <w:szCs w:val="22"/>
          <w:lang w:val="en-GB"/>
        </w:rPr>
        <w:t>, we compiled from multiple sources a dataset of hourly NO</w:t>
      </w:r>
      <w:r w:rsidR="003608F6" w:rsidRPr="003075DE">
        <w:rPr>
          <w:sz w:val="22"/>
          <w:szCs w:val="22"/>
          <w:vertAlign w:val="subscript"/>
          <w:lang w:val="en-GB"/>
        </w:rPr>
        <w:t>2</w:t>
      </w:r>
      <w:r w:rsidR="003608F6">
        <w:rPr>
          <w:sz w:val="22"/>
          <w:szCs w:val="22"/>
          <w:lang w:val="en-GB"/>
        </w:rPr>
        <w:t xml:space="preserve"> measurements from more than 7000 ground stations over the globe, considerably larger </w:t>
      </w:r>
      <w:r w:rsidR="007B5E9F">
        <w:rPr>
          <w:sz w:val="22"/>
          <w:szCs w:val="22"/>
          <w:lang w:val="en-GB"/>
        </w:rPr>
        <w:t xml:space="preserve">in size and spatio-temporal coverage </w:t>
      </w:r>
      <w:r w:rsidR="003608F6">
        <w:rPr>
          <w:sz w:val="22"/>
          <w:szCs w:val="22"/>
          <w:lang w:val="en-GB"/>
        </w:rPr>
        <w:t xml:space="preserve">than used in recent high-resolution </w:t>
      </w:r>
      <w:r w:rsidR="003075DE">
        <w:rPr>
          <w:sz w:val="22"/>
          <w:szCs w:val="22"/>
          <w:lang w:val="en-GB"/>
        </w:rPr>
        <w:t>NO</w:t>
      </w:r>
      <w:r w:rsidR="003075DE" w:rsidRPr="003075DE">
        <w:rPr>
          <w:sz w:val="22"/>
          <w:szCs w:val="22"/>
          <w:vertAlign w:val="subscript"/>
          <w:lang w:val="en-GB"/>
        </w:rPr>
        <w:t>2</w:t>
      </w:r>
      <w:r w:rsidR="003075DE">
        <w:rPr>
          <w:sz w:val="22"/>
          <w:szCs w:val="22"/>
          <w:vertAlign w:val="subscript"/>
          <w:lang w:val="en-GB"/>
        </w:rPr>
        <w:t xml:space="preserve"> </w:t>
      </w:r>
      <w:r w:rsidR="003608F6">
        <w:rPr>
          <w:sz w:val="22"/>
          <w:szCs w:val="22"/>
          <w:lang w:val="en-GB"/>
        </w:rPr>
        <w:t xml:space="preserve">mapping studies. </w:t>
      </w:r>
      <w:r w:rsidR="007B5E9F">
        <w:rPr>
          <w:sz w:val="22"/>
          <w:szCs w:val="22"/>
          <w:lang w:val="en-GB"/>
        </w:rPr>
        <w:t>For statistical modelling, g</w:t>
      </w:r>
      <w:r w:rsidR="00767242" w:rsidRPr="003075DE">
        <w:rPr>
          <w:sz w:val="22"/>
          <w:szCs w:val="22"/>
          <w:lang w:val="en-GB"/>
        </w:rPr>
        <w:t xml:space="preserve">eospatial </w:t>
      </w:r>
      <w:r w:rsidR="00626979" w:rsidRPr="003075DE">
        <w:rPr>
          <w:sz w:val="22"/>
          <w:szCs w:val="22"/>
          <w:lang w:val="en-GB"/>
        </w:rPr>
        <w:t>predictors</w:t>
      </w:r>
      <w:r w:rsidR="00ED06B9" w:rsidRPr="003075DE">
        <w:rPr>
          <w:sz w:val="22"/>
          <w:szCs w:val="22"/>
          <w:lang w:val="en-GB"/>
        </w:rPr>
        <w:t xml:space="preserve"> </w:t>
      </w:r>
      <w:r w:rsidR="00626979" w:rsidRPr="003075DE">
        <w:rPr>
          <w:sz w:val="22"/>
          <w:szCs w:val="22"/>
          <w:lang w:val="en-GB"/>
        </w:rPr>
        <w:t xml:space="preserve">include </w:t>
      </w:r>
      <w:r w:rsidR="00B05CB6" w:rsidRPr="003075DE">
        <w:rPr>
          <w:sz w:val="22"/>
          <w:szCs w:val="22"/>
          <w:lang w:val="en-GB"/>
        </w:rPr>
        <w:t>Sentinel-5 satellite (</w:t>
      </w:r>
      <w:proofErr w:type="spellStart"/>
      <w:r w:rsidR="00B05CB6" w:rsidRPr="003075DE">
        <w:rPr>
          <w:sz w:val="22"/>
          <w:szCs w:val="22"/>
          <w:lang w:val="en-GB"/>
        </w:rPr>
        <w:t>Tropomi</w:t>
      </w:r>
      <w:proofErr w:type="spellEnd"/>
      <w:r w:rsidR="00ED06B9" w:rsidRPr="003075DE">
        <w:rPr>
          <w:sz w:val="22"/>
          <w:szCs w:val="22"/>
          <w:lang w:val="en-GB"/>
        </w:rPr>
        <w:t xml:space="preserve"> instrument</w:t>
      </w:r>
      <w:r w:rsidR="00B05CB6" w:rsidRPr="003075DE">
        <w:rPr>
          <w:sz w:val="22"/>
          <w:szCs w:val="22"/>
          <w:lang w:val="en-GB"/>
        </w:rPr>
        <w:t>) measurements, variables relating to</w:t>
      </w:r>
      <w:r w:rsidR="00767242" w:rsidRPr="003075DE">
        <w:rPr>
          <w:sz w:val="22"/>
          <w:szCs w:val="22"/>
        </w:rPr>
        <w:t xml:space="preserve"> the emission sources (e.g.</w:t>
      </w:r>
      <w:r w:rsidR="00767242" w:rsidRPr="003075DE">
        <w:rPr>
          <w:sz w:val="22"/>
          <w:szCs w:val="22"/>
          <w:lang w:val="en-GB"/>
        </w:rPr>
        <w:t>,</w:t>
      </w:r>
      <w:r w:rsidR="00767242" w:rsidRPr="003075DE">
        <w:rPr>
          <w:sz w:val="22"/>
          <w:szCs w:val="22"/>
        </w:rPr>
        <w:t xml:space="preserve"> road network)</w:t>
      </w:r>
      <w:r w:rsidR="00B05CB6" w:rsidRPr="003075DE">
        <w:rPr>
          <w:sz w:val="22"/>
          <w:szCs w:val="22"/>
          <w:lang w:val="en-GB"/>
        </w:rPr>
        <w:t>,</w:t>
      </w:r>
      <w:r w:rsidR="00767242" w:rsidRPr="003075DE">
        <w:rPr>
          <w:sz w:val="22"/>
          <w:szCs w:val="22"/>
        </w:rPr>
        <w:t xml:space="preserve"> dispersion processes (e.g.</w:t>
      </w:r>
      <w:r w:rsidR="00767242" w:rsidRPr="003075DE">
        <w:rPr>
          <w:sz w:val="22"/>
          <w:szCs w:val="22"/>
          <w:lang w:val="en-GB"/>
        </w:rPr>
        <w:t>,</w:t>
      </w:r>
      <w:r w:rsidR="00767242" w:rsidRPr="003075DE">
        <w:rPr>
          <w:sz w:val="22"/>
          <w:szCs w:val="22"/>
        </w:rPr>
        <w:t xml:space="preserve"> meteorological </w:t>
      </w:r>
      <w:r w:rsidR="00B05CB6" w:rsidRPr="003075DE">
        <w:rPr>
          <w:sz w:val="22"/>
          <w:szCs w:val="22"/>
          <w:lang w:val="en-GB"/>
        </w:rPr>
        <w:t>variables</w:t>
      </w:r>
      <w:r w:rsidR="00767242" w:rsidRPr="003075DE">
        <w:rPr>
          <w:sz w:val="22"/>
          <w:szCs w:val="22"/>
        </w:rPr>
        <w:t>)</w:t>
      </w:r>
      <w:r w:rsidR="00B05CB6" w:rsidRPr="003075DE">
        <w:rPr>
          <w:sz w:val="22"/>
          <w:szCs w:val="22"/>
          <w:lang w:val="en-GB"/>
        </w:rPr>
        <w:t xml:space="preserve">, elevation and </w:t>
      </w:r>
      <w:r w:rsidR="009963E2">
        <w:rPr>
          <w:sz w:val="22"/>
          <w:szCs w:val="22"/>
          <w:lang w:val="en-GB"/>
        </w:rPr>
        <w:t xml:space="preserve">Earth nightlights (from </w:t>
      </w:r>
      <w:r w:rsidR="00B05CB6" w:rsidRPr="003075DE">
        <w:rPr>
          <w:sz w:val="22"/>
          <w:szCs w:val="22"/>
          <w:lang w:val="en-GB"/>
        </w:rPr>
        <w:t>VIIRS nightlight</w:t>
      </w:r>
      <w:r w:rsidR="009963E2">
        <w:rPr>
          <w:sz w:val="22"/>
          <w:szCs w:val="22"/>
          <w:lang w:val="en-GB"/>
        </w:rPr>
        <w:t xml:space="preserve"> data</w:t>
      </w:r>
      <w:r w:rsidR="00B05CB6" w:rsidRPr="003075DE">
        <w:rPr>
          <w:sz w:val="22"/>
          <w:szCs w:val="22"/>
          <w:lang w:val="en-GB"/>
        </w:rPr>
        <w:t>)</w:t>
      </w:r>
      <w:r w:rsidR="00767242" w:rsidRPr="003075DE">
        <w:rPr>
          <w:sz w:val="22"/>
          <w:szCs w:val="22"/>
          <w:lang w:val="en-GB"/>
        </w:rPr>
        <w:t>.</w:t>
      </w:r>
      <w:r w:rsidR="00D7419F" w:rsidRPr="003075DE">
        <w:rPr>
          <w:sz w:val="22"/>
          <w:szCs w:val="22"/>
          <w:lang w:val="en-GB"/>
        </w:rPr>
        <w:t xml:space="preserve"> </w:t>
      </w:r>
      <w:r w:rsidR="00B06127" w:rsidRPr="003075DE">
        <w:rPr>
          <w:sz w:val="22"/>
          <w:szCs w:val="22"/>
          <w:lang w:val="en-GB"/>
        </w:rPr>
        <w:t xml:space="preserve">We evaluate </w:t>
      </w:r>
      <w:r w:rsidR="00ED06B9" w:rsidRPr="003075DE">
        <w:rPr>
          <w:sz w:val="22"/>
          <w:szCs w:val="22"/>
          <w:lang w:val="en-GB"/>
        </w:rPr>
        <w:t>various</w:t>
      </w:r>
      <w:r w:rsidR="00A9577B" w:rsidRPr="003075DE">
        <w:rPr>
          <w:sz w:val="22"/>
          <w:szCs w:val="22"/>
          <w:lang w:val="en-GB"/>
        </w:rPr>
        <w:t xml:space="preserve"> statistical models includ</w:t>
      </w:r>
      <w:r w:rsidR="00B06127" w:rsidRPr="003075DE">
        <w:rPr>
          <w:sz w:val="22"/>
          <w:szCs w:val="22"/>
          <w:lang w:val="en-GB"/>
        </w:rPr>
        <w:t>ing</w:t>
      </w:r>
      <w:r w:rsidR="00A9577B" w:rsidRPr="003075DE">
        <w:rPr>
          <w:sz w:val="22"/>
          <w:szCs w:val="22"/>
          <w:lang w:val="en-GB"/>
        </w:rPr>
        <w:t xml:space="preserve"> linear models, ensemble tree-based models, deep convolution models,</w:t>
      </w:r>
      <w:r w:rsidR="00B06127" w:rsidRPr="003075DE">
        <w:rPr>
          <w:sz w:val="22"/>
          <w:szCs w:val="22"/>
          <w:lang w:val="en-GB"/>
        </w:rPr>
        <w:t xml:space="preserve"> stacked models with regularisation</w:t>
      </w:r>
      <w:r w:rsidR="007B5E9F">
        <w:rPr>
          <w:sz w:val="22"/>
          <w:szCs w:val="22"/>
          <w:lang w:val="en-GB"/>
        </w:rPr>
        <w:t>,</w:t>
      </w:r>
      <w:r w:rsidR="00B06127" w:rsidRPr="003075DE">
        <w:rPr>
          <w:sz w:val="22"/>
          <w:szCs w:val="22"/>
          <w:lang w:val="en-GB"/>
        </w:rPr>
        <w:t xml:space="preserve"> and hierarchical modelling strategies and select the optimal </w:t>
      </w:r>
      <w:r w:rsidR="00EA22ED">
        <w:rPr>
          <w:sz w:val="22"/>
          <w:szCs w:val="22"/>
          <w:lang w:val="en-GB"/>
        </w:rPr>
        <w:t>model</w:t>
      </w:r>
      <w:r w:rsidR="00EA22ED" w:rsidRPr="003075DE">
        <w:rPr>
          <w:sz w:val="22"/>
          <w:szCs w:val="22"/>
          <w:lang w:val="en-GB"/>
        </w:rPr>
        <w:t xml:space="preserve"> </w:t>
      </w:r>
      <w:r w:rsidR="00B06127" w:rsidRPr="003075DE">
        <w:rPr>
          <w:sz w:val="22"/>
          <w:szCs w:val="22"/>
          <w:lang w:val="en-GB"/>
        </w:rPr>
        <w:t xml:space="preserve">for mapping. </w:t>
      </w:r>
      <w:r w:rsidR="007B5E9F">
        <w:rPr>
          <w:sz w:val="22"/>
          <w:szCs w:val="22"/>
          <w:lang w:val="en-GB"/>
        </w:rPr>
        <w:t>Evaluation of models include</w:t>
      </w:r>
      <w:r w:rsidR="00EA22ED">
        <w:rPr>
          <w:sz w:val="22"/>
          <w:szCs w:val="22"/>
          <w:lang w:val="en-GB"/>
        </w:rPr>
        <w:t>d</w:t>
      </w:r>
      <w:r w:rsidR="007B5E9F">
        <w:rPr>
          <w:sz w:val="22"/>
          <w:szCs w:val="22"/>
          <w:lang w:val="en-GB"/>
        </w:rPr>
        <w:t xml:space="preserve"> uncertainty assessment as well as spatial validation methods. </w:t>
      </w:r>
    </w:p>
    <w:sectPr w:rsidR="005C3076" w:rsidRPr="003075DE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76"/>
    <w:rsid w:val="000B6D31"/>
    <w:rsid w:val="00262250"/>
    <w:rsid w:val="002D3E6A"/>
    <w:rsid w:val="002E77B2"/>
    <w:rsid w:val="003075DE"/>
    <w:rsid w:val="003608F6"/>
    <w:rsid w:val="004E4770"/>
    <w:rsid w:val="005C3076"/>
    <w:rsid w:val="00626979"/>
    <w:rsid w:val="0075777C"/>
    <w:rsid w:val="00767242"/>
    <w:rsid w:val="007B5E9F"/>
    <w:rsid w:val="00984B7D"/>
    <w:rsid w:val="009963E2"/>
    <w:rsid w:val="00A9577B"/>
    <w:rsid w:val="00B05CB6"/>
    <w:rsid w:val="00B06127"/>
    <w:rsid w:val="00B342CD"/>
    <w:rsid w:val="00BD6697"/>
    <w:rsid w:val="00D40F8B"/>
    <w:rsid w:val="00D7406C"/>
    <w:rsid w:val="00D7419F"/>
    <w:rsid w:val="00E03A01"/>
    <w:rsid w:val="00EA22ED"/>
    <w:rsid w:val="00ED06B9"/>
    <w:rsid w:val="00F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13B9F"/>
  <w15:chartTrackingRefBased/>
  <w15:docId w15:val="{A943B43D-4A97-8345-8FB0-E70EE932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3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3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61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1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1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1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1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2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2</cp:revision>
  <dcterms:created xsi:type="dcterms:W3CDTF">2021-01-12T17:40:00Z</dcterms:created>
  <dcterms:modified xsi:type="dcterms:W3CDTF">2021-01-12T17:40:00Z</dcterms:modified>
</cp:coreProperties>
</file>