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D486" w14:textId="77777777" w:rsidR="00B42312" w:rsidRPr="009D5383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9D5383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EPIC_NL consists of two </w:t>
      </w:r>
      <w:proofErr w:type="spellStart"/>
      <w:r w:rsidRPr="009D5383">
        <w:rPr>
          <w:rFonts w:ascii="Times New Roman" w:hAnsi="Times New Roman" w:cs="Times New Roman"/>
          <w:b/>
          <w:bCs/>
          <w:sz w:val="19"/>
          <w:szCs w:val="19"/>
          <w:lang w:val="en-US"/>
        </w:rPr>
        <w:t>subcohorts</w:t>
      </w:r>
      <w:proofErr w:type="spellEnd"/>
      <w:r w:rsidRPr="009D5383">
        <w:rPr>
          <w:rFonts w:ascii="Times New Roman" w:hAnsi="Times New Roman" w:cs="Times New Roman"/>
          <w:b/>
          <w:bCs/>
          <w:sz w:val="19"/>
          <w:szCs w:val="19"/>
          <w:lang w:val="en-US"/>
        </w:rPr>
        <w:t>:</w:t>
      </w:r>
    </w:p>
    <w:p w14:paraId="249BF2D2" w14:textId="77777777" w:rsid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0DBF2979" w14:textId="77777777" w:rsid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79A6CFDC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b/>
          <w:bCs/>
          <w:sz w:val="19"/>
          <w:szCs w:val="19"/>
          <w:lang w:val="en-US"/>
        </w:rPr>
        <w:t>EPIC- Monitoring Project on Risk Factors and chronic diseases in the Netherlands (MORGEN), The</w:t>
      </w:r>
    </w:p>
    <w:p w14:paraId="0F812103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b/>
          <w:bCs/>
          <w:sz w:val="19"/>
          <w:szCs w:val="19"/>
          <w:lang w:val="en-US"/>
        </w:rPr>
        <w:t>Netherlands</w:t>
      </w:r>
    </w:p>
    <w:p w14:paraId="67DC2DC1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The MORGEN cohort consists of a general population sample of 10 260 men and 12 394 women aged 20–59</w:t>
      </w:r>
    </w:p>
    <w:p w14:paraId="04D431C3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years from three Dutch towns (Amsterdam, 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Doetinchem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 and Maastricht).</w:t>
      </w:r>
      <w:r w:rsidRPr="00B42312">
        <w:rPr>
          <w:rFonts w:ascii="Times New Roman" w:hAnsi="Times New Roman" w:cs="Times New Roman"/>
          <w:sz w:val="12"/>
          <w:szCs w:val="12"/>
          <w:lang w:val="en-US"/>
        </w:rPr>
        <w:t xml:space="preserve">20 </w:t>
      </w:r>
      <w:r w:rsidRPr="00B42312">
        <w:rPr>
          <w:rFonts w:ascii="Times New Roman" w:hAnsi="Times New Roman" w:cs="Times New Roman"/>
          <w:sz w:val="19"/>
          <w:szCs w:val="19"/>
          <w:lang w:val="en-US"/>
        </w:rPr>
        <w:t>From 1993 to 1997 each year a new</w:t>
      </w:r>
    </w:p>
    <w:p w14:paraId="5B85C7DA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random sample, consisting of 6000 subjects, was examined. A total of 50 766 persons were invited to participate</w:t>
      </w:r>
    </w:p>
    <w:p w14:paraId="3650D102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in the MORGEN cohort. Those who replied received two questionnaires by mail (a general questionnaire on</w:t>
      </w:r>
    </w:p>
    <w:p w14:paraId="556F1942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socio-demographic factors, lifestyle and health indicators, and an FFQ and were invited to visit the local Public</w:t>
      </w:r>
    </w:p>
    <w:p w14:paraId="2228E985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Health Service for a medical examination). The EPIC-MORGEN cohort and the EPIC-PROSPECT cohort have</w:t>
      </w:r>
    </w:p>
    <w:p w14:paraId="1693666A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been joined to form the EPIC-NL cohort. All members of the EPIC-NL cohort are followed for changes in vital</w:t>
      </w:r>
    </w:p>
    <w:p w14:paraId="2FCCB4D8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status and the occurrence of diseases by linkage with several registries, including the Municipality registry for</w:t>
      </w:r>
    </w:p>
    <w:p w14:paraId="5B428F1E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vital status, the Dutch National Cancer registry for occurrence of cancer, the Central Bureau of Statistics registry</w:t>
      </w:r>
    </w:p>
    <w:p w14:paraId="23796B22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for causes of death, and a National Hospital Discharge Diagnosis registry for occurrence of cardiovascular</w:t>
      </w:r>
    </w:p>
    <w:p w14:paraId="040FCD26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diseases or type 2 diabetes. Changes in some exposure status are assessed by questionnaires during follow-up.</w:t>
      </w:r>
    </w:p>
    <w:p w14:paraId="6D3DDD74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Part of the MORGEN cohort (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Doetinchem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 participants) is re-invited every five years for a physical examination</w:t>
      </w:r>
    </w:p>
    <w:p w14:paraId="7965A33F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in addition to questionnaire information. The MORGEN cohort of EPIC-NL is linked to the Dutch Cancer</w:t>
      </w:r>
    </w:p>
    <w:p w14:paraId="4B34AEAF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Registry because participants are residing in several geographical areas covered by different regional integral</w:t>
      </w:r>
    </w:p>
    <w:p w14:paraId="3F1E40B9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cancer 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centres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06A5C82F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20FD77C9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b/>
          <w:bCs/>
          <w:sz w:val="19"/>
          <w:szCs w:val="19"/>
          <w:lang w:val="en-US"/>
        </w:rPr>
        <w:t>EPIC-Prospect, the Netherlands</w:t>
      </w:r>
    </w:p>
    <w:p w14:paraId="36E92327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A total of ~17 500 healthy women, living in Utrecht and surroundings, were enrolled.</w:t>
      </w:r>
      <w:r w:rsidRPr="00B42312">
        <w:rPr>
          <w:rFonts w:ascii="Times New Roman" w:hAnsi="Times New Roman" w:cs="Times New Roman"/>
          <w:sz w:val="12"/>
          <w:szCs w:val="12"/>
          <w:lang w:val="en-US"/>
        </w:rPr>
        <w:t xml:space="preserve">21 </w:t>
      </w:r>
      <w:r w:rsidRPr="00B42312">
        <w:rPr>
          <w:rFonts w:ascii="Times New Roman" w:hAnsi="Times New Roman" w:cs="Times New Roman"/>
          <w:sz w:val="19"/>
          <w:szCs w:val="19"/>
          <w:lang w:val="en-US"/>
        </w:rPr>
        <w:t>Women were recruited</w:t>
      </w:r>
    </w:p>
    <w:p w14:paraId="28F64D6F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from breast cancer screening participants, age 50-70 years at enrolment. The purpose of the EPIC-PROSPECT</w:t>
      </w:r>
    </w:p>
    <w:p w14:paraId="0C0572FE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study is to assess the relation between nutrition and cancer and other chronic diseases. Baseline information was</w:t>
      </w:r>
    </w:p>
    <w:p w14:paraId="481941AE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collected between 1993-1997 on the basis of two self-administered questionnaires and a medical examination.</w:t>
      </w:r>
    </w:p>
    <w:p w14:paraId="0BF98E06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The general questionnaire contains questions on demographic characteristics, presence of chronic diseases of</w:t>
      </w:r>
    </w:p>
    <w:p w14:paraId="7FCA3F89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interest, and risk factors for chronic diseases of interest, i.e. blood pressure, serum cholesterol, reproductive</w:t>
      </w:r>
    </w:p>
    <w:p w14:paraId="0CF4764A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history of women, family history, smoking habits, drinking of alcohol, and physical activity. Dietary intake was</w:t>
      </w:r>
    </w:p>
    <w:p w14:paraId="196AB0C1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assessed using detailed food frequency questionnaires. A medical examination was performed including</w:t>
      </w:r>
    </w:p>
    <w:p w14:paraId="2D0B949C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measurement of blood pressure, anthropometric measurements and taking of blood. All EPIC-PROSPECT</w:t>
      </w:r>
    </w:p>
    <w:p w14:paraId="3050FCDD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participants are followed-up by questionnaire at 3-5 year intervals. The questionnaire collects information on</w:t>
      </w:r>
    </w:p>
    <w:p w14:paraId="2E017C1C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changes in lifestyle habits as well as on health status. All incident and prevalent cancer cases were identified</w:t>
      </w:r>
    </w:p>
    <w:p w14:paraId="0A02FF23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through linkage to the regional cancer registry, IKMN (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Integraal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Kankercentrum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 Midden Nederland), then from</w:t>
      </w:r>
    </w:p>
    <w:p w14:paraId="3002A7B3" w14:textId="77777777" w:rsidR="00B42312" w:rsidRPr="00B42312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>the National Cancer Registry from 2008 onwards. Vital status and cause-specific mortality information is</w:t>
      </w:r>
    </w:p>
    <w:p w14:paraId="70E84A87" w14:textId="218625FE" w:rsidR="000C273D" w:rsidRDefault="00B42312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obtained through linkage to the municipality registries and Central </w:t>
      </w:r>
      <w:proofErr w:type="spellStart"/>
      <w:r w:rsidRPr="00B42312">
        <w:rPr>
          <w:rFonts w:ascii="Times New Roman" w:hAnsi="Times New Roman" w:cs="Times New Roman"/>
          <w:sz w:val="19"/>
          <w:szCs w:val="19"/>
          <w:lang w:val="en-US"/>
        </w:rPr>
        <w:t>Buro</w:t>
      </w:r>
      <w:proofErr w:type="spellEnd"/>
      <w:r w:rsidRPr="00B42312">
        <w:rPr>
          <w:rFonts w:ascii="Times New Roman" w:hAnsi="Times New Roman" w:cs="Times New Roman"/>
          <w:sz w:val="19"/>
          <w:szCs w:val="19"/>
          <w:lang w:val="en-US"/>
        </w:rPr>
        <w:t xml:space="preserve"> of Statistics.</w:t>
      </w:r>
    </w:p>
    <w:p w14:paraId="326C5173" w14:textId="007D69E5" w:rsidR="00403CD3" w:rsidRDefault="00403CD3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65423BF" w14:textId="44EC4103" w:rsidR="00403CD3" w:rsidRDefault="00403CD3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62765CD" w14:textId="77777777" w:rsidR="00403CD3" w:rsidRDefault="00403CD3" w:rsidP="0040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 xml:space="preserve">Beulens JWJ,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Monninkhof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EM, Verschuren WM, et al. </w:t>
      </w:r>
      <w:r w:rsidRPr="00403CD3">
        <w:rPr>
          <w:rFonts w:ascii="TimesNewRomanPSMT" w:hAnsi="TimesNewRomanPSMT" w:cs="TimesNewRomanPSMT"/>
          <w:sz w:val="19"/>
          <w:szCs w:val="19"/>
          <w:lang w:val="en-US"/>
        </w:rPr>
        <w:t xml:space="preserve">Cohort profile: The EPIC-NL study. </w:t>
      </w:r>
      <w:r>
        <w:rPr>
          <w:rFonts w:ascii="Times New Roman" w:hAnsi="Times New Roman" w:cs="Times New Roman"/>
          <w:i/>
          <w:iCs/>
          <w:sz w:val="19"/>
          <w:szCs w:val="19"/>
        </w:rPr>
        <w:t>Int J</w:t>
      </w:r>
    </w:p>
    <w:p w14:paraId="3686E13D" w14:textId="70795524" w:rsidR="00403CD3" w:rsidRDefault="00403CD3" w:rsidP="0040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19"/>
          <w:szCs w:val="19"/>
        </w:rPr>
        <w:t>Epidemiol</w:t>
      </w:r>
      <w:proofErr w:type="spellEnd"/>
      <w:r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2010;</w:t>
      </w:r>
      <w:r>
        <w:rPr>
          <w:rFonts w:ascii="Times New Roman" w:hAnsi="Times New Roman" w:cs="Times New Roman"/>
          <w:b/>
          <w:bCs/>
          <w:sz w:val="19"/>
          <w:szCs w:val="19"/>
        </w:rPr>
        <w:t>39</w:t>
      </w:r>
      <w:r>
        <w:rPr>
          <w:rFonts w:ascii="TimesNewRomanPSMT" w:hAnsi="TimesNewRomanPSMT" w:cs="TimesNewRomanPSMT"/>
          <w:sz w:val="19"/>
          <w:szCs w:val="19"/>
        </w:rPr>
        <w:t>:1170–8.</w:t>
      </w:r>
    </w:p>
    <w:p w14:paraId="3942DE79" w14:textId="555D9FB2" w:rsidR="009D5383" w:rsidRDefault="009D5383" w:rsidP="00B42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3C46468" w14:textId="4D78F414" w:rsidR="00C60155" w:rsidRDefault="00C60155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br w:type="page"/>
      </w:r>
      <w:bookmarkStart w:id="0" w:name="_GoBack"/>
      <w:bookmarkEnd w:id="0"/>
    </w:p>
    <w:p w14:paraId="34386F8B" w14:textId="3F5E0E1B" w:rsidR="000406EC" w:rsidRDefault="000406EC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0406EC">
        <w:rPr>
          <w:rFonts w:ascii="Times New Roman" w:hAnsi="Times New Roman" w:cs="Times New Roman"/>
          <w:noProof/>
          <w:sz w:val="19"/>
          <w:szCs w:val="19"/>
          <w:lang w:val="en-US"/>
        </w:rPr>
        <w:lastRenderedPageBreak/>
        <w:drawing>
          <wp:inline distT="0" distB="0" distL="0" distR="0" wp14:anchorId="05F00908" wp14:editId="2163CC6E">
            <wp:extent cx="4826000" cy="4588331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6" cy="458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7D4C" w14:textId="1AD38404" w:rsidR="009D5383" w:rsidRPr="00B42312" w:rsidRDefault="00C43F75" w:rsidP="00B4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43F75">
        <w:rPr>
          <w:rFonts w:ascii="Arial" w:hAnsi="Arial" w:cs="Arial"/>
          <w:noProof/>
          <w:sz w:val="16"/>
          <w:szCs w:val="16"/>
          <w:lang w:val="en-US"/>
        </w:rPr>
        <w:lastRenderedPageBreak/>
        <w:drawing>
          <wp:inline distT="0" distB="0" distL="0" distR="0" wp14:anchorId="6712CA6B" wp14:editId="15C0A701">
            <wp:extent cx="4565650" cy="445770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383" w:rsidRPr="00B4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12"/>
    <w:rsid w:val="000406EC"/>
    <w:rsid w:val="000C273D"/>
    <w:rsid w:val="0013480D"/>
    <w:rsid w:val="00403CD3"/>
    <w:rsid w:val="004F7F7C"/>
    <w:rsid w:val="00963923"/>
    <w:rsid w:val="009D5383"/>
    <w:rsid w:val="00B42312"/>
    <w:rsid w:val="00BC1F52"/>
    <w:rsid w:val="00C43F75"/>
    <w:rsid w:val="00C6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9483"/>
  <w15:chartTrackingRefBased/>
  <w15:docId w15:val="{0515067C-A724-461D-B617-9872050B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2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2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Hoek</dc:creator>
  <cp:keywords/>
  <dc:description/>
  <cp:lastModifiedBy>Gerard Hoek</cp:lastModifiedBy>
  <cp:revision>7</cp:revision>
  <dcterms:created xsi:type="dcterms:W3CDTF">2020-10-02T05:18:00Z</dcterms:created>
  <dcterms:modified xsi:type="dcterms:W3CDTF">2020-10-02T05:25:00Z</dcterms:modified>
</cp:coreProperties>
</file>