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320"/>
      </w:pPr>
      <w:r>
        <w:rPr>
          <w:rFonts w:ascii="微软雅黑" w:hAnsi="微软雅黑"/>
          <w:b/>
          <w:sz w:val="40"/>
        </w:rPr>
        <w:t>封面  深度引导的视频虚化：基线方法复现结果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这次汇报整理目前已经完成的基线方法复现结果。六种公开的虚化方法分别是DeepLens、Dr.Bokeh、BokehMe、MPIB、BokehDiff和Any-to-Bokeh，放在同一套输入和评价方式下比较，分合成数据、真实视频和运行效率三部分。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这些结果后面作为自研方法的对照，所以先把基线测清楚、固定下来。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01  合成数据效果展示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这一页放合成数据上同一帧的结果，包括输入、真值和六种方法的输出。合成数据有虚化真值，可以直接对照哪种方法更接近真值，主要看背景模糊程度和主体边缘。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02  真实视频效果展示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这一页放真实视频上同一帧的结果。真实视频来自DAVIS数据集，没有虚化真值，所以这里只做直观对比，主要看主体边缘是否干净、背景是否虚化到位。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03  合成数据定量结果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这张表看在有真值的合成数据上，各方法的结果离真值有多近；同时对照论文里报告的数值，确认我们搭的评价流程是否可信。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数据是200段合成视频，每段25帧，分辨率1024×576，按Any-to-Bokeh论文公开的做法生成，真值用MPIB公开的渲染器生成。每种方法有两行，上面是本项目测的结果，下面灰色的是论文报告值。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指标方面，PSNR和SSIM衡量画面和真值有多像，越大越好；LPIPS是接近人眼感受的差异，越小越好；FVD比较整段视频和真值视频的整体差距，越小越好；FD和RM看前后帧的运动和变化是否和真值一致，反映时序稳定性，越小越好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Any-to-Bokeh六项指标全部最好，数值和论文接近，这一点复现出来了。中间几种方法的排序和论文不完全一样，比如BokehMe、DeepLens比论文数值好不少。主要原因是论文作者的测试集和渲染器没有公开，我们用的是公开的替代方案，测试条件不完全相同。所以这张表主要看量级和大致排序，不逐个数字对比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04  真实视频定量结果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这张表看各方法在真实视频上的表现。数据是DAVIS的50段真实视频，每段25帧。真实视频没有虚化真值，所以沿用论文的VEPI指标：比较输出和输入在主体边缘附近的边缘结构有多相似，越大说明主体边缘保留得越好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五种方法和论文的差距都在0.02以内。BokehMe和Any-to-Bokeh排前两位，和论文相比两者顺序换了，但差距只有0.004左右。DeepLens比论文高很多，因为它默认的虚化程度较轻，背景没那么模糊，边缘自然保留得多。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所以VEPI只能说明主体边缘保留得怎么样，不代表整体虚化效果的好坏，需要和效果图一起看。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05  模型计算成本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这张表回答“方法本身算一次有多贵”。所有方法在同一块GPU上逐个测，输入统一为1024×576。单帧时间只算模型本体，不含读数据和前后处理；参数量是实际用到的网络大小；峰值显存是运行时最多占用的显存。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Any-to-Bokeh是视频模型，一次处理一组帧，这里用总时间除以输出帧数得到单帧时间。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BokehMe最快也最小，约0.015秒一帧。两个基于扩散模型的方法BokehDiff和Any-to-Bokeh参数量分别约35亿和25亿，显存占用也最大，BokehDiff单帧超过1秒。DeepLens只有CPU版本，不放在这张GPU表里，放到下一页。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06  视频端到端效率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上一页只算模型本体，这一页算实际处理一段25帧视频要多久：从读入输入开始，包括预处理、模型计算和后处理，一直到得到输出图像为止，不包括加载模型和写文件。FPS用25除以总耗时得到。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DeepLens是CPU版本，它的峰值内存是进程内存，其他方法是GPU显存，两者含义不同，不直接比较。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具体数值待测量完成后补充。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07  下一步规划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课题的实际输入是低帧率深度，所以下一步把深度帧率降到15、10、5、2 fps，缺失的帧用统一的简单方法补齐，看六种方法的效果如何随帧率下降而变化。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这部分完成后，把基线方法的所有表格固定下来，后面不再改动。之后开始自研方法的实现和训练，结果补进同一套表格，直接和这些基线比较。</w:t>
      </w:r>
    </w:p>
    <w:p>
      <w:r>
        <w:br w:type="page"/>
      </w:r>
    </w:p>
    <w:sectPr w:rsidR="00CA327C" w:rsidRPr="00CA327C" w:rsidSect="00CA327C">
      <w:pgSz w:w="11906" w:h="16838"/>
      <w:pgMar w:top="1080" w:right="1200" w:bottom="1080" w:left="12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416CF" w14:textId="77777777" w:rsidR="00D8095D" w:rsidRDefault="00D8095D" w:rsidP="00795D5A">
      <w:pPr>
        <w:spacing w:after="0" w:line="240" w:lineRule="auto"/>
      </w:pPr>
      <w:r>
        <w:separator/>
      </w:r>
    </w:p>
  </w:endnote>
  <w:endnote w:type="continuationSeparator" w:id="0">
    <w:p w14:paraId="422FDA82" w14:textId="77777777" w:rsidR="00D8095D" w:rsidRDefault="00D8095D" w:rsidP="00795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9BF35" w14:textId="77777777" w:rsidR="00D8095D" w:rsidRDefault="00D8095D" w:rsidP="00795D5A">
      <w:pPr>
        <w:spacing w:after="0" w:line="240" w:lineRule="auto"/>
      </w:pPr>
      <w:r>
        <w:separator/>
      </w:r>
    </w:p>
  </w:footnote>
  <w:footnote w:type="continuationSeparator" w:id="0">
    <w:p w14:paraId="15C8948D" w14:textId="77777777" w:rsidR="00D8095D" w:rsidRDefault="00D8095D" w:rsidP="00795D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7C"/>
    <w:rsid w:val="001B6F97"/>
    <w:rsid w:val="00795D5A"/>
    <w:rsid w:val="00884D79"/>
    <w:rsid w:val="008D41DB"/>
    <w:rsid w:val="00C5741A"/>
    <w:rsid w:val="00CA327C"/>
    <w:rsid w:val="00D8095D"/>
    <w:rsid w:val="00EE714A"/>
    <w:rsid w:val="00F961FD"/>
    <w:rsid w:val="00FC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DA809"/>
  <w15:chartTrackingRefBased/>
  <w15:docId w15:val="{42CD880E-6B28-4847-97AE-667C3688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32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2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2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2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2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2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2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2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2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3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3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32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32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32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2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2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2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2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2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2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2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2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2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2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327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5D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5D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5D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5D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1845</Words>
  <Characters>1901</Characters>
  <Application>Microsoft Office Word</Application>
  <DocSecurity>0</DocSecurity>
  <Lines>70</Lines>
  <Paragraphs>59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辰洋 孟</dc:creator>
  <cp:keywords/>
  <dc:description/>
  <cp:lastModifiedBy>辰洋 孟</cp:lastModifiedBy>
  <cp:revision>2</cp:revision>
  <dcterms:created xsi:type="dcterms:W3CDTF">2026-09-20T03:06:00Z</dcterms:created>
  <dcterms:modified xsi:type="dcterms:W3CDTF">2026-09-20T03:06:00Z</dcterms:modified>
</cp:coreProperties>
</file>