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rFonts w:ascii="Microsoft YaHei" w:hAnsi="Microsoft YaHei" w:eastAsia="Microsoft YaHei"/>
          <w:b/>
          <w:color w:val="1F4D78"/>
          <w:sz w:val="56"/>
        </w:rPr>
        <w:t>论文带读笔记</w:t>
      </w:r>
    </w:p>
    <w:p>
      <w:pPr>
        <w:spacing w:after="600"/>
        <w:jc w:val="center"/>
      </w:pPr>
      <w:r>
        <w:rPr>
          <w:rFonts w:ascii="Microsoft YaHei" w:hAnsi="Microsoft YaHei" w:eastAsia="Microsoft YaHei"/>
          <w:color w:val="5F6368"/>
          <w:sz w:val="26"/>
        </w:rPr>
        <w:t>2D 转浅 3D 项目 · 文献学习记录</w:t>
      </w:r>
    </w:p>
    <w:p>
      <w:pPr>
        <w:jc w:val="center"/>
      </w:pPr>
      <w:r>
        <w:rPr>
          <w:rFonts w:ascii="Microsoft YaHei" w:hAnsi="Microsoft YaHei" w:eastAsia="Microsoft YaHei"/>
          <w:color w:val="5F6368"/>
          <w:sz w:val="20"/>
        </w:rPr>
        <w:t>阅读顺序：基础必读 → 深度估计 → 分层表达 → 前馈3DGS → 渲染优化 → 稀疏视图</w:t>
      </w:r>
    </w:p>
    <w:p>
      <w:r>
        <w:br w:type="page"/>
      </w:r>
    </w:p>
    <w:p>
      <w:pPr>
        <w:pStyle w:val="Heading1"/>
      </w:pPr>
      <w:r>
        <w:t>1. NeRF: Representing Scenes as Neural Radiance Fields for View Synthesis</w:t>
      </w:r>
    </w:p>
    <w:p>
      <w:r>
        <w:rPr>
          <w:rFonts w:ascii="Microsoft YaHei" w:hAnsi="Microsoft YaHei" w:eastAsia="Microsoft YaHei"/>
          <w:b/>
          <w:sz w:val="21"/>
        </w:rPr>
        <w:t>作者：</w:t>
      </w:r>
      <w:r>
        <w:t>Ben Mildenhall, Pratul P. Srinivasan, Matthew Tancik, Jonathan T. Barron, Ravi Ramamoorthi, Ren Ng</w:t>
      </w:r>
    </w:p>
    <w:p>
      <w:r>
        <w:rPr>
          <w:rFonts w:ascii="Microsoft YaHei" w:hAnsi="Microsoft YaHei" w:eastAsia="Microsoft YaHei"/>
          <w:b/>
          <w:sz w:val="21"/>
        </w:rPr>
        <w:t>机构：</w:t>
      </w:r>
      <w:r>
        <w:t>UC Berkeley + Google Research</w:t>
      </w:r>
    </w:p>
    <w:p>
      <w:r>
        <w:rPr>
          <w:rFonts w:ascii="Microsoft YaHei" w:hAnsi="Microsoft YaHei" w:eastAsia="Microsoft YaHei"/>
          <w:b/>
          <w:sz w:val="21"/>
        </w:rPr>
        <w:t>发表：</w:t>
      </w:r>
      <w:r>
        <w:t>ECCV 2020</w:t>
      </w:r>
    </w:p>
    <w:p>
      <w:r>
        <w:rPr>
          <w:rFonts w:ascii="Microsoft YaHei" w:hAnsi="Microsoft YaHei" w:eastAsia="Microsoft YaHei"/>
          <w:b/>
          <w:sz w:val="21"/>
        </w:rPr>
        <w:t>重要性：</w:t>
      </w:r>
      <w:r>
        <w:t>⭐⭐⭐⭐⭐ 领域基石论文，必读</w:t>
      </w:r>
    </w:p>
    <w:p>
      <w:r>
        <w:rPr>
          <w:rFonts w:ascii="Microsoft YaHei" w:hAnsi="Microsoft YaHei" w:eastAsia="Microsoft YaHei"/>
          <w:b/>
          <w:sz w:val="21"/>
        </w:rPr>
        <w:t>阅读难度：</w:t>
      </w:r>
      <w:r>
        <w:t>中等偏高</w:t>
      </w:r>
    </w:p>
    <w:p>
      <w:r>
        <w:rPr>
          <w:rFonts w:ascii="Microsoft YaHei" w:hAnsi="Microsoft YaHei" w:eastAsia="Microsoft YaHei"/>
          <w:b/>
          <w:sz w:val="21"/>
        </w:rPr>
        <w:t>开源：</w:t>
      </w:r>
      <w:r>
        <w:t>https://github.com/bmild/nerf</w:t>
      </w:r>
    </w:p>
    <w:p>
      <w:pPr>
        <w:pStyle w:val="Heading2"/>
      </w:pPr>
      <w:r>
        <w:t>1.1 核心问题</w:t>
      </w:r>
    </w:p>
    <w:p>
      <w:r>
        <w:t>给定一组从不同角度拍摄的照片 + 每张照片对应的相机位姿，能否生成任意新视角的照片？</w:t>
      </w:r>
    </w:p>
    <w:p>
      <w:pPr>
        <w:pStyle w:val="Heading2"/>
      </w:pPr>
      <w:r>
        <w:t>1.2 方法概述</w:t>
      </w:r>
    </w:p>
    <w:p>
      <w:r>
        <w:t>将整个 3D 场景编码进一个 MLP（多层感知机）的权重中。输入：5D 坐标（3D 空间位置 + 2D 观察方向），输出：体积密度 σ 和 RGB 颜色 c。渲染时沿相机光线采样点 → 查询 MLP → 体积渲染公式叠加 → 得到像素颜色。整个过程可微分，用梯度下降直接优化。</w:t>
      </w:r>
    </w:p>
    <w:p>
      <w:pPr>
        <w:pStyle w:val="Heading2"/>
      </w:pPr>
      <w:r>
        <w:t>1.3 三大技术创新</w:t>
      </w:r>
    </w:p>
    <w:p>
      <w:pPr>
        <w:pStyle w:val="Heading3"/>
      </w:pPr>
      <w:r>
        <w:t>创新①：用 MLP 表示连续场景</w:t>
      </w:r>
    </w:p>
    <w:p>
      <w:r>
        <w:t>传统方法用体素网格（3D 像素）存储场景，分辨率每翻一倍，内存 ×8。NeRF 改用神经网络权重存储场景，只需 ~5MB（vs 体素网格 15GB），约 3000× 压缩。由于是连续表示，理论上可以查询任意精度的 3D 坐标。</w:t>
      </w:r>
    </w:p>
    <w:p>
      <w:pPr>
        <w:pStyle w:val="Heading3"/>
      </w:pPr>
      <w:r>
        <w:t>创新②：位置编码（Positional Encoding）</w:t>
      </w:r>
    </w:p>
    <w:p>
      <w:r>
        <w:t>直接用 (x,y,z) 坐标输入 MLP 会导致渲染结果模糊——神经网络天然偏向学习低频（平滑）函数（即「谱偏置」Spectral Bias）。</w:t>
      </w:r>
    </w:p>
    <w:p>
      <w:r>
        <w:t>解决方案：将输入坐标通过 sin/cos 函数映射到高维空间：</w:t>
      </w:r>
    </w:p>
    <w:p>
      <w:r>
        <w:rPr>
          <w:rFonts w:ascii="Microsoft YaHei" w:hAnsi="Microsoft YaHei" w:eastAsia="Microsoft YaHei"/>
          <w:b/>
          <w:sz w:val="20"/>
        </w:rPr>
        <w:t xml:space="preserve">  γ(p) = [sin(p), cos(p), sin(2p), cos(2p), sin(4p), cos(4p), ..., sin(2^(L-1)p), cos(2^(L-1)p)]</w:t>
      </w:r>
    </w:p>
    <w:p>
      <w:r>
        <w:t>空间坐标使用 L=10（→60 维），方向坐标使用 L=4（→24 维）。本质上是把不同频率的傅里叶基底提前摆好，MLP 只需学会加权组合，而无需自己「发明」高频分量。类比：给网络配了一副高清眼镜。</w:t>
      </w:r>
    </w:p>
    <w:p>
      <w:pPr>
        <w:pStyle w:val="Heading3"/>
      </w:pPr>
      <w:r>
        <w:t>创新③：分层采样（Hierarchical Sampling）</w:t>
      </w:r>
    </w:p>
    <w:p>
      <w:r>
        <w:t>沿光线均匀采样效率低——大部分点落在空气中，对最终颜色无贡献。</w:t>
      </w:r>
    </w:p>
    <w:p>
      <w:r>
        <w:t>解决：同时训练两个网络——「粗网络」先均匀采 64 个点，评估哪些区域密度高（可能有物体）；「细网络」在这些高密度区域附近额外采 128 个点做精细渲染。类比：先快速扫一眼房间找人（粗网络），再盯着那个人仔细看（细网络）。</w:t>
      </w:r>
    </w:p>
    <w:p>
      <w:pPr>
        <w:pStyle w:val="Heading2"/>
      </w:pPr>
      <w:r>
        <w:t>1.4 网络结构</w:t>
      </w:r>
    </w:p>
    <w:p>
      <w:r>
        <w:rPr>
          <w:rFonts w:ascii="Microsoft YaHei" w:hAnsi="Microsoft YaHei" w:eastAsia="Microsoft YaHei"/>
          <w:b/>
        </w:rPr>
        <w:t>输入：</w:t>
      </w:r>
      <w:r>
        <w:t>3D 位置 (x,y,z) + 观察方向 d = (dx,dy,dz)</w:t>
      </w:r>
    </w:p>
    <w:p>
      <w:r>
        <w:rPr>
          <w:rFonts w:ascii="Microsoft YaHei" w:hAnsi="Microsoft YaHei" w:eastAsia="Microsoft YaHei"/>
          <w:b/>
        </w:rPr>
        <w:t>架构：</w:t>
      </w:r>
    </w:p>
    <w:p>
      <w:r>
        <w:rPr>
          <w:rFonts w:ascii="Microsoft YaHei" w:hAnsi="Microsoft YaHei" w:eastAsia="Microsoft YaHei"/>
          <w:sz w:val="20"/>
        </w:rPr>
        <w:t xml:space="preserve">  (x,y,z) → 位置编码(L=10, 60维) → [8层FC, 256维, ReLU] → σ (密度)</w:t>
      </w:r>
    </w:p>
    <w:p>
      <w:r>
        <w:rPr>
          <w:rFonts w:ascii="Microsoft YaHei" w:hAnsi="Microsoft YaHei" w:eastAsia="Microsoft YaHei"/>
          <w:sz w:val="20"/>
        </w:rPr>
        <w:t xml:space="preserve">                                          ↓</w:t>
      </w:r>
    </w:p>
    <w:p>
      <w:r>
        <w:rPr>
          <w:rFonts w:ascii="Microsoft YaHei" w:hAnsi="Microsoft YaHei" w:eastAsia="Microsoft YaHei"/>
          <w:sz w:val="20"/>
        </w:rPr>
        <w:t xml:space="preserve">                                     256维特征向量</w:t>
      </w:r>
    </w:p>
    <w:p>
      <w:r>
        <w:rPr>
          <w:rFonts w:ascii="Microsoft YaHei" w:hAnsi="Microsoft YaHei" w:eastAsia="Microsoft YaHei"/>
          <w:sz w:val="20"/>
        </w:rPr>
        <w:t xml:space="preserve">                                          ↓</w:t>
      </w:r>
    </w:p>
    <w:p>
      <w:r>
        <w:rPr>
          <w:rFonts w:ascii="Microsoft YaHei" w:hAnsi="Microsoft YaHei" w:eastAsia="Microsoft YaHei"/>
          <w:sz w:val="20"/>
        </w:rPr>
        <w:t xml:space="preserve">  d → 位置编码(L=4, 24维) → 拼接 → [1层FC, 128维, ReLU] → RGB颜色 c</w:t>
      </w:r>
    </w:p>
    <w:p>
      <w:r>
        <w:rPr>
          <w:rFonts w:ascii="Microsoft YaHei" w:hAnsi="Microsoft YaHei" w:eastAsia="Microsoft YaHei"/>
          <w:b/>
        </w:rPr>
        <w:t>关键设计：</w:t>
      </w:r>
      <w:r>
        <w:t>密度 σ 只取决于位置（一个点是不是固体，跟你怎么看无关），颜色 c 取决于位置 + 方向（镜面反射随视角变化）。这种分离保证了多视图一致性。</w:t>
      </w:r>
    </w:p>
    <w:p>
      <w:pPr>
        <w:pStyle w:val="Heading2"/>
      </w:pPr>
      <w:r>
        <w:t>1.5 核心公式</w:t>
      </w:r>
    </w:p>
    <w:p>
      <w:r>
        <w:t>以下用直观符号表示。完整 LaTeX 公式见论文原文 §4。</w:t>
      </w:r>
    </w:p>
    <w:p>
      <w:r>
        <w:rPr>
          <w:rFonts w:ascii="Microsoft YaHei" w:hAnsi="Microsoft YaHei" w:eastAsia="Microsoft YaHei"/>
          <w:b/>
          <w:color w:val="2E74B5"/>
          <w:sz w:val="22"/>
        </w:rPr>
        <w:t>■ 体积渲染积分公式（连续形式）</w:t>
      </w:r>
    </w:p>
    <w:p>
      <w:r>
        <w:rPr>
          <w:rFonts w:ascii="Microsoft YaHei" w:hAnsi="Microsoft YaHei" w:eastAsia="Microsoft YaHei"/>
          <w:b/>
          <w:sz w:val="20"/>
        </w:rPr>
        <w:t xml:space="preserve">  C(r):  = ∫[t_n→t_f] T(t) · σ(r(t)) · c(r(t), d) dt</w:t>
      </w:r>
    </w:p>
    <w:p>
      <w:r>
        <w:rPr>
          <w:rFonts w:ascii="Microsoft YaHei" w:hAnsi="Microsoft YaHei" w:eastAsia="Microsoft YaHei"/>
          <w:color w:val="5F6368"/>
          <w:sz w:val="19"/>
        </w:rPr>
        <w:t xml:space="preserve">        → 沿光线 r 积分：每一点的颜色 × 密度 × 透射率，累加得到像素值 C(r)</w:t>
      </w:r>
    </w:p>
    <w:p>
      <w:r>
        <w:rPr>
          <w:rFonts w:ascii="Microsoft YaHei" w:hAnsi="Microsoft YaHei" w:eastAsia="Microsoft YaHei"/>
          <w:b/>
          <w:sz w:val="20"/>
        </w:rPr>
        <w:t xml:space="preserve">  T(t):  = exp(−∫[t_n→t] σ(r(s)) ds)</w:t>
      </w:r>
    </w:p>
    <w:p>
      <w:r>
        <w:rPr>
          <w:rFonts w:ascii="Microsoft YaHei" w:hAnsi="Microsoft YaHei" w:eastAsia="Microsoft YaHei"/>
          <w:color w:val="5F6368"/>
          <w:sz w:val="19"/>
        </w:rPr>
        <w:t xml:space="preserve">        → 透射率：光线从起点走到 t 还剩多少未被吸收。σ 大的区域穿过时 T 快速衰减</w:t>
      </w:r>
    </w:p>
    <w:p>
      <w:r>
        <w:rPr>
          <w:rFonts w:ascii="Microsoft YaHei" w:hAnsi="Microsoft YaHei" w:eastAsia="Microsoft YaHei"/>
          <w:b/>
          <w:color w:val="2E74B5"/>
          <w:sz w:val="22"/>
        </w:rPr>
        <w:t>■ 离散近似公式（实际代码使用）</w:t>
      </w:r>
    </w:p>
    <w:p>
      <w:r>
        <w:rPr>
          <w:rFonts w:ascii="Microsoft YaHei" w:hAnsi="Microsoft YaHei" w:eastAsia="Microsoft YaHei"/>
          <w:b/>
          <w:sz w:val="20"/>
        </w:rPr>
        <w:t xml:space="preserve">  Ĉ(r):  = Σ[i=1→N] T_i · α_i · c_i</w:t>
      </w:r>
    </w:p>
    <w:p>
      <w:r>
        <w:rPr>
          <w:rFonts w:ascii="Microsoft YaHei" w:hAnsi="Microsoft YaHei" w:eastAsia="Microsoft YaHei"/>
          <w:color w:val="5F6368"/>
          <w:sz w:val="19"/>
        </w:rPr>
        <w:t xml:space="preserve">        → 将连续积分离散化为 N 个采样段的加权求和</w:t>
      </w:r>
    </w:p>
    <w:p>
      <w:r>
        <w:rPr>
          <w:rFonts w:ascii="Microsoft YaHei" w:hAnsi="Microsoft YaHei" w:eastAsia="Microsoft YaHei"/>
          <w:b/>
          <w:sz w:val="20"/>
        </w:rPr>
        <w:t xml:space="preserve">  α_i:  = 1 − exp(−σ_i · δ_i)</w:t>
      </w:r>
    </w:p>
    <w:p>
      <w:r>
        <w:rPr>
          <w:rFonts w:ascii="Microsoft YaHei" w:hAnsi="Microsoft YaHei" w:eastAsia="Microsoft YaHei"/>
          <w:color w:val="5F6368"/>
          <w:sz w:val="19"/>
        </w:rPr>
        <w:t xml:space="preserve">        → 第 i 段的不透明度。σ_i 大 → α_i 接近 1 → 几乎完全挡住后面</w:t>
      </w:r>
    </w:p>
    <w:p>
      <w:r>
        <w:rPr>
          <w:rFonts w:ascii="Microsoft YaHei" w:hAnsi="Microsoft YaHei" w:eastAsia="Microsoft YaHei"/>
          <w:b/>
          <w:sz w:val="20"/>
        </w:rPr>
        <w:t xml:space="preserve">  T_i:  = exp(−Σ[j=1→i-1] σ_j · δ_j) = Π[j=1→i-1] (1−α_j)</w:t>
      </w:r>
    </w:p>
    <w:p>
      <w:r>
        <w:rPr>
          <w:rFonts w:ascii="Microsoft YaHei" w:hAnsi="Microsoft YaHei" w:eastAsia="Microsoft YaHei"/>
          <w:color w:val="5F6368"/>
          <w:sz w:val="19"/>
        </w:rPr>
        <w:t xml:space="preserve">        → 累积透射率：前面所有段「透过来」的比例。T_1=1，越往后 T_i 越小</w:t>
      </w:r>
    </w:p>
    <w:p>
      <w:r>
        <w:rPr>
          <w:rFonts w:ascii="Microsoft YaHei" w:hAnsi="Microsoft YaHei" w:eastAsia="Microsoft YaHei"/>
          <w:b/>
          <w:sz w:val="20"/>
        </w:rPr>
        <w:t xml:space="preserve">  δ_i:  = t_{i+1} − t_i</w:t>
      </w:r>
    </w:p>
    <w:p>
      <w:r>
        <w:rPr>
          <w:rFonts w:ascii="Microsoft YaHei" w:hAnsi="Microsoft YaHei" w:eastAsia="Microsoft YaHei"/>
          <w:color w:val="5F6368"/>
          <w:sz w:val="19"/>
        </w:rPr>
        <w:t xml:space="preserve">        → 采样间距</w:t>
      </w:r>
    </w:p>
    <w:p>
      <w:r>
        <w:rPr>
          <w:rFonts w:ascii="Microsoft YaHei" w:hAnsi="Microsoft YaHei" w:eastAsia="Microsoft YaHei"/>
          <w:b/>
        </w:rPr>
        <w:t>物理类比：</w:t>
      </w:r>
      <w:r>
        <w:t>想象透过 N 层半透明彩色玻璃看东西。每层贡献一点颜色，但越后面的层被前面的层削弱越多。最前面贡献最大（T₁=1），最后面贡献最小（被前 N-1 层削弱得差不多了）。</w:t>
      </w:r>
    </w:p>
    <w:p>
      <w:pPr>
        <w:pStyle w:val="Heading2"/>
      </w:pPr>
      <w:r>
        <w:t>1.6 渲染流程：一条光线的旅程</w:t>
      </w:r>
    </w:p>
    <w:p>
      <w:r>
        <w:rPr>
          <w:rFonts w:ascii="Microsoft YaHei" w:hAnsi="Microsoft YaHei" w:eastAsia="Microsoft YaHei"/>
          <w:b/>
          <w:sz w:val="20"/>
        </w:rPr>
        <w:t xml:space="preserve">  1. </w:t>
      </w:r>
      <w:r>
        <w:rPr>
          <w:rFonts w:ascii="Microsoft YaHei" w:hAnsi="Microsoft YaHei" w:eastAsia="Microsoft YaHei"/>
          <w:sz w:val="20"/>
        </w:rPr>
        <w:t>对应像素 (u,v) → 从相机原点发出光线 r(t) = o + t·d</w:t>
      </w:r>
    </w:p>
    <w:p>
      <w:r>
        <w:rPr>
          <w:rFonts w:ascii="Microsoft YaHei" w:hAnsi="Microsoft YaHei" w:eastAsia="Microsoft YaHei"/>
          <w:b/>
          <w:sz w:val="20"/>
        </w:rPr>
        <w:t xml:space="preserve">  2. </w:t>
      </w:r>
      <w:r>
        <w:rPr>
          <w:rFonts w:ascii="Microsoft YaHei" w:hAnsi="Microsoft YaHei" w:eastAsia="Microsoft YaHei"/>
          <w:sz w:val="20"/>
        </w:rPr>
        <w:t>沿光线分层采样：分 N 段，每段内随机抽 1 个点（分层采样 = 随机性 → 连续表示）</w:t>
      </w:r>
    </w:p>
    <w:p>
      <w:r>
        <w:rPr>
          <w:rFonts w:ascii="Microsoft YaHei" w:hAnsi="Microsoft YaHei" w:eastAsia="Microsoft YaHei"/>
          <w:b/>
          <w:sz w:val="20"/>
        </w:rPr>
        <w:t xml:space="preserve">  3. </w:t>
      </w:r>
      <w:r>
        <w:rPr>
          <w:rFonts w:ascii="Microsoft YaHei" w:hAnsi="Microsoft YaHei" w:eastAsia="Microsoft YaHei"/>
          <w:sz w:val="20"/>
        </w:rPr>
        <w:t>每个采样点 (x,y,z) → 位置编码 → MLP → (σ, 特征向量) + 方向 d → RGB 颜色</w:t>
      </w:r>
    </w:p>
    <w:p>
      <w:r>
        <w:rPr>
          <w:rFonts w:ascii="Microsoft YaHei" w:hAnsi="Microsoft YaHei" w:eastAsia="Microsoft YaHei"/>
          <w:b/>
          <w:sz w:val="20"/>
        </w:rPr>
        <w:t xml:space="preserve">  4. </w:t>
      </w:r>
      <w:r>
        <w:rPr>
          <w:rFonts w:ascii="Microsoft YaHei" w:hAnsi="Microsoft YaHei" w:eastAsia="Microsoft YaHei"/>
          <w:sz w:val="20"/>
        </w:rPr>
        <w:t>N 个 (σ_i, c_i) 对 → 离散体积渲染公式 → 1 个像素颜色 Ĉ(r)</w:t>
      </w:r>
    </w:p>
    <w:p>
      <w:r>
        <w:rPr>
          <w:rFonts w:ascii="Microsoft YaHei" w:hAnsi="Microsoft YaHei" w:eastAsia="Microsoft YaHei"/>
          <w:b/>
          <w:sz w:val="20"/>
        </w:rPr>
        <w:t xml:space="preserve">  5. </w:t>
      </w:r>
      <w:r>
        <w:rPr>
          <w:rFonts w:ascii="Microsoft YaHei" w:hAnsi="Microsoft YaHei" w:eastAsia="Microsoft YaHei"/>
          <w:sz w:val="20"/>
        </w:rPr>
        <w:t>Ĉ(r) 与真实照片 C(r) 对比 → MSE Loss → 梯度反向传播 → 更新 MLP 权重</w:t>
      </w:r>
    </w:p>
    <w:p>
      <w:pPr>
        <w:pStyle w:val="Heading2"/>
      </w:pPr>
      <w:r>
        <w:t>1.7 关键实验发现</w:t>
      </w:r>
    </w:p>
    <w:p>
      <w:r>
        <w:rPr>
          <w:rFonts w:ascii="Microsoft YaHei" w:hAnsi="Microsoft YaHei" w:eastAsia="Microsoft YaHei"/>
          <w:b/>
          <w:sz w:val="21"/>
        </w:rPr>
        <w:t>• 位置编码最重要：</w:t>
      </w:r>
      <w:r>
        <w:rPr>
          <w:rFonts w:ascii="Microsoft YaHei" w:hAnsi="Microsoft YaHei" w:eastAsia="Microsoft YaHei"/>
          <w:sz w:val="21"/>
        </w:rPr>
        <w:t>去掉 PE：PSNR 从 31.01 → 28.77，视觉上严重模糊（图 4）</w:t>
      </w:r>
    </w:p>
    <w:p>
      <w:r>
        <w:rPr>
          <w:rFonts w:ascii="Microsoft YaHei" w:hAnsi="Microsoft YaHei" w:eastAsia="Microsoft YaHei"/>
          <w:b/>
          <w:sz w:val="21"/>
        </w:rPr>
        <w:t>• 视角相关颜色次之：</w:t>
      </w:r>
      <w:r>
        <w:rPr>
          <w:rFonts w:ascii="Microsoft YaHei" w:hAnsi="Microsoft YaHei" w:eastAsia="Microsoft YaHei"/>
          <w:sz w:val="21"/>
        </w:rPr>
        <w:t>去掉 VD：PSNR → 27.66。没有视角依赖就无法表示镜面反射（图 4）</w:t>
      </w:r>
    </w:p>
    <w:p>
      <w:r>
        <w:rPr>
          <w:rFonts w:ascii="Microsoft YaHei" w:hAnsi="Microsoft YaHei" w:eastAsia="Microsoft YaHei"/>
          <w:b/>
          <w:sz w:val="21"/>
        </w:rPr>
        <w:t>• 分层采样也有贡献：</w:t>
      </w:r>
      <w:r>
        <w:rPr>
          <w:rFonts w:ascii="Microsoft YaHei" w:hAnsi="Microsoft YaHei" w:eastAsia="Microsoft YaHei"/>
          <w:sz w:val="21"/>
        </w:rPr>
        <w:t>去掉分层采样：PSNR → 30.06，效率降低但效果尚可</w:t>
      </w:r>
    </w:p>
    <w:p>
      <w:r>
        <w:rPr>
          <w:rFonts w:ascii="Microsoft YaHei" w:hAnsi="Microsoft YaHei" w:eastAsia="Microsoft YaHei"/>
          <w:b/>
          <w:sz w:val="21"/>
        </w:rPr>
        <w:t>• 极致的空间效率：</w:t>
      </w:r>
      <w:r>
        <w:rPr>
          <w:rFonts w:ascii="Microsoft YaHei" w:hAnsi="Microsoft YaHei" w:eastAsia="Microsoft YaHei"/>
          <w:sz w:val="21"/>
        </w:rPr>
        <w:t>NeRF 存一个场景 ~5MB，对比 LLFF ~15GB，压缩约 3000×</w:t>
      </w:r>
    </w:p>
    <w:p>
      <w:r>
        <w:rPr>
          <w:rFonts w:ascii="Microsoft YaHei" w:hAnsi="Microsoft YaHei" w:eastAsia="Microsoft YaHei"/>
          <w:b/>
          <w:sz w:val="21"/>
        </w:rPr>
        <w:t>• 只需少量图像：</w:t>
      </w:r>
      <w:r>
        <w:rPr>
          <w:rFonts w:ascii="Microsoft YaHei" w:hAnsi="Microsoft YaHei" w:eastAsia="Microsoft YaHei"/>
          <w:sz w:val="21"/>
        </w:rPr>
        <w:t>仅用 25 张输入图像的效果已经超过其他方法用 100 张</w:t>
      </w:r>
    </w:p>
    <w:p>
      <w:r>
        <w:rPr>
          <w:rFonts w:ascii="Microsoft YaHei" w:hAnsi="Microsoft YaHei" w:eastAsia="Microsoft YaHei"/>
          <w:b/>
          <w:sz w:val="21"/>
        </w:rPr>
        <w:t>• 训练慢：</w:t>
      </w:r>
      <w:r>
        <w:rPr>
          <w:rFonts w:ascii="Microsoft YaHei" w:hAnsi="Microsoft YaHei" w:eastAsia="Microsoft YaHei"/>
          <w:sz w:val="21"/>
        </w:rPr>
        <w:t>单个场景在 V100 GPU 上需训练 1-2 天（100k-300k 次迭代）</w:t>
      </w:r>
    </w:p>
    <w:p>
      <w:pPr>
        <w:pStyle w:val="Heading2"/>
      </w:pPr>
      <w:r>
        <w:t>1.8 与本课题的关系</w:t>
      </w:r>
    </w:p>
    <w:p>
      <w:r>
        <w:t>NeRF 是「新视角合成」的奠基性工作，提供了整个领域的数学框架和渲染范式。本项目需要的「单张 2D 图像 → 浅 3D 表达 → 新视角」管线中，NeRF 的以下概念直接相关：</w:t>
      </w:r>
    </w:p>
    <w:p>
      <w:r>
        <w:rPr>
          <w:rFonts w:ascii="Microsoft YaHei" w:hAnsi="Microsoft YaHei" w:eastAsia="Microsoft YaHei"/>
          <w:b/>
          <w:sz w:val="21"/>
        </w:rPr>
        <w:t>• 体积渲染公式：</w:t>
      </w:r>
      <w:r>
        <w:rPr>
          <w:rFonts w:ascii="Microsoft YaHei" w:hAnsi="Microsoft YaHei" w:eastAsia="Microsoft YaHei"/>
          <w:sz w:val="21"/>
        </w:rPr>
        <w:t>后续所有神经渲染方法（包括 3DGS）都沿用了这套公式或其变体。必掌握。</w:t>
      </w:r>
    </w:p>
    <w:p>
      <w:r>
        <w:rPr>
          <w:rFonts w:ascii="Microsoft YaHei" w:hAnsi="Microsoft YaHei" w:eastAsia="Microsoft YaHei"/>
          <w:b/>
          <w:sz w:val="21"/>
        </w:rPr>
        <w:t>• 场景的连续表示：</w:t>
      </w:r>
      <w:r>
        <w:rPr>
          <w:rFonts w:ascii="Microsoft YaHei" w:hAnsi="Microsoft YaHei" w:eastAsia="Microsoft YaHei"/>
          <w:sz w:val="21"/>
        </w:rPr>
        <w:t>用网络存场景 → 本项目的核心思路之一。但 NeRF 需要几十张图+相机位姿，而我们的目标是单张图。</w:t>
      </w:r>
    </w:p>
    <w:p>
      <w:r>
        <w:rPr>
          <w:rFonts w:ascii="Microsoft YaHei" w:hAnsi="Microsoft YaHei" w:eastAsia="Microsoft YaHei"/>
          <w:b/>
          <w:sz w:val="21"/>
        </w:rPr>
        <w:t>• 密度与颜色的分离：</w:t>
      </w:r>
      <w:r>
        <w:rPr>
          <w:rFonts w:ascii="Microsoft YaHei" w:hAnsi="Microsoft YaHei" w:eastAsia="Microsoft YaHei"/>
          <w:sz w:val="21"/>
        </w:rPr>
        <w:t>密度只取决于位置——这为后续深度估计驱动的 3D 重建提供了理论基础。</w:t>
      </w:r>
    </w:p>
    <w:p>
      <w:r>
        <w:rPr>
          <w:rFonts w:ascii="Microsoft YaHei" w:hAnsi="Microsoft YaHei" w:eastAsia="Microsoft YaHei"/>
          <w:b/>
          <w:sz w:val="21"/>
        </w:rPr>
        <w:t>• 位置编码：</w:t>
      </w:r>
      <w:r>
        <w:rPr>
          <w:rFonts w:ascii="Microsoft YaHei" w:hAnsi="Microsoft YaHei" w:eastAsia="Microsoft YaHei"/>
          <w:sz w:val="21"/>
        </w:rPr>
        <w:t>高频细节的来源，3DGS 等后续方法用不同的机制达到类似目的。</w:t>
      </w:r>
    </w:p>
    <w:p>
      <w:r>
        <w:rPr>
          <w:rFonts w:ascii="Microsoft YaHei" w:hAnsi="Microsoft YaHei" w:eastAsia="Microsoft YaHei"/>
          <w:b/>
          <w:sz w:val="21"/>
        </w:rPr>
        <w:t>• NeRF 的局限对本项目的启示：</w:t>
      </w:r>
      <w:r>
        <w:rPr>
          <w:rFonts w:ascii="Microsoft YaHei" w:hAnsi="Microsoft YaHei" w:eastAsia="Microsoft YaHei"/>
          <w:sz w:val="21"/>
        </w:rPr>
        <w:t>需要多张输入图 + 相机位姿 + 慢 → 本项目关注的前馈式方法（pixelSplat, AnySplat）和深度估计方法正是为了解决这些问题。</w:t>
      </w:r>
    </w:p>
    <w:sectPr w:rsidR="00FC693F" w:rsidRPr="0006063C" w:rsidSect="00034616">
      <w:pgSz w:w="12240" w:h="15840"/>
      <w:pgMar w:top="1134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/>
      <w:b/>
      <w:bCs/>
      <w:color w:val="2E74B5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Microsoft YaHei" w:hAnsi="Microsoft YaHei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Microsoft YaHei" w:hAnsi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