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0B2545"/>
          <w:sz w:val="40"/>
        </w:rPr>
        <w:t>2D 转浅 3D 必读文献清单</w:t>
      </w:r>
    </w:p>
    <w:p>
      <w:pPr>
        <w:jc w:val="center"/>
      </w:pPr>
      <w:r>
        <w:rPr>
          <w:color w:val="555555"/>
          <w:sz w:val="20"/>
        </w:rPr>
        <w:t>生成日期：2026-07-07</w:t>
      </w:r>
    </w:p>
    <w:p>
      <w:r>
        <w:t>阅读建议：先读“高优先级”论文的摘要、方法图和结论，再看实验与局限。对于刚入门的同学，不必第一次就完整推导公式；先弄清楚输入、输出、核心模块、解决的问题和失败场景。</w:t>
      </w:r>
    </w:p>
    <w:p>
      <w:pPr>
        <w:pStyle w:val="Heading1"/>
      </w:pPr>
      <w:r>
        <w:t>基础必读</w:t>
      </w:r>
    </w:p>
    <w:p>
      <w:r>
        <w:rPr>
          <w:b/>
        </w:rPr>
        <w:t>NeRF: Representing Scenes as Neural Radiance Fields for View Synthesis</w:t>
      </w:r>
      <w:r>
        <w:t>（2020，优先级：高）</w:t>
      </w:r>
    </w:p>
    <w:p>
      <w:r>
        <w:t>方法类别：新视角合成基础 / NeRF</w:t>
      </w:r>
    </w:p>
    <w:p>
      <w:r>
        <w:t>为什么要读：理解后续 NeRF、MPI、3DGS 等方法的共同问题背景。</w:t>
      </w:r>
    </w:p>
    <w:p>
      <w:r>
        <w:t>主要局限：逐场景优化慢，渲染慢，不适合移动端即时生成。</w:t>
      </w:r>
    </w:p>
    <w:p>
      <w:r>
        <w:t>链接：</w:t>
      </w:r>
      <w:hyperlink r:id="rId9">
        <w:r>
          <w:rPr>
            <w:color w:val="0563C1"/>
            <w:u w:val="single"/>
          </w:rPr>
          <w:t>https://arxiv.org/abs/2003.08934</w:t>
        </w:r>
      </w:hyperlink>
    </w:p>
    <w:p>
      <w:r>
        <w:rPr>
          <w:b/>
        </w:rPr>
        <w:t>3D Gaussian Splatting for Real-Time Radiance Field Rendering</w:t>
      </w:r>
      <w:r>
        <w:t>（2023，优先级：高）</w:t>
      </w:r>
    </w:p>
    <w:p>
      <w:r>
        <w:t>方法类别：3DGS 基础</w:t>
      </w:r>
    </w:p>
    <w:p>
      <w:r>
        <w:t>为什么要读：本课题若采用 3DGS/TMPI 混合表达，必须理解这篇。</w:t>
      </w:r>
    </w:p>
    <w:p>
      <w:r>
        <w:t>主要局限：依赖多视角和位姿，内存较高，存在排序、popping、透明混合问题。</w:t>
      </w:r>
    </w:p>
    <w:p>
      <w:r>
        <w:t>链接：</w:t>
      </w:r>
      <w:hyperlink r:id="rId10">
        <w:r>
          <w:rPr>
            <w:color w:val="0563C1"/>
            <w:u w:val="single"/>
          </w:rPr>
          <w:t>https://arxiv.org/abs/2308.04079</w:t>
        </w:r>
      </w:hyperlink>
    </w:p>
    <w:p>
      <w:r>
        <w:rPr>
          <w:b/>
        </w:rPr>
        <w:t>MINE: Towards Continuous Depth MPI with NeRF for Novel View Synthesis</w:t>
      </w:r>
      <w:r>
        <w:t>（2021，优先级：中）</w:t>
      </w:r>
    </w:p>
    <w:p>
      <w:r>
        <w:t>方法类别：连续深度 MPI / NeRF</w:t>
      </w:r>
    </w:p>
    <w:p>
      <w:r>
        <w:t>为什么要读：可用于写 MPI 到连续体表示的发展脉络。</w:t>
      </w:r>
    </w:p>
    <w:p>
      <w:r>
        <w:t>主要局限：复杂度高于普通 MPI，移动端部署压力更大。</w:t>
      </w:r>
    </w:p>
    <w:p>
      <w:r>
        <w:t>链接：</w:t>
      </w:r>
      <w:hyperlink r:id="rId11">
        <w:r>
          <w:rPr>
            <w:color w:val="0563C1"/>
            <w:u w:val="single"/>
          </w:rPr>
          <w:t>https://arxiv.org/abs/2103.14910</w:t>
        </w:r>
      </w:hyperlink>
    </w:p>
    <w:p>
      <w:r>
        <w:rPr>
          <w:b/>
        </w:rPr>
        <w:t>AnySplat: Feed-forward 3D Gaussian Splatting from Unconstrained Views</w:t>
      </w:r>
      <w:r>
        <w:t>（2025，优先级：中）</w:t>
      </w:r>
    </w:p>
    <w:p>
      <w:r>
        <w:t>方法类别：前馈/无标定 3DGS</w:t>
      </w:r>
    </w:p>
    <w:p>
      <w:r>
        <w:t>为什么要读：可写作 3DGS 从优化式向前馈式发展的代表。</w:t>
      </w:r>
    </w:p>
    <w:p>
      <w:r>
        <w:t>主要局限：仍是多图场景，不直接等价于单图浅 3D。</w:t>
      </w:r>
    </w:p>
    <w:p>
      <w:r>
        <w:t>链接：</w:t>
      </w:r>
      <w:hyperlink r:id="rId12">
        <w:r>
          <w:rPr>
            <w:color w:val="0563C1"/>
            <w:u w:val="single"/>
          </w:rPr>
          <w:t>https://arxiv.org/abs/2505.23716</w:t>
        </w:r>
      </w:hyperlink>
    </w:p>
    <w:p>
      <w:r>
        <w:rPr>
          <w:b/>
        </w:rPr>
        <w:t>StochasticSplats: Stochastic Rasterization for Sorting-Free 3D Gaussian Splatting</w:t>
      </w:r>
      <w:r>
        <w:t>（2025，优先级：低-中）</w:t>
      </w:r>
    </w:p>
    <w:p>
      <w:r>
        <w:t>方法类别：3DGS 渲染加速</w:t>
      </w:r>
    </w:p>
    <w:p>
      <w:r>
        <w:t>为什么要读：移动端渲染优化可参考，但需要谨慎权衡画质。</w:t>
      </w:r>
    </w:p>
    <w:p>
      <w:r>
        <w:t>主要局限：采样少有噪声，采样多又变慢，梯度也更 noisy。</w:t>
      </w:r>
    </w:p>
    <w:p>
      <w:r>
        <w:t>链接：</w:t>
      </w:r>
      <w:hyperlink r:id="rId13">
        <w:r>
          <w:rPr>
            <w:color w:val="0563C1"/>
            <w:u w:val="single"/>
          </w:rPr>
          <w:t>https://arxiv.org/abs/2503.24366</w:t>
        </w:r>
      </w:hyperlink>
    </w:p>
    <w:p>
      <w:pPr>
        <w:pStyle w:val="Heading1"/>
      </w:pPr>
      <w:r>
        <w:t>最贴近课题的单图 3D 照片方法</w:t>
      </w:r>
    </w:p>
    <w:p>
      <w:r>
        <w:rPr>
          <w:b/>
        </w:rPr>
        <w:t>3D Photography using Context-aware Layered Depth Inpainting</w:t>
      </w:r>
      <w:r>
        <w:t>（2020，优先级：高）</w:t>
      </w:r>
    </w:p>
    <w:p>
      <w:r>
        <w:t>方法类别：单图 3D 照片 / LDI</w:t>
      </w:r>
    </w:p>
    <w:p>
      <w:r>
        <w:t>为什么要读：最贴近“浅 3D 表达”的经典路线。</w:t>
      </w:r>
    </w:p>
    <w:p>
      <w:r>
        <w:t>主要局限：依赖深度质量，复杂边缘和大视角变化会露馅。</w:t>
      </w:r>
    </w:p>
    <w:p>
      <w:r>
        <w:t>链接：</w:t>
      </w:r>
      <w:hyperlink r:id="rId14">
        <w:r>
          <w:rPr>
            <w:color w:val="0563C1"/>
            <w:u w:val="single"/>
          </w:rPr>
          <w:t>https://arxiv.org/abs/2004.04727</w:t>
        </w:r>
      </w:hyperlink>
    </w:p>
    <w:p>
      <w:r>
        <w:rPr>
          <w:b/>
        </w:rPr>
        <w:t>SLIDE: Single Image 3D Photography with Soft Layering and Depth-aware Inpainting</w:t>
      </w:r>
      <w:r>
        <w:t>（2021，优先级：高）</w:t>
      </w:r>
    </w:p>
    <w:p>
      <w:r>
        <w:t>方法类别：单图 3D 照片 / 软分层</w:t>
      </w:r>
    </w:p>
    <w:p>
      <w:r>
        <w:t>为什么要读：对应课题中的桥索、电线、人物边缘等精细几何问题。</w:t>
      </w:r>
    </w:p>
    <w:p>
      <w:r>
        <w:t>主要局限：对复杂遮挡补全和较大视角仍有限。</w:t>
      </w:r>
    </w:p>
    <w:p>
      <w:r>
        <w:t>链接：</w:t>
      </w:r>
      <w:hyperlink r:id="rId15">
        <w:r>
          <w:rPr>
            <w:color w:val="0563C1"/>
            <w:u w:val="single"/>
          </w:rPr>
          <w:t>https://arxiv.org/abs/2109.01068</w:t>
        </w:r>
      </w:hyperlink>
    </w:p>
    <w:p>
      <w:r>
        <w:rPr>
          <w:b/>
        </w:rPr>
        <w:t>Tiled Multiplane Images for Practical 3D Photography</w:t>
      </w:r>
      <w:r>
        <w:t>（2023，优先级：高）</w:t>
      </w:r>
    </w:p>
    <w:p>
      <w:r>
        <w:t>方法类别：MPI/TMPI 分层表达</w:t>
      </w:r>
    </w:p>
    <w:p>
      <w:r>
        <w:t>为什么要读：课题要求图中直接点名 TMPI，必须重点读。</w:t>
      </w:r>
    </w:p>
    <w:p>
      <w:r>
        <w:t>主要局限：本质仍是分层近似，对复杂材料和大视角变化有限。</w:t>
      </w:r>
    </w:p>
    <w:p>
      <w:r>
        <w:t>链接：</w:t>
      </w:r>
      <w:hyperlink r:id="rId16">
        <w:r>
          <w:rPr>
            <w:color w:val="0563C1"/>
            <w:u w:val="single"/>
          </w:rPr>
          <w:t>https://arxiv.org/abs/2309.14291</w:t>
        </w:r>
      </w:hyperlink>
    </w:p>
    <w:p>
      <w:r>
        <w:rPr>
          <w:b/>
        </w:rPr>
        <w:t>MINE: Towards Continuous Depth MPI with NeRF for Novel View Synthesis</w:t>
      </w:r>
      <w:r>
        <w:t>（2021，优先级：中）</w:t>
      </w:r>
    </w:p>
    <w:p>
      <w:r>
        <w:t>方法类别：连续深度 MPI / NeRF</w:t>
      </w:r>
    </w:p>
    <w:p>
      <w:r>
        <w:t>为什么要读：可用于写 MPI 到连续体表示的发展脉络。</w:t>
      </w:r>
    </w:p>
    <w:p>
      <w:r>
        <w:t>主要局限：复杂度高于普通 MPI，移动端部署压力更大。</w:t>
      </w:r>
    </w:p>
    <w:p>
      <w:r>
        <w:t>链接：</w:t>
      </w:r>
      <w:hyperlink r:id="rId11">
        <w:r>
          <w:rPr>
            <w:color w:val="0563C1"/>
            <w:u w:val="single"/>
          </w:rPr>
          <w:t>https://arxiv.org/abs/2103.14910</w:t>
        </w:r>
      </w:hyperlink>
    </w:p>
    <w:p>
      <w:pPr>
        <w:pStyle w:val="Heading1"/>
      </w:pPr>
      <w:r>
        <w:t>深度估计相关</w:t>
      </w:r>
    </w:p>
    <w:p>
      <w:r>
        <w:rPr>
          <w:b/>
        </w:rPr>
        <w:t>Depth Anything V2</w:t>
      </w:r>
      <w:r>
        <w:t>（2024，优先级：高）</w:t>
      </w:r>
    </w:p>
    <w:p>
      <w:r>
        <w:t>方法类别：单目深度估计</w:t>
      </w:r>
    </w:p>
    <w:p>
      <w:r>
        <w:t>为什么要读：可作为本课题深度估计 baseline。</w:t>
      </w:r>
    </w:p>
    <w:p>
      <w:r>
        <w:t>主要局限：深度仍可能在透明、反光、细线、无纹理区域出错。</w:t>
      </w:r>
    </w:p>
    <w:p>
      <w:r>
        <w:t>链接：</w:t>
      </w:r>
      <w:hyperlink r:id="rId17">
        <w:r>
          <w:rPr>
            <w:color w:val="0563C1"/>
            <w:u w:val="single"/>
          </w:rPr>
          <w:t>https://arxiv.org/abs/2406.09414</w:t>
        </w:r>
      </w:hyperlink>
    </w:p>
    <w:p>
      <w:r>
        <w:rPr>
          <w:b/>
        </w:rPr>
        <w:t>Depth Pro: Sharp Monocular Metric Depth in Less Than a Second</w:t>
      </w:r>
      <w:r>
        <w:t>（2024，优先级：高）</w:t>
      </w:r>
    </w:p>
    <w:p>
      <w:r>
        <w:t>方法类别：单目度量深度估计</w:t>
      </w:r>
    </w:p>
    <w:p>
      <w:r>
        <w:t>为什么要读：非常适合作为几何初始化模块。</w:t>
      </w:r>
    </w:p>
    <w:p>
      <w:r>
        <w:t>主要局限：仍不是完整 3D 表达，遮挡背后的内容需要额外补全。</w:t>
      </w:r>
    </w:p>
    <w:p>
      <w:r>
        <w:t>链接：</w:t>
      </w:r>
      <w:hyperlink r:id="rId18">
        <w:r>
          <w:rPr>
            <w:color w:val="0563C1"/>
            <w:u w:val="single"/>
          </w:rPr>
          <w:t>https://arxiv.org/abs/2410.02073</w:t>
        </w:r>
      </w:hyperlink>
    </w:p>
    <w:p>
      <w:pPr>
        <w:pStyle w:val="Heading1"/>
      </w:pPr>
      <w:r>
        <w:t>3DGS 与前馈 3DGS 相关</w:t>
      </w:r>
    </w:p>
    <w:p>
      <w:r>
        <w:rPr>
          <w:b/>
        </w:rPr>
        <w:t>SHARP: Sharp Monocular View Synthesis in Less Than a Second</w:t>
      </w:r>
      <w:r>
        <w:t>（2025，优先级：高）</w:t>
      </w:r>
    </w:p>
    <w:p>
      <w:r>
        <w:t>方法类别：单图前馈 3DGS</w:t>
      </w:r>
    </w:p>
    <w:p>
      <w:r>
        <w:t>为什么要读：与课题目标最接近，应重点精读。</w:t>
      </w:r>
    </w:p>
    <w:p>
      <w:r>
        <w:t>主要局限：主要适合近邻视角；看不见区域、复杂材料和大角度仍困难。</w:t>
      </w:r>
    </w:p>
    <w:p>
      <w:r>
        <w:t>链接：</w:t>
      </w:r>
      <w:hyperlink r:id="rId19">
        <w:r>
          <w:rPr>
            <w:color w:val="0563C1"/>
            <w:u w:val="single"/>
          </w:rPr>
          <w:t>https://arxiv.org/abs/2512.10685</w:t>
        </w:r>
      </w:hyperlink>
    </w:p>
    <w:p>
      <w:r>
        <w:rPr>
          <w:b/>
        </w:rPr>
        <w:t>pixelSplat: 3D Gaussian Splats from Image Pairs for Scalable Generalizable 3D Reconstruction</w:t>
      </w:r>
      <w:r>
        <w:t>（2023，优先级：中）</w:t>
      </w:r>
    </w:p>
    <w:p>
      <w:r>
        <w:t>方法类别：前馈 3DGS</w:t>
      </w:r>
    </w:p>
    <w:p>
      <w:r>
        <w:t>为什么要读：理解前馈预测 Gaussian 的重要基础。</w:t>
      </w:r>
    </w:p>
    <w:p>
      <w:r>
        <w:t>主要局限：不是单图输入，依赖双视角几何线索。</w:t>
      </w:r>
    </w:p>
    <w:p>
      <w:r>
        <w:t>链接：</w:t>
      </w:r>
      <w:hyperlink r:id="rId20">
        <w:r>
          <w:rPr>
            <w:color w:val="0563C1"/>
            <w:u w:val="single"/>
          </w:rPr>
          <w:t>https://arxiv.org/abs/2312.12337</w:t>
        </w:r>
      </w:hyperlink>
    </w:p>
    <w:p>
      <w:r>
        <w:rPr>
          <w:b/>
        </w:rPr>
        <w:t>AnySplat: Feed-forward 3D Gaussian Splatting from Unconstrained Views</w:t>
      </w:r>
      <w:r>
        <w:t>（2025，优先级：中）</w:t>
      </w:r>
    </w:p>
    <w:p>
      <w:r>
        <w:t>方法类别：前馈/无标定 3DGS</w:t>
      </w:r>
    </w:p>
    <w:p>
      <w:r>
        <w:t>为什么要读：可写作 3DGS 从优化式向前馈式发展的代表。</w:t>
      </w:r>
    </w:p>
    <w:p>
      <w:r>
        <w:t>主要局限：仍是多图场景，不直接等价于单图浅 3D。</w:t>
      </w:r>
    </w:p>
    <w:p>
      <w:r>
        <w:t>链接：</w:t>
      </w:r>
      <w:hyperlink r:id="rId12">
        <w:r>
          <w:rPr>
            <w:color w:val="0563C1"/>
            <w:u w:val="single"/>
          </w:rPr>
          <w:t>https://arxiv.org/abs/2505.23716</w:t>
        </w:r>
      </w:hyperlink>
    </w:p>
    <w:p>
      <w:r>
        <w:rPr>
          <w:b/>
        </w:rPr>
        <w:t>AAA-Gaussians: Anti-Aliased and Artifact-Free 3D Gaussian Rendering</w:t>
      </w:r>
      <w:r>
        <w:t>（2025，优先级：中）</w:t>
      </w:r>
    </w:p>
    <w:p>
      <w:r>
        <w:t>方法类别：3DGS 渲染稳定性</w:t>
      </w:r>
    </w:p>
    <w:p>
      <w:r>
        <w:t>为什么要读：对应课题中 30 度环绕不能有明显伪影的要求。</w:t>
      </w:r>
    </w:p>
    <w:p>
      <w:r>
        <w:t>主要局限：仍依赖排序/光栅化体系，标准视角指标提升不一定巨大。</w:t>
      </w:r>
    </w:p>
    <w:p>
      <w:r>
        <w:t>链接：</w:t>
      </w:r>
      <w:hyperlink r:id="rId21">
        <w:r>
          <w:rPr>
            <w:color w:val="0563C1"/>
            <w:u w:val="single"/>
          </w:rPr>
          <w:t>https://arxiv.org/abs/2504.12811</w:t>
        </w:r>
      </w:hyperlink>
    </w:p>
    <w:p>
      <w:r>
        <w:rPr>
          <w:b/>
        </w:rPr>
        <w:t>EVER: Exact Volumetric Ellipsoid Rendering for Real-time View Synthesis</w:t>
      </w:r>
      <w:r>
        <w:t>（2024，优先级：中）</w:t>
      </w:r>
    </w:p>
    <w:p>
      <w:r>
        <w:t>方法类别：3DGS/体渲染替代</w:t>
      </w:r>
    </w:p>
    <w:p>
      <w:r>
        <w:t>为什么要读：可用于分析普通 3DGS 透明/混合伪影的根源。</w:t>
      </w:r>
    </w:p>
    <w:p>
      <w:r>
        <w:t>主要局限：基元数量和内存可能很大，训练更重。</w:t>
      </w:r>
    </w:p>
    <w:p>
      <w:r>
        <w:t>链接：</w:t>
      </w:r>
      <w:hyperlink r:id="rId22">
        <w:r>
          <w:rPr>
            <w:color w:val="0563C1"/>
            <w:u w:val="single"/>
          </w:rPr>
          <w:t>https://arxiv.org/abs/2410.01804</w:t>
        </w:r>
      </w:hyperlink>
    </w:p>
    <w:p>
      <w:r>
        <w:rPr>
          <w:b/>
        </w:rPr>
        <w:t>StochasticSplats: Stochastic Rasterization for Sorting-Free 3D Gaussian Splatting</w:t>
      </w:r>
      <w:r>
        <w:t>（2025，优先级：低-中）</w:t>
      </w:r>
    </w:p>
    <w:p>
      <w:r>
        <w:t>方法类别：3DGS 渲染加速</w:t>
      </w:r>
    </w:p>
    <w:p>
      <w:r>
        <w:t>为什么要读：移动端渲染优化可参考，但需要谨慎权衡画质。</w:t>
      </w:r>
    </w:p>
    <w:p>
      <w:r>
        <w:t>主要局限：采样少有噪声，采样多又变慢，梯度也更 noisy。</w:t>
      </w:r>
    </w:p>
    <w:p>
      <w:r>
        <w:t>链接：</w:t>
      </w:r>
      <w:hyperlink r:id="rId13">
        <w:r>
          <w:rPr>
            <w:color w:val="0563C1"/>
            <w:u w:val="single"/>
          </w:rPr>
          <w:t>https://arxiv.org/abs/2503.24366</w:t>
        </w:r>
      </w:hyperlink>
    </w:p>
    <w:p>
      <w:r>
        <w:rPr>
          <w:b/>
        </w:rPr>
        <w:t>3DGS-LM: Faster Gaussian-Splatting Optimization with Levenberg-Marquardt</w:t>
      </w:r>
      <w:r>
        <w:t>（2024，优先级：低-中）</w:t>
      </w:r>
    </w:p>
    <w:p>
      <w:r>
        <w:t>方法类别：3DGS 优化加速</w:t>
      </w:r>
    </w:p>
    <w:p>
      <w:r>
        <w:t>为什么要读：可作为“速度优化”综述材料。</w:t>
      </w:r>
    </w:p>
    <w:p>
      <w:r>
        <w:t>主要局限：仍需要多视图约束和较高 GPU 缓存，单图前馈场景不直接适用。</w:t>
      </w:r>
    </w:p>
    <w:p>
      <w:r>
        <w:t>链接：</w:t>
      </w:r>
      <w:hyperlink r:id="rId23">
        <w:r>
          <w:rPr>
            <w:color w:val="0563C1"/>
            <w:u w:val="single"/>
          </w:rPr>
          <w:t>https://arxiv.org/abs/2409.12892</w:t>
        </w:r>
      </w:hyperlink>
    </w:p>
    <w:p>
      <w:r>
        <w:rPr>
          <w:b/>
        </w:rPr>
        <w:t>RayGaussX: Accelerating Gaussian-Based Ray Marching for Real-Time and High-Quality Novel View Synthesis</w:t>
      </w:r>
      <w:r>
        <w:t>（2025，优先级：低-中）</w:t>
      </w:r>
    </w:p>
    <w:p>
      <w:r>
        <w:t>方法类别：高斯体渲染 / 光线行进</w:t>
      </w:r>
    </w:p>
    <w:p>
      <w:r>
        <w:t>为什么要读：可用于分析复杂透明/体积介质表达方向。</w:t>
      </w:r>
    </w:p>
    <w:p>
      <w:r>
        <w:t>主要局限：仍比普通 3DGS 光栅化重，移动端压力较大。</w:t>
      </w:r>
    </w:p>
    <w:p>
      <w:r>
        <w:t>链接：</w:t>
      </w:r>
      <w:hyperlink r:id="rId24">
        <w:r>
          <w:rPr>
            <w:color w:val="0563C1"/>
            <w:u w:val="single"/>
          </w:rPr>
          <w:t>https://arxiv.org/abs/2509.07782</w:t>
        </w:r>
      </w:hyperlink>
    </w:p>
    <w:p>
      <w:r>
        <w:rPr>
          <w:b/>
        </w:rPr>
        <w:t>RegGS: Unposed Sparse Views Gaussian Splatting with 3DGS Registration</w:t>
      </w:r>
      <w:r>
        <w:t>（2025，优先级：低-中）</w:t>
      </w:r>
    </w:p>
    <w:p>
      <w:r>
        <w:t>方法类别：无位姿/稀疏视图 3DGS</w:t>
      </w:r>
    </w:p>
    <w:p>
      <w:r>
        <w:t>为什么要读：可作为少输入条件下几何对齐的参考。</w:t>
      </w:r>
    </w:p>
    <w:p>
      <w:r>
        <w:t>主要局限：依赖上游前馈模型，视图增加时匹配成本上升。</w:t>
      </w:r>
    </w:p>
    <w:p>
      <w:r>
        <w:t>链接：</w:t>
      </w:r>
      <w:hyperlink r:id="rId25">
        <w:r>
          <w:rPr>
            <w:color w:val="0563C1"/>
            <w:u w:val="single"/>
          </w:rPr>
          <w:t>https://arxiv.org/abs/2507.08136</w:t>
        </w:r>
      </w:hyperlink>
    </w:p>
    <w:p>
      <w:r>
        <w:rPr>
          <w:b/>
        </w:rPr>
        <w:t>ResGS: Residual Densification of 3D Gaussian for Efficient Detail Recovery</w:t>
      </w:r>
      <w:r>
        <w:t>（2024，优先级：低-中）</w:t>
      </w:r>
    </w:p>
    <w:p>
      <w:r>
        <w:t>方法类别：3DGS 细节恢复</w:t>
      </w:r>
    </w:p>
    <w:p>
      <w:r>
        <w:t>为什么要读：可参考其细节恢复思想，但不是单图浅 3D 主线。</w:t>
      </w:r>
    </w:p>
    <w:p>
      <w:r>
        <w:t>主要局限：超参数较多，对遮挡补全没有专门处理。</w:t>
      </w:r>
    </w:p>
    <w:p>
      <w:r>
        <w:t>链接：</w:t>
      </w:r>
      <w:hyperlink r:id="rId26">
        <w:r>
          <w:rPr>
            <w:color w:val="0563C1"/>
            <w:u w:val="single"/>
          </w:rPr>
          <w:t>https://arxiv.org/abs/2412.07494</w:t>
        </w:r>
      </w:hyperlink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003.08934" TargetMode="External"/><Relationship Id="rId10" Type="http://schemas.openxmlformats.org/officeDocument/2006/relationships/hyperlink" Target="https://arxiv.org/abs/2308.04079" TargetMode="External"/><Relationship Id="rId11" Type="http://schemas.openxmlformats.org/officeDocument/2006/relationships/hyperlink" Target="https://arxiv.org/abs/2103.14910" TargetMode="External"/><Relationship Id="rId12" Type="http://schemas.openxmlformats.org/officeDocument/2006/relationships/hyperlink" Target="https://arxiv.org/abs/2505.23716" TargetMode="External"/><Relationship Id="rId13" Type="http://schemas.openxmlformats.org/officeDocument/2006/relationships/hyperlink" Target="https://arxiv.org/abs/2503.24366" TargetMode="External"/><Relationship Id="rId14" Type="http://schemas.openxmlformats.org/officeDocument/2006/relationships/hyperlink" Target="https://arxiv.org/abs/2004.04727" TargetMode="External"/><Relationship Id="rId15" Type="http://schemas.openxmlformats.org/officeDocument/2006/relationships/hyperlink" Target="https://arxiv.org/abs/2109.01068" TargetMode="External"/><Relationship Id="rId16" Type="http://schemas.openxmlformats.org/officeDocument/2006/relationships/hyperlink" Target="https://arxiv.org/abs/2309.14291" TargetMode="External"/><Relationship Id="rId17" Type="http://schemas.openxmlformats.org/officeDocument/2006/relationships/hyperlink" Target="https://arxiv.org/abs/2406.09414" TargetMode="External"/><Relationship Id="rId18" Type="http://schemas.openxmlformats.org/officeDocument/2006/relationships/hyperlink" Target="https://arxiv.org/abs/2410.02073" TargetMode="External"/><Relationship Id="rId19" Type="http://schemas.openxmlformats.org/officeDocument/2006/relationships/hyperlink" Target="https://arxiv.org/abs/2512.10685" TargetMode="External"/><Relationship Id="rId20" Type="http://schemas.openxmlformats.org/officeDocument/2006/relationships/hyperlink" Target="https://arxiv.org/abs/2312.12337" TargetMode="External"/><Relationship Id="rId21" Type="http://schemas.openxmlformats.org/officeDocument/2006/relationships/hyperlink" Target="https://arxiv.org/abs/2504.12811" TargetMode="External"/><Relationship Id="rId22" Type="http://schemas.openxmlformats.org/officeDocument/2006/relationships/hyperlink" Target="https://arxiv.org/abs/2410.01804" TargetMode="External"/><Relationship Id="rId23" Type="http://schemas.openxmlformats.org/officeDocument/2006/relationships/hyperlink" Target="https://arxiv.org/abs/2409.12892" TargetMode="External"/><Relationship Id="rId24" Type="http://schemas.openxmlformats.org/officeDocument/2006/relationships/hyperlink" Target="https://arxiv.org/abs/2509.07782" TargetMode="External"/><Relationship Id="rId25" Type="http://schemas.openxmlformats.org/officeDocument/2006/relationships/hyperlink" Target="https://arxiv.org/abs/2507.08136" TargetMode="External"/><Relationship Id="rId26" Type="http://schemas.openxmlformats.org/officeDocument/2006/relationships/hyperlink" Target="https://arxiv.org/abs/2412.074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