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SHARP 源码梳理（一）—— 论文→代码映射与推理数据流</w:t>
      </w:r>
    </w:p>
    <w:p>
      <w:r>
        <w:t>本文档整理了 SHARP (ICLR 2026, Apple) 论文各章节与开源代码 (apple/ml-sharp) 的对应关系，以及一次 sharp predict 推理的完整数据流。所有路径以 源码/SHARP_APPLE/ 为根目录。</w:t>
      </w:r>
    </w:p>
    <w:p>
      <w:pPr>
        <w:pStyle w:val="Heading1"/>
      </w:pPr>
      <w:r>
        <w:t>一、论文→代码总览映射表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论文章节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负责的代码文件（相对路径）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核心职责</w:t>
            </w:r>
          </w:p>
        </w:tc>
      </w:tr>
      <w:tr>
        <w:tc>
          <w:tcPr>
            <w:tcW w:type="dxa" w:w="2880"/>
          </w:tcPr>
          <w:p>
            <w:r>
              <w:t>3.1 总览</w:t>
            </w:r>
          </w:p>
        </w:tc>
        <w:tc>
          <w:tcPr>
            <w:tcW w:type="dxa" w:w="2880"/>
          </w:tcPr>
          <w:p>
            <w:r>
              <w:t>models/predictor.py (顶层)</w:t>
            </w:r>
          </w:p>
        </w:tc>
        <w:tc>
          <w:tcPr>
            <w:tcW w:type="dxa" w:w="2880"/>
          </w:tcPr>
          <w:p>
            <w:r>
              <w:t>串起所有模块的 forward()</w:t>
            </w:r>
          </w:p>
        </w:tc>
      </w:tr>
      <w:tr>
        <w:tc>
          <w:tcPr>
            <w:tcW w:type="dxa" w:w="2880"/>
          </w:tcPr>
          <w:p>
            <w:r>
              <w:t>3.2 特征编码器</w:t>
            </w:r>
          </w:p>
        </w:tc>
        <w:tc>
          <w:tcPr>
            <w:tcW w:type="dxa" w:w="2880"/>
          </w:tcPr>
          <w:p>
            <w:r>
              <w:t>models/encoders/spn_encoder.py (SPN)</w:t>
              <w:br/>
              <w:t>models/encoders/vit_encoder.py (ViT包装)</w:t>
            </w:r>
          </w:p>
        </w:tc>
        <w:tc>
          <w:tcPr>
            <w:tcW w:type="dxa" w:w="2880"/>
          </w:tcPr>
          <w:p>
            <w:r>
              <w:t>两个 ViT 金字塔编码器</w:t>
            </w:r>
          </w:p>
        </w:tc>
      </w:tr>
      <w:tr>
        <w:tc>
          <w:tcPr>
            <w:tcW w:type="dxa" w:w="2880"/>
          </w:tcPr>
          <w:p>
            <w:r>
              <w:t>3.2 深度解码器</w:t>
            </w:r>
          </w:p>
        </w:tc>
        <w:tc>
          <w:tcPr>
            <w:tcW w:type="dxa" w:w="2880"/>
          </w:tcPr>
          <w:p>
            <w:r>
              <w:t>models/decoders/multires_conv_decoder.py</w:t>
            </w:r>
          </w:p>
        </w:tc>
        <w:tc>
          <w:tcPr>
            <w:tcW w:type="dxa" w:w="2880"/>
          </w:tcPr>
          <w:p>
            <w:r>
              <w:t>DPT 解码器，输出视差</w:t>
            </w:r>
          </w:p>
        </w:tc>
      </w:tr>
      <w:tr>
        <w:tc>
          <w:tcPr>
            <w:tcW w:type="dxa" w:w="2880"/>
          </w:tcPr>
          <w:p>
            <w:r>
              <w:t>3.1 深度对齐</w:t>
            </w:r>
          </w:p>
        </w:tc>
        <w:tc>
          <w:tcPr>
            <w:tcW w:type="dxa" w:w="2880"/>
          </w:tcPr>
          <w:p>
            <w:r>
              <w:t>models/alignment.py</w:t>
            </w:r>
          </w:p>
        </w:tc>
        <w:tc>
          <w:tcPr>
            <w:tcW w:type="dxa" w:w="2880"/>
          </w:tcPr>
          <w:p>
            <w:r>
              <w:t>U-Net，训练时校深度，推理时恒等</w:t>
            </w:r>
          </w:p>
        </w:tc>
      </w:tr>
      <w:tr>
        <w:tc>
          <w:tcPr>
            <w:tcW w:type="dxa" w:w="2880"/>
          </w:tcPr>
          <w:p>
            <w:r>
              <w:t>3.1 高斯初始化器</w:t>
            </w:r>
          </w:p>
        </w:tc>
        <w:tc>
          <w:tcPr>
            <w:tcW w:type="dxa" w:w="2880"/>
          </w:tcPr>
          <w:p>
            <w:r>
              <w:t>models/initializer.py</w:t>
            </w:r>
          </w:p>
        </w:tc>
        <w:tc>
          <w:tcPr>
            <w:tcW w:type="dxa" w:w="2880"/>
          </w:tcPr>
          <w:p>
            <w:r>
              <w:t>RGBD → 基础高斯（不可学习）</w:t>
            </w:r>
          </w:p>
        </w:tc>
      </w:tr>
      <w:tr>
        <w:tc>
          <w:tcPr>
            <w:tcW w:type="dxa" w:w="2880"/>
          </w:tcPr>
          <w:p>
            <w:r>
              <w:t>3.2 高斯解码器</w:t>
            </w:r>
          </w:p>
        </w:tc>
        <w:tc>
          <w:tcPr>
            <w:tcW w:type="dxa" w:w="2880"/>
          </w:tcPr>
          <w:p>
            <w:r>
              <w:t>models/gaussian_decoder.py</w:t>
            </w:r>
          </w:p>
        </w:tc>
        <w:tc>
          <w:tcPr>
            <w:tcW w:type="dxa" w:w="2880"/>
          </w:tcPr>
          <w:p>
            <w:r>
              <w:t>DPT 改，预测 ΔG（7.8M参数）</w:t>
            </w:r>
          </w:p>
        </w:tc>
      </w:tr>
      <w:tr>
        <w:tc>
          <w:tcPr>
            <w:tcW w:type="dxa" w:w="2880"/>
          </w:tcPr>
          <w:p>
            <w:r>
              <w:t>3.1 高斯合成器</w:t>
            </w:r>
          </w:p>
        </w:tc>
        <w:tc>
          <w:tcPr>
            <w:tcW w:type="dxa" w:w="2880"/>
          </w:tcPr>
          <w:p>
            <w:r>
              <w:t>models/composer.py</w:t>
            </w:r>
          </w:p>
        </w:tc>
        <w:tc>
          <w:tcPr>
            <w:tcW w:type="dxa" w:w="2880"/>
          </w:tcPr>
          <w:p>
            <w:r>
              <w:t>base + Δ → 最终高斯（论文公式3.2）</w:t>
            </w:r>
          </w:p>
        </w:tc>
      </w:tr>
      <w:tr>
        <w:tc>
          <w:tcPr>
            <w:tcW w:type="dxa" w:w="2880"/>
          </w:tcPr>
          <w:p>
            <w:r>
              <w:t>3.3/3.4 训练</w:t>
            </w:r>
          </w:p>
        </w:tc>
        <w:tc>
          <w:tcPr>
            <w:tcW w:type="dxa" w:w="2880"/>
          </w:tcPr>
          <w:p>
            <w:r>
              <w:t>models/monodepth.py (冻结逻辑)</w:t>
              <w:br/>
              <w:t>models/alignment.py</w:t>
            </w:r>
          </w:p>
        </w:tc>
        <w:tc>
          <w:tcPr>
            <w:tcW w:type="dxa" w:w="2880"/>
          </w:tcPr>
          <w:p>
            <w:r>
              <w:t>冻结/解冻控制；对齐只在训练时激活</w:t>
            </w:r>
          </w:p>
        </w:tc>
      </w:tr>
      <w:tr>
        <w:tc>
          <w:tcPr>
            <w:tcW w:type="dxa" w:w="2880"/>
          </w:tcPr>
          <w:p>
            <w:r>
              <w:t>全局参数</w:t>
            </w:r>
          </w:p>
        </w:tc>
        <w:tc>
          <w:tcPr>
            <w:tcW w:type="dxa" w:w="2880"/>
          </w:tcPr>
          <w:p>
            <w:r>
              <w:t>models/params.py</w:t>
            </w:r>
          </w:p>
        </w:tc>
        <w:tc>
          <w:tcPr>
            <w:tcW w:type="dxa" w:w="2880"/>
          </w:tcPr>
          <w:p>
            <w:r>
              <w:t>所有模块的 @dataclass 配置</w:t>
            </w:r>
          </w:p>
        </w:tc>
      </w:tr>
      <w:tr>
        <w:tc>
          <w:tcPr>
            <w:tcW w:type="dxa" w:w="2880"/>
          </w:tcPr>
          <w:p>
            <w:r>
              <w:t>渲染/后处理</w:t>
            </w:r>
          </w:p>
        </w:tc>
        <w:tc>
          <w:tcPr>
            <w:tcW w:type="dxa" w:w="2880"/>
          </w:tcPr>
          <w:p>
            <w:r>
              <w:t>utils/gaussians.py (Gaussians3D + save_ply + unproject)</w:t>
              <w:br/>
              <w:t>cli/predict.py (预处理)</w:t>
            </w:r>
          </w:p>
        </w:tc>
        <w:tc>
          <w:tcPr>
            <w:tcW w:type="dxa" w:w="2880"/>
          </w:tcPr>
          <w:p>
            <w:r>
              <w:t>NDC→度量空间反投影；存 ply</w:t>
            </w:r>
          </w:p>
        </w:tc>
      </w:tr>
      <w:tr>
        <w:tc>
          <w:tcPr>
            <w:tcW w:type="dxa" w:w="2880"/>
          </w:tcPr>
          <w:p>
            <w:r>
              <w:t>CLI 入口</w:t>
            </w:r>
          </w:p>
        </w:tc>
        <w:tc>
          <w:tcPr>
            <w:tcW w:type="dxa" w:w="2880"/>
          </w:tcPr>
          <w:p>
            <w:r>
              <w:t>cli/predict.py</w:t>
            </w:r>
          </w:p>
        </w:tc>
        <w:tc>
          <w:tcPr>
            <w:tcW w:type="dxa" w:w="2880"/>
          </w:tcPr>
          <w:p>
            <w:r>
              <w:t>sharp predict 命令</w:t>
            </w:r>
          </w:p>
        </w:tc>
      </w:tr>
    </w:tbl>
    <w:p>
      <w:pPr>
        <w:pStyle w:val="Heading1"/>
      </w:pPr>
      <w:r>
        <w:t>二、推理时完整数据流（sharp predict 执行路径）</w:t>
      </w:r>
    </w:p>
    <w:p>
      <w:r>
        <w:t>以下是从命令行 sharp predict -i &lt;输入图&gt; -o &lt;输出目录&gt; --no-render --device cuda 到生成 .ply 文件的完整数据流。</w:t>
      </w:r>
    </w:p>
    <w:p>
      <w:pPr>
        <w:pStyle w:val="Heading2"/>
      </w:pPr>
      <w:r>
        <w:t>阶段1: CLI 入口（cli/predict.py → predict_cli()）</w:t>
      </w:r>
    </w:p>
    <w:p>
      <w:r>
        <w:t>1. 扫描输入目录，收集所有支持的图像文件</w:t>
        <w:br/>
        <w:t>2. 下载/加载模型权重（sharp_2572gikvuh.pt，约 2.62 GB）</w:t>
        <w:br/>
        <w:t>3. 创建 RGBGaussianPredictor 并加载权重</w:t>
        <w:br/>
        <w:t>4. 对每张图像调用 predict_image()</w:t>
      </w:r>
    </w:p>
    <w:p>
      <w:pPr>
        <w:pStyle w:val="Heading2"/>
      </w:pPr>
      <w:r>
        <w:t>阶段2: 预处理（cli/predict.py → predict_image()）</w:t>
      </w:r>
    </w:p>
    <w:p>
      <w:r>
        <w:t>image (numpy H×W×3, uint8)</w:t>
        <w:br/>
        <w:t xml:space="preserve">  → torch.float, permute(C,H,W), /255.0 → [0,1]</w:t>
        <w:br/>
        <w:t xml:space="preserve">  → disparity_factor = f_px / width（焦距/图宽，还原物理尺度）</w:t>
        <w:br/>
        <w:t xml:space="preserve">  → F.interpolate resize → [1, 3, 1536, 1536]</w:t>
      </w:r>
    </w:p>
    <w:p>
      <w:pPr>
        <w:pStyle w:val="Heading2"/>
      </w:pPr>
      <w:r>
        <w:t>阶段3: 核心推理（models/predictor.py → RGBGaussianPredictor.forward()）</w:t>
      </w:r>
    </w:p>
    <w:p>
      <w:r>
        <w:t>① monodepth_model(image) → disparity + encoder features</w:t>
        <w:br/>
        <w:t xml:space="preserve">   内部调用链：</w:t>
        <w:br/>
        <w:t xml:space="preserve">    ├─ SPN 编码器（encoders/spn_encoder.py）:</w:t>
        <w:br/>
        <w:t xml:space="preserve">    │   ├─ 3层图像金字塔: 1536→(x0=1536, x1=768, x2=384)</w:t>
        <w:br/>
        <w:t xml:space="preserve">    │   ├─ split切块: 1536→25块, 768→9块, 384→1块 = 35块</w:t>
        <w:br/>
        <w:t xml:space="preserve">    │   ├─ patch_encoder(ViT-L/16): 35块全进 → 35个24×24编码</w:t>
        <w:br/>
        <w:t xml:space="preserve">    │   ├─ merge拼回: (96×96, 48×48, 24×24)特征图</w:t>
        <w:br/>
        <w:t xml:space="preserve">    │   └─ image_encoder(ViT-L/16): 384整图进 → 全局特征 → 与x2融合</w:t>
        <w:br/>
        <w:t xml:space="preserve">    └─ DPT深度解码器（decoders/multires_conv_decoder.py）→ 两层视差图</w:t>
        <w:br/>
        <w:t xml:space="preserve">   → 返回 MonodepthOutput(.disparity + .output_features = 5张特征图)</w:t>
        <w:br/>
        <w:br/>
        <w:t>② monodepth = disparity_factor / disparity.clamp(1e-4, 1e4)</w:t>
        <w:br/>
        <w:t xml:space="preserve">   视差 → 度量深度(m)</w:t>
        <w:br/>
        <w:br/>
        <w:t>③ depth_alignment(monodepth, depth=None, ...)</w:t>
        <w:br/>
        <w:t xml:space="preserve">   推理时 depth=None → 走恒等分支 → alignment_map = ones → 深度不变</w:t>
        <w:br/>
        <w:t xml:space="preserve">   （训练时: 用 U-Net 算缩放图 S，S × 预测深度 = 对齐到真值）</w:t>
        <w:br/>
        <w:br/>
        <w:t>④ init_model(image, monodepth) → GaussianBaseValues + feature_input</w:t>
        <w:br/>
        <w:t xml:space="preserve">   MultiLayerInitializer（models/initializer.py，不可学习）:</w:t>
        <w:br/>
        <w:t xml:space="preserve">    ├─ 深度归一化到 [1.0, 100.0]</w:t>
        <w:br/>
        <w:t xml:space="preserve">    ├─ 缩半(avg-pool/min-pool) → 768×768, 2层</w:t>
        <w:br/>
        <w:t xml:space="preserve">    ├─ 位置: NDC坐标 x,y + 逆深度（反投影，不用相机内参，增强泛化）</w:t>
        <w:br/>
        <w:t xml:space="preserve">    ├─ 尺度: s = s₀ × depth（近小远大）</w:t>
        <w:br/>
        <w:t xml:space="preserve">    ├─ 颜色: avg_pool(image) 取降采样RGB</w:t>
        <w:br/>
        <w:t xml:space="preserve">    ├─ 朝向: 单位四元数 [1,0,0,0]</w:t>
        <w:br/>
        <w:t xml:space="preserve">    ├─ 不透明度: 0.5</w:t>
        <w:br/>
        <w:t xml:space="preserve">    └─ feature_input: concat(RGB, normalized_disparity) → [B,5,768,768]</w:t>
        <w:br/>
        <w:t xml:space="preserve">   → 返回 G₀ + feature_input + global_scale</w:t>
        <w:br/>
        <w:br/>
        <w:t>⑤ feature_model(feature_input, encodings=f₁..f₄) → ImageFeatures</w:t>
        <w:br/>
        <w:t xml:space="preserve">   GaussianDensePredictionTransformer（models/gaussian_decoder.py）:</w:t>
        <w:br/>
        <w:t xml:space="preserve">    ├─ SkipConvBackbone: 处理RGBD → 浅层特征</w:t>
        <w:br/>
        <w:t xml:space="preserve">    ├─ MultiresConvDecoder: 解码5层多分辨率特征 → 深层特征</w:t>
        <w:br/>
        <w:t xml:space="preserve">    ├─ FeatureFusionBlock2d: 融合浅层+深层 → 统一特征图</w:t>
        <w:br/>
        <w:t xml:space="preserve">    ├─ texture_head: 残差块×2+Conv1×1 → 纹理特征</w:t>
        <w:br/>
        <w:t xml:space="preserve">    └─ geometry_head: 残差块×2+Conv1×1 → 几何特征</w:t>
        <w:br/>
        <w:br/>
        <w:t>⑥ prediction_head(image_features) → ΔG</w:t>
        <w:br/>
        <w:t xml:space="preserve">   合并纹理+几何 → 14通道 × 2层 × 768×768 ≈ 16.5M 个数值</w:t>
        <w:br/>
        <w:t xml:space="preserve">   [0:3]=位置Δ, [3:6]=尺度Δ, [6:10]=朝向Δ, [10:13]=颜色Δ, [13]=不透明度Δ</w:t>
        <w:br/>
        <w:br/>
        <w:t>⑦ gaussian_composer(delta, base_values, global_scale) → Gaussians3D</w:t>
        <w:br/>
        <w:t xml:space="preserve">   GaussianComposer（models/composer.py，论文公式3.2）:</w:t>
        <w:br/>
        <w:t xml:space="preserve">   对各属性在"激活空间"中做加法:</w:t>
        <w:br/>
        <w:t xml:space="preserve">    ├─ 位置: x/y直接加；z在softplus⁻¹空间加(保证正深度)</w:t>
        <w:br/>
        <w:t xml:space="preserve">    ├─ 尺度: sigmoid⁻¹空间加(缩放因子在[0,10])</w:t>
        <w:br/>
        <w:t xml:space="preserve">    ├─ 朝向: 四元数直接加</w:t>
        <w:br/>
        <w:t xml:space="preserve">    ├─ 颜色: sigmoid空间加 + 转linearRGB</w:t>
        <w:br/>
        <w:t xml:space="preserve">    └─ 不透明度: sigmoid空间加</w:t>
        <w:br/>
        <w:t xml:space="preserve">   flatten: [B,C,L,H,W] → [B, N=2×768×768, C] → 1,179,648个高斯</w:t>
        <w:br/>
        <w:t xml:space="preserve">   → Gaussians3D (NDC空间)</w:t>
      </w:r>
    </w:p>
    <w:p>
      <w:pPr>
        <w:pStyle w:val="Heading2"/>
      </w:pPr>
      <w:r>
        <w:t>阶段4: 后处理（cli/predict.py → predict_image() 续）</w:t>
      </w:r>
    </w:p>
    <w:p>
      <w:r>
        <w:t>unproject_gaussians(gaussians_ndc, extrinsics=I, intrinsics, (1536,1536))</w:t>
        <w:br/>
        <w:t xml:space="preserve">  ├─ 构造 NDC→世界 变换矩阵</w:t>
        <w:br/>
        <w:t xml:space="preserve">  ├─ apply_transform: 仿射变换到所有高斯（位置+协方差矩阵）</w:t>
        <w:br/>
        <w:t xml:space="preserve">  └─ → Gaussians3D（世界坐标，度量空间，单位米）</w:t>
        <w:br/>
        <w:br/>
        <w:t>save_ply(gaussians, f_px, (H,W), output_path)</w:t>
        <w:br/>
        <w:t xml:space="preserve">  ├─ linearRGB→sRGB 颜色空间转换（兼容第三方渲染器）</w:t>
        <w:br/>
        <w:t xml:space="preserve">  ├─ RGB→球谐DC系数（模拟标准3DGS ply格式）</w:t>
        <w:br/>
        <w:t xml:space="preserve">  ├─ opacity→logit, scale→log（存为logits）</w:t>
        <w:br/>
        <w:t xml:space="preserve">  ├─ 写 vertex: xyz + f_dc + opacity + scale + rot</w:t>
        <w:br/>
        <w:t xml:space="preserve">  ├─ 写 metadata: intrinsic, extrinsic, image_size, frame, disparity, color_space, version</w:t>
        <w:br/>
        <w:t xml:space="preserve">  └─ → .ply 文件（约66MB，~120万高斯）</w:t>
      </w:r>
    </w:p>
    <w:p>
      <w:pPr>
        <w:pStyle w:val="Heading1"/>
      </w:pPr>
      <w:r>
        <w:t>三、各脚本职责速查</w:t>
      </w:r>
    </w:p>
    <w:p>
      <w:pPr>
        <w:pStyle w:val="Heading2"/>
      </w:pPr>
      <w:r>
        <w:t>CLI 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文件（相对路径）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cli/predict.py</w:t>
            </w:r>
          </w:p>
        </w:tc>
        <w:tc>
          <w:tcPr>
            <w:tcW w:type="dxa" w:w="4320"/>
          </w:tcPr>
          <w:p>
            <w:r>
              <w:t>sharp predict 命令：读图→调 predictor→存 ply。</w:t>
              <w:br/>
              <w:t>含预处理(算disparity_factor)、后处理(unproject NDC→世界)</w:t>
            </w:r>
          </w:p>
        </w:tc>
      </w:tr>
      <w:tr>
        <w:tc>
          <w:tcPr>
            <w:tcW w:type="dxa" w:w="4320"/>
          </w:tcPr>
          <w:p>
            <w:r>
              <w:t>cli/render.py</w:t>
            </w:r>
          </w:p>
        </w:tc>
        <w:tc>
          <w:tcPr>
            <w:tcW w:type="dxa" w:w="4320"/>
          </w:tcPr>
          <w:p>
            <w:r>
              <w:t>sharp render 命令：读 ply→可微渲染器渲染新视角视频</w:t>
              <w:br/>
              <w:t>（需要 gsplat + CUDA）</w:t>
            </w:r>
          </w:p>
        </w:tc>
      </w:tr>
    </w:tbl>
    <w:p>
      <w:pPr>
        <w:pStyle w:val="Heading2"/>
      </w:pPr>
      <w:r>
        <w:t>模型核心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论文章节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models/predictor.py</w:t>
            </w:r>
          </w:p>
        </w:tc>
        <w:tc>
          <w:tcPr>
            <w:tcW w:type="dxa" w:w="2880"/>
          </w:tcPr>
          <w:p>
            <w:r>
              <w:t>3.1 总览</w:t>
            </w:r>
          </w:p>
        </w:tc>
        <w:tc>
          <w:tcPr>
            <w:tcW w:type="dxa" w:w="2880"/>
          </w:tcPr>
          <w:p>
            <w:r>
              <w:t>RGBGaussianPredictor：顶层forward流程(共6步)，</w:t>
              <w:br/>
              <w:t>含DepthAlignment包装(推理时恒等)</w:t>
            </w:r>
          </w:p>
        </w:tc>
      </w:tr>
      <w:tr>
        <w:tc>
          <w:tcPr>
            <w:tcW w:type="dxa" w:w="2880"/>
          </w:tcPr>
          <w:p>
            <w:r>
              <w:t>models/monodepth.py</w:t>
            </w:r>
          </w:p>
        </w:tc>
        <w:tc>
          <w:tcPr>
            <w:tcW w:type="dxa" w:w="2880"/>
          </w:tcPr>
          <w:p>
            <w:r>
              <w:t>3.2 编码+解码</w:t>
            </w:r>
          </w:p>
        </w:tc>
        <w:tc>
          <w:tcPr>
            <w:tcW w:type="dxa" w:w="2880"/>
          </w:tcPr>
          <w:p>
            <w:r>
              <w:t>create_monodepth_dpt：组装SPN编码器+DPT解码器；</w:t>
              <w:br/>
              <w:t>管理冻结/解冻(requires_grad_ + freeze_norm_layer)</w:t>
            </w:r>
          </w:p>
        </w:tc>
      </w:tr>
      <w:tr>
        <w:tc>
          <w:tcPr>
            <w:tcW w:type="dxa" w:w="2880"/>
          </w:tcPr>
          <w:p>
            <w:r>
              <w:t>models/initializer.py</w:t>
            </w:r>
          </w:p>
        </w:tc>
        <w:tc>
          <w:tcPr>
            <w:tcW w:type="dxa" w:w="2880"/>
          </w:tcPr>
          <w:p>
            <w:r>
              <w:t>3.1 初始化</w:t>
            </w:r>
          </w:p>
        </w:tc>
        <w:tc>
          <w:tcPr>
            <w:tcW w:type="dxa" w:w="2880"/>
          </w:tcPr>
          <w:p>
            <w:r>
              <w:t>MultiLayerInitializer：RGBD→基础高斯；</w:t>
              <w:br/>
              <w:t>不可学习，纯几何规则(反投影、pooling)</w:t>
            </w:r>
          </w:p>
        </w:tc>
      </w:tr>
      <w:tr>
        <w:tc>
          <w:tcPr>
            <w:tcW w:type="dxa" w:w="2880"/>
          </w:tcPr>
          <w:p>
            <w:r>
              <w:t>models/gaussian_decoder.py</w:t>
            </w:r>
          </w:p>
        </w:tc>
        <w:tc>
          <w:tcPr>
            <w:tcW w:type="dxa" w:w="2880"/>
          </w:tcPr>
          <w:p>
            <w:r>
              <w:t>3.2 高斯解码</w:t>
            </w:r>
          </w:p>
        </w:tc>
        <w:tc>
          <w:tcPr>
            <w:tcW w:type="dxa" w:w="2880"/>
          </w:tcPr>
          <w:p>
            <w:r>
              <w:t>GaussianDensePredictionTransformer：</w:t>
              <w:br/>
              <w:t>DPT改骨架+双头(texture/geometry)，从零训，输出修正量</w:t>
            </w:r>
          </w:p>
        </w:tc>
      </w:tr>
      <w:tr>
        <w:tc>
          <w:tcPr>
            <w:tcW w:type="dxa" w:w="2880"/>
          </w:tcPr>
          <w:p>
            <w:r>
              <w:t>models/composer.py</w:t>
            </w:r>
          </w:p>
        </w:tc>
        <w:tc>
          <w:tcPr>
            <w:tcW w:type="dxa" w:w="2880"/>
          </w:tcPr>
          <w:p>
            <w:r>
              <w:t>3.1 公式3.2</w:t>
            </w:r>
          </w:p>
        </w:tc>
        <w:tc>
          <w:tcPr>
            <w:tcW w:type="dxa" w:w="2880"/>
          </w:tcPr>
          <w:p>
            <w:r>
              <w:t>GaussianComposer：base+η·Δ→γ(γ⁻¹(base)+ηΔ)，</w:t>
              <w:br/>
              <w:t>属性专属激活函数，展平成120万高斯</w:t>
            </w:r>
          </w:p>
        </w:tc>
      </w:tr>
      <w:tr>
        <w:tc>
          <w:tcPr>
            <w:tcW w:type="dxa" w:w="2880"/>
          </w:tcPr>
          <w:p>
            <w:r>
              <w:t>models/alignment.py</w:t>
            </w:r>
          </w:p>
        </w:tc>
        <w:tc>
          <w:tcPr>
            <w:tcW w:type="dxa" w:w="2880"/>
          </w:tcPr>
          <w:p>
            <w:r>
              <w:t>3.1 深度对齐</w:t>
            </w:r>
          </w:p>
        </w:tc>
        <w:tc>
          <w:tcPr>
            <w:tcW w:type="dxa" w:w="2880"/>
          </w:tcPr>
          <w:p>
            <w:r>
              <w:t>LearnedAlignment：小U-Net，</w:t>
              <w:br/>
              <w:t>吃预测+真值深度→缩放图S；推理时不用</w:t>
            </w:r>
          </w:p>
        </w:tc>
      </w:tr>
      <w:tr>
        <w:tc>
          <w:tcPr>
            <w:tcW w:type="dxa" w:w="2880"/>
          </w:tcPr>
          <w:p>
            <w:r>
              <w:t>models/params.py</w:t>
            </w:r>
          </w:p>
        </w:tc>
        <w:tc>
          <w:tcPr>
            <w:tcW w:type="dxa" w:w="2880"/>
          </w:tcPr>
          <w:p>
            <w:r>
              <w:t>全局配置</w:t>
            </w:r>
          </w:p>
        </w:tc>
        <w:tc>
          <w:tcPr>
            <w:tcW w:type="dxa" w:w="2880"/>
          </w:tcPr>
          <w:p>
            <w:r>
              <w:t>所有dataclass参数：PredictorParams/MonodepthParams/</w:t>
              <w:br/>
              <w:t>GaussianDecoderParams/InitializerParams/AlignmentParams/DeltaFactor</w:t>
            </w:r>
          </w:p>
        </w:tc>
      </w:tr>
    </w:tbl>
    <w:p>
      <w:pPr>
        <w:pStyle w:val="Heading2"/>
      </w:pPr>
      <w:r>
        <w:t>编码器/解码器子包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models/encoders/spn_encoder.py</w:t>
            </w:r>
          </w:p>
        </w:tc>
        <w:tc>
          <w:tcPr>
            <w:tcW w:type="dxa" w:w="4320"/>
          </w:tcPr>
          <w:p>
            <w:r>
              <w:t>SPN: 3层金字塔+滑动窗口+两个ViT编码；</w:t>
              <w:br/>
              <w:t>merge/split辅助函数</w:t>
            </w:r>
          </w:p>
        </w:tc>
      </w:tr>
      <w:tr>
        <w:tc>
          <w:tcPr>
            <w:tcW w:type="dxa" w:w="4320"/>
          </w:tcPr>
          <w:p>
            <w:r>
              <w:t>models/encoders/vit_encoder.py</w:t>
            </w:r>
          </w:p>
        </w:tc>
        <w:tc>
          <w:tcPr>
            <w:tcW w:type="dxa" w:w="4320"/>
          </w:tcPr>
          <w:p>
            <w:r>
              <w:t>封装timm ViT，支持中间特征提取</w:t>
            </w:r>
          </w:p>
        </w:tc>
      </w:tr>
      <w:tr>
        <w:tc>
          <w:tcPr>
            <w:tcW w:type="dxa" w:w="4320"/>
          </w:tcPr>
          <w:p>
            <w:r>
              <w:t>models/encoders/monodepth_encoder.py</w:t>
            </w:r>
          </w:p>
        </w:tc>
        <w:tc>
          <w:tcPr>
            <w:tcW w:type="dxa" w:w="4320"/>
          </w:tcPr>
          <w:p>
            <w:r>
              <w:t>create_monodepth_encoder：工厂函数，组装SPN</w:t>
            </w:r>
          </w:p>
        </w:tc>
      </w:tr>
      <w:tr>
        <w:tc>
          <w:tcPr>
            <w:tcW w:type="dxa" w:w="4320"/>
          </w:tcPr>
          <w:p>
            <w:r>
              <w:t>models/decoders/multires_conv_decoder.py</w:t>
            </w:r>
          </w:p>
        </w:tc>
        <w:tc>
          <w:tcPr>
            <w:tcW w:type="dxa" w:w="4320"/>
          </w:tcPr>
          <w:p>
            <w:r>
              <w:t>DPT多分辨率卷积解码器，吃5张特征图出1张</w:t>
            </w:r>
          </w:p>
        </w:tc>
      </w:tr>
      <w:tr>
        <w:tc>
          <w:tcPr>
            <w:tcW w:type="dxa" w:w="4320"/>
          </w:tcPr>
          <w:p>
            <w:r>
              <w:t>models/decoders/base_decoder.py</w:t>
            </w:r>
          </w:p>
        </w:tc>
        <w:tc>
          <w:tcPr>
            <w:tcW w:type="dxa" w:w="4320"/>
          </w:tcPr>
          <w:p>
            <w:r>
              <w:t>BaseDecoder抽象类</w:t>
            </w:r>
          </w:p>
        </w:tc>
      </w:tr>
      <w:tr>
        <w:tc>
          <w:tcPr>
            <w:tcW w:type="dxa" w:w="4320"/>
          </w:tcPr>
          <w:p>
            <w:r>
              <w:t>models/decoders/unet_decoder.py</w:t>
              <w:br/>
              <w:t>models/encoders/unet_encoder.py</w:t>
            </w:r>
          </w:p>
        </w:tc>
        <w:tc>
          <w:tcPr>
            <w:tcW w:type="dxa" w:w="4320"/>
          </w:tcPr>
          <w:p>
            <w:r>
              <w:t>U-Net解码器/编码器（仅供alignment用）</w:t>
            </w:r>
          </w:p>
        </w:tc>
      </w:tr>
    </w:tbl>
    <w:p>
      <w:pPr>
        <w:pStyle w:val="Heading2"/>
      </w:pPr>
      <w:r>
        <w:t>工具层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utils/gaussians.py</w:t>
            </w:r>
          </w:p>
        </w:tc>
        <w:tc>
          <w:tcPr>
            <w:tcW w:type="dxa" w:w="4320"/>
          </w:tcPr>
          <w:p>
            <w:r>
              <w:t>Gaussians3D数据结构；save_ply/load_ply；</w:t>
              <w:br/>
              <w:t>unproject_gaussians(NDC→世界)；协方差↔四元数/尺度互转</w:t>
            </w:r>
          </w:p>
        </w:tc>
      </w:tr>
      <w:tr>
        <w:tc>
          <w:tcPr>
            <w:tcW w:type="dxa" w:w="4320"/>
          </w:tcPr>
          <w:p>
            <w:r>
              <w:t>utils/io.py</w:t>
            </w:r>
          </w:p>
        </w:tc>
        <w:tc>
          <w:tcPr>
            <w:tcW w:type="dxa" w:w="4320"/>
          </w:tcPr>
          <w:p>
            <w:r>
              <w:t>图片读写、从EXIF读焦距</w:t>
            </w:r>
          </w:p>
        </w:tc>
      </w:tr>
      <w:tr>
        <w:tc>
          <w:tcPr>
            <w:tcW w:type="dxa" w:w="4320"/>
          </w:tcPr>
          <w:p>
            <w:r>
              <w:t>utils/math.py</w:t>
            </w:r>
          </w:p>
        </w:tc>
        <w:tc>
          <w:tcPr>
            <w:tcW w:type="dxa" w:w="4320"/>
          </w:tcPr>
          <w:p>
            <w:r>
              <w:t>激活函数对(sigmoid/inverse_sigmoid, softplus/inverse_softplus等)</w:t>
            </w:r>
          </w:p>
        </w:tc>
      </w:tr>
      <w:tr>
        <w:tc>
          <w:tcPr>
            <w:tcW w:type="dxa" w:w="4320"/>
          </w:tcPr>
          <w:p>
            <w:r>
              <w:t>utils/color_space.py</w:t>
            </w:r>
          </w:p>
        </w:tc>
        <w:tc>
          <w:tcPr>
            <w:tcW w:type="dxa" w:w="4320"/>
          </w:tcPr>
          <w:p>
            <w:r>
              <w:t>sRGB↔linearRGB互转（高斯存线性色域用于正确alpha混合）</w:t>
            </w:r>
          </w:p>
        </w:tc>
      </w:tr>
      <w:tr>
        <w:tc>
          <w:tcPr>
            <w:tcW w:type="dxa" w:w="4320"/>
          </w:tcPr>
          <w:p>
            <w:r>
              <w:t>utils/linalg.py</w:t>
            </w:r>
          </w:p>
        </w:tc>
        <w:tc>
          <w:tcPr>
            <w:tcW w:type="dxa" w:w="4320"/>
          </w:tcPr>
          <w:p>
            <w:r>
              <w:t>四元数↔旋转矩阵互转</w:t>
            </w:r>
          </w:p>
        </w:tc>
      </w:tr>
      <w:tr>
        <w:tc>
          <w:tcPr>
            <w:tcW w:type="dxa" w:w="4320"/>
          </w:tcPr>
          <w:p>
            <w:r>
              <w:t>utils/module_surgery.py</w:t>
            </w:r>
          </w:p>
        </w:tc>
        <w:tc>
          <w:tcPr>
            <w:tcW w:type="dxa" w:w="4320"/>
          </w:tcPr>
          <w:p>
            <w:r>
              <w:t>freeze_norm_layer()：训练时冻结所有归一化层</w:t>
            </w:r>
          </w:p>
        </w:tc>
      </w:tr>
    </w:tbl>
    <w:p>
      <w:pPr>
        <w:pStyle w:val="Heading2"/>
      </w:pPr>
      <w:r>
        <w:t>配置与预设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models/presets/vit.py</w:t>
            </w:r>
          </w:p>
        </w:tc>
        <w:tc>
          <w:tcPr>
            <w:tcW w:type="dxa" w:w="4320"/>
          </w:tcPr>
          <w:p>
            <w:r>
              <w:t>DINOv2 ViT-L/16配置</w:t>
              <w:br/>
              <w:t>(embed_dim=1024, depth=24, img_size=384)</w:t>
            </w:r>
          </w:p>
        </w:tc>
      </w:tr>
      <w:tr>
        <w:tc>
          <w:tcPr>
            <w:tcW w:type="dxa" w:w="4320"/>
          </w:tcPr>
          <w:p>
            <w:r>
              <w:t>models/presets/monodepth.py</w:t>
            </w:r>
          </w:p>
        </w:tc>
        <w:tc>
          <w:tcPr>
            <w:tcW w:type="dxa" w:w="4320"/>
          </w:tcPr>
          <w:p>
            <w:r>
              <w:t>各层特征通道数和中间层索引</w:t>
              <w:br/>
              <w:t>(dinov2l16_384: [256,512,1024,1024])</w:t>
            </w:r>
          </w:p>
        </w:tc>
      </w:tr>
      <w:tr>
        <w:tc>
          <w:tcPr>
            <w:tcW w:type="dxa" w:w="4320"/>
          </w:tcPr>
          <w:p>
            <w:r>
              <w:t>models/blocks.py</w:t>
            </w:r>
          </w:p>
        </w:tc>
        <w:tc>
          <w:tcPr>
            <w:tcW w:type="dxa" w:w="4320"/>
          </w:tcPr>
          <w:p>
            <w:r>
              <w:t>基础构件: FeatureFusionBlock2d, residual_block_2d,</w:t>
              <w:br/>
              <w:t>归一化层类型定义</w:t>
            </w:r>
          </w:p>
        </w:tc>
      </w:tr>
    </w:tbl>
    <w:p>
      <w:pPr>
        <w:pStyle w:val="Heading1"/>
      </w:pPr>
      <w:r>
        <w:t>四、关键默认参数（models/params.py）</w:t>
      </w:r>
    </w:p>
    <w:p>
      <w:r>
        <w:t>• 内部处理分辨率: 1536×1536</w:t>
        <w:br/>
        <w:t>• 高斯输出分辨率: 768×768（stride=2）</w:t>
        <w:br/>
        <w:t>• 高斯层数: 2（num_layers=2）</w:t>
        <w:br/>
        <w:t>• 高斯总数: 2 × 768 × 768 = 1,179,648</w:t>
        <w:br/>
        <w:t>• 高斯属性数(K): 14（位置3+尺度3+朝向4+颜色3+不透明度1）</w:t>
        <w:br/>
        <w:t>• DINOv2 骨干: ViT-L/16, 384×384, embed_dim=1024, depth=24</w:t>
        <w:br/>
        <w:t>• SPN 块编码器输入: 25+9+1=35 块（有重叠）或 16+4+1=21 块（无重叠）</w:t>
        <w:br/>
        <w:t>• 总参数量: ~702M（可训练 ~340M）</w:t>
        <w:br/>
        <w:t>• 修正量缩放因子(η): xy/z=0.001, color=0.1, opacity/scale/quaternion=1.0</w:t>
        <w:br/>
        <w:t>• 尺度缩放范围: [min_scale=0, max_scale=10]</w:t>
        <w:br/>
        <w:t>• 训练数据: Stage1 约800万合成图 + Stage2 约265万真实图（未开源）</w:t>
        <w:br/>
        <w:t>• 训练硬件: 128×A100（Stage1）, 32×A100（Stage2）</w:t>
      </w:r>
    </w:p>
    <w:p>
      <w:pPr>
        <w:pStyle w:val="Heading1"/>
      </w:pPr>
      <w:r>
        <w:t>五、核心公式（论文 → 代码对应）</w:t>
      </w:r>
    </w:p>
    <w:p>
      <w:r>
        <w:t>论文公式 3.2: G_attr = γ_attr( γ⁻¹_attr(G₀,attr) + η_attr · ΔG_attr )</w:t>
        <w:br/>
        <w:t>代码位置: models/composer.py → GaussianComposer.forward()</w:t>
        <w:br/>
        <w:br/>
        <w:t>各属性的激活空间（γ⁻¹ → γ）:</w:t>
        <w:br/>
        <w:t xml:space="preserve">  位置 z:   softplus⁻¹(a) + b → softplus → zz = 1/(inverse_zz + 1e-3)</w:t>
        <w:br/>
        <w:t xml:space="preserve">            代码: _mean_activation()，使用 inverse_softplus + F.softplus</w:t>
        <w:br/>
        <w:t xml:space="preserve">  尺度:     sigmoid⁻¹ → sigmoid → [min_scale, max_scale]</w:t>
        <w:br/>
        <w:t xml:space="preserve">            代码: _scale_activation()，sigmoid缩放后乘基础尺度</w:t>
        <w:br/>
        <w:t xml:space="preserve">  颜色:     sigmoid/exp⁻¹ → sigmoid/exp → [0,1]</w:t>
        <w:br/>
        <w:t xml:space="preserve">            代码: _color_activation()，+ 可选 sRGB→linearRGB 转换</w:t>
        <w:br/>
        <w:t xml:space="preserve">  不透明度: sigmoid⁻¹ → sigmoid → (0,1)</w:t>
        <w:br/>
        <w:t xml:space="preserve">            代码: _opacity_activation()</w:t>
        <w:br/>
        <w:t xml:space="preserve">  朝向:     直接加法（四元数本身无约束）</w:t>
        <w:br/>
        <w:t xml:space="preserve">            代码: _quaternion_activation()</w:t>
      </w:r>
    </w:p>
    <w:p>
      <w:pPr>
        <w:pStyle w:val="Heading1"/>
      </w:pPr>
      <w:r>
        <w:t>六、SPN 双 ViT 编码器数据流</w:t>
      </w:r>
    </w:p>
    <w:p>
      <w:r>
        <w:t>代码位置: models/encoders/spn_encoder.py → SlidingPyramidNetwork.forward()</w:t>
        <w:br/>
        <w:br/>
        <w:t>输入图 I (1536×1536×3)</w:t>
        <w:br/>
        <w:t xml:space="preserve">  │</w:t>
        <w:br/>
        <w:t xml:space="preserve">  ├─ _create_pyramid(): 三层金字塔</w:t>
        <w:br/>
        <w:t xml:space="preserve">  │    x0 = 1536(原图), x1 = 768(1/2), x2 = 384(1/4)</w:t>
        <w:br/>
        <w:t xml:space="preserve">  │</w:t>
        <w:br/>
        <w:t xml:space="preserve">  ├─ 路径A: 块编码器 Patch Encoder（看局部细节 · 训练时冻结）</w:t>
        <w:br/>
        <w:t xml:space="preserve">  │    x0 → split(overlap=0.25) → 25块(384×384) ┐</w:t>
        <w:br/>
        <w:t xml:space="preserve">  │    x1 → split(overlap=0.5)  → 9块(384×384)  ├→ 35块batch → ViT-L/16</w:t>
        <w:br/>
        <w:t xml:space="preserve">  │    x2 → 不切               → 1块(384×384)  ┘   → 35个24×24 tokens</w:t>
        <w:br/>
        <w:t xml:space="preserve">  │    ├─ merge → 96×96 (x0), 48×48 (x1), 24×24 (x2) 特征图</w:t>
        <w:br/>
        <w:t xml:space="preserve">  │    └─ + 中间层 latent0, latent1</w:t>
        <w:br/>
        <w:t xml:space="preserve">  │</w:t>
        <w:br/>
        <w:t xml:space="preserve">  ├─ 路径B: 图像编码器 Image Encoder（看全局上下文 · 训练时解冻）</w:t>
        <w:br/>
        <w:t xml:space="preserve">  │    x2(384整图缩小版) → ViT-L/16 → 全局特征 24×24</w:t>
        <w:br/>
        <w:t xml:space="preserve">  │</w:t>
        <w:br/>
        <w:t xml:space="preserve">  └─ 融合: fuse_lowres(concat(pathA_x2, pathB_lowres))</w:t>
        <w:br/>
        <w:t xml:space="preserve">       局部细节(A) + 全局上下文(B) → 最终 5 张多分辨率特征图</w:t>
        <w:br/>
        <w:t xml:space="preserve">         [latent0, latent1, x0, x1, fused_lowres]</w:t>
        <w:br/>
        <w:br/>
        <w:t>split/merge 的 padding 机制:</w:t>
        <w:br/>
        <w:t xml:space="preserve">  切块时有重叠(overlap)，拼回时裁掉重叠部分的边界像素，</w:t>
        <w:br/>
        <w:t xml:space="preserve">  消除「块与块之间的编码不连续」问题（接缝效应）。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