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80"/>
      </w:pPr>
      <w:r>
        <w:rPr>
          <w:rFonts w:ascii="Calibri" w:hAnsi="Calibri" w:eastAsia="Microsoft YaHei"/>
          <w:b/>
          <w:i w:val="0"/>
          <w:color w:val="22B8CF"/>
          <w:sz w:val="22"/>
        </w:rPr>
        <w:t>实验执行手册</w:t>
      </w:r>
    </w:p>
    <w:p>
      <w:pPr>
        <w:spacing w:after="120"/>
      </w:pPr>
      <w:r>
        <w:rPr>
          <w:rFonts w:ascii="Calibri" w:hAnsi="Calibri" w:eastAsia="Microsoft YaHei"/>
          <w:b/>
          <w:i w:val="0"/>
          <w:color w:val="1F5E9C"/>
          <w:sz w:val="54"/>
        </w:rPr>
        <w:t>SHARP实验TodoList与执行方案</w:t>
      </w:r>
    </w:p>
    <w:p>
      <w:pPr>
        <w:spacing w:after="400"/>
      </w:pPr>
      <w:r>
        <w:rPr>
          <w:rFonts w:ascii="Calibri" w:hAnsi="Calibri" w:eastAsia="Microsoft YaHei"/>
          <w:b w:val="0"/>
          <w:i w:val="0"/>
          <w:color w:val="59697A"/>
          <w:sz w:val="28"/>
        </w:rPr>
        <w:t>从真实图片复现结果到移动端浅3D参数决策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shd w:fill="17324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7660"/>
            <w:shd w:fill="17324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项目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单张2D图像转浅3D表达 / 单图新视角合成</w:t>
            </w:r>
          </w:p>
        </w:tc>
      </w:tr>
      <w:tr>
        <w:trPr>
          <w:cantSplit/>
        </w:trPr>
        <w:tc>
          <w:tcPr>
            <w:tcW w:type="dxa" w:w="17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当前基线</w:t>
            </w:r>
          </w:p>
        </w:tc>
        <w:tc>
          <w:tcPr>
            <w:tcW w:type="dxa" w:w="76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Apple SHARP官方模型、权重与推理代码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实验阶段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5张先导实验 → 参数冻结 → 10～20张独立验证</w:t>
            </w:r>
          </w:p>
        </w:tc>
      </w:tr>
      <w:tr>
        <w:trPr>
          <w:cantSplit/>
        </w:trPr>
        <w:tc>
          <w:tcPr>
            <w:tcW w:type="dxa" w:w="17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核心决策</w:t>
            </w:r>
          </w:p>
        </w:tc>
        <w:tc>
          <w:tcPr>
            <w:tcW w:type="dxa" w:w="76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运动范围、安全裁剪、高斯保留率与移动端表示路线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版本日期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2026年7月17日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5E8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C05621"/>
                <w:sz w:val="21"/>
              </w:rPr>
              <w:t xml:space="preserve">使用原则  </w:t>
            </w:r>
            <w:r>
              <w:rPr>
                <w:rFonts w:ascii="Calibri" w:hAnsi="Calibri" w:eastAsia="Microsoft YaHei"/>
                <w:b w:val="0"/>
                <w:i w:val="0"/>
                <w:color w:val="17324D"/>
                <w:sz w:val="21"/>
              </w:rPr>
              <w:t>先完成先导实验并冻结参数，再进入独立验证集。验证集不得反复调参，否则无法说明方案具有可推广性。</w:t>
            </w:r>
          </w:p>
        </w:tc>
      </w:tr>
    </w:tbl>
    <w:p>
      <w:pPr>
        <w:spacing w:after="20"/>
      </w:pP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7324D"/>
          <w:sz w:val="22"/>
        </w:rPr>
        <w:t>本文档既是TodoList，也是实验SOP。每完成一项，在状态栏中勾选，并将对应文件放入规定目录。</w:t>
      </w:r>
    </w:p>
    <w:p>
      <w:pPr>
        <w:pStyle w:val="Heading1"/>
        <w:keepNext/>
      </w:pPr>
      <w:r>
        <w:rPr>
          <w:rFonts w:ascii="Calibri" w:hAnsi="Calibri" w:eastAsia="Microsoft YaHei"/>
          <w:color w:val="1F5E9C"/>
          <w:sz w:val="32"/>
        </w:rPr>
        <w:t>最终必须回答的四个问题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17324D"/>
          <w:sz w:val="22"/>
        </w:rPr>
        <w:t>在保证所有质量项目均不低于2分时，最大可接受屏幕视差是多少？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17324D"/>
          <w:sz w:val="22"/>
        </w:rPr>
        <w:t>为了隐藏新视角边缘伪影，四边单边最小安全裁剪比例是多少？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17324D"/>
          <w:sz w:val="22"/>
        </w:rPr>
        <w:t>高斯保留率降低到多少时，文件大小和速度收益仍大于画质损失？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17324D"/>
          <w:sz w:val="22"/>
        </w:rPr>
        <w:t>SHARP适合哪些场景，不适合哪些场景；应选择压缩3DGS还是Mesh/LDI路线？</w:t>
      </w:r>
    </w:p>
    <w:p>
      <w:pPr>
        <w:keepNext/>
        <w:pageBreakBefore/>
        <w:spacing w:before="40" w:after="40"/>
        <w:ind w:left="0" w:right="0" w:firstLine="0"/>
      </w:pPr>
      <w:r>
        <w:rPr>
          <w:rFonts w:ascii="Microsoft YaHei" w:hAnsi="Microsoft YaHei" w:eastAsia="Microsoft YaHei"/>
          <w:b/>
          <w:i w:val="0"/>
          <w:color w:val="1F5E9C"/>
          <w:sz w:val="44"/>
        </w:rPr>
        <w:t>00  总TodoList</w:t>
      </w:r>
    </w:p>
    <w:p>
      <w:pPr>
        <w:spacing w:after="320"/>
        <w:ind w:left="0" w:right="0" w:firstLine="0"/>
      </w:pPr>
      <w:r>
        <w:rPr>
          <w:rFonts w:ascii="Calibri" w:hAnsi="Calibri" w:eastAsia="Microsoft YaHei"/>
          <w:b w:val="0"/>
          <w:i w:val="0"/>
          <w:color w:val="59697A"/>
          <w:sz w:val="22"/>
        </w:rPr>
        <w:t>先看全局，再逐阶段执行；不要同时展开所有变量。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0"/>
        <w:gridCol w:w="650"/>
        <w:gridCol w:w="1280"/>
        <w:gridCol w:w="2860"/>
        <w:gridCol w:w="1950"/>
        <w:gridCol w:w="2100"/>
      </w:tblGrid>
      <w:tr>
        <w:trPr>
          <w:tblHeader w:val="true"/>
          <w:cantSplit/>
        </w:trPr>
        <w:tc>
          <w:tcPr>
            <w:tcW w:type="dxa" w:w="520"/>
            <w:shd w:fill="1F5E9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9"/>
              </w:rPr>
              <w:t>状态</w:t>
            </w:r>
          </w:p>
        </w:tc>
        <w:tc>
          <w:tcPr>
            <w:tcW w:type="dxa" w:w="650"/>
            <w:shd w:fill="1F5E9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9"/>
              </w:rPr>
              <w:t>编号</w:t>
            </w:r>
          </w:p>
        </w:tc>
        <w:tc>
          <w:tcPr>
            <w:tcW w:type="dxa" w:w="1280"/>
            <w:shd w:fill="1F5E9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9"/>
              </w:rPr>
              <w:t>任务</w:t>
            </w:r>
          </w:p>
        </w:tc>
        <w:tc>
          <w:tcPr>
            <w:tcW w:type="dxa" w:w="2860"/>
            <w:shd w:fill="1F5E9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9"/>
              </w:rPr>
              <w:t>具体操作</w:t>
            </w:r>
          </w:p>
        </w:tc>
        <w:tc>
          <w:tcPr>
            <w:tcW w:type="dxa" w:w="1950"/>
            <w:shd w:fill="1F5E9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9"/>
              </w:rPr>
              <w:t>必须产出</w:t>
            </w:r>
          </w:p>
        </w:tc>
        <w:tc>
          <w:tcPr>
            <w:tcW w:type="dxa" w:w="2100"/>
            <w:shd w:fill="1F5E9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9"/>
              </w:rPr>
              <w:t>完成标准</w:t>
            </w:r>
          </w:p>
        </w:tc>
      </w:tr>
      <w:tr>
        <w:trPr>
          <w:cantSplit/>
        </w:trPr>
        <w:tc>
          <w:tcPr>
            <w:tcW w:type="dxa" w:w="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□</w:t>
            </w:r>
          </w:p>
        </w:tc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T00</w:t>
            </w:r>
          </w:p>
        </w:tc>
        <w:tc>
          <w:tcPr>
            <w:tcW w:type="dxa" w:w="12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建立实验目录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按本文第2节建立先导、运动、裁剪、剪枝、测速和验证目录。</w:t>
            </w:r>
          </w:p>
        </w:tc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目录树与README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目录存在且命名统一</w:t>
            </w:r>
          </w:p>
        </w:tc>
      </w:tr>
      <w:tr>
        <w:trPr>
          <w:cantSplit/>
        </w:trPr>
        <w:tc>
          <w:tcPr>
            <w:tcW w:type="dxa" w:w="52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□</w:t>
            </w:r>
          </w:p>
        </w:tc>
        <w:tc>
          <w:tcPr>
            <w:tcW w:type="dxa" w:w="6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T01</w:t>
            </w:r>
          </w:p>
        </w:tc>
        <w:tc>
          <w:tcPr>
            <w:tcW w:type="dxa" w:w="128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选择5张先导图</w:t>
            </w:r>
          </w:p>
        </w:tc>
        <w:tc>
          <w:tcPr>
            <w:tcW w:type="dxa" w:w="28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覆盖建筑、近景人物/花簇、细结构、贴墙人物、反射/水面。</w:t>
            </w:r>
          </w:p>
        </w:tc>
        <w:tc>
          <w:tcPr>
            <w:tcW w:type="dxa" w:w="19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pilot_manifest.csv</w:t>
            </w:r>
          </w:p>
        </w:tc>
        <w:tc>
          <w:tcPr>
            <w:tcW w:type="dxa" w:w="21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五类问题均被覆盖</w:t>
            </w:r>
          </w:p>
        </w:tc>
      </w:tr>
      <w:tr>
        <w:trPr>
          <w:cantSplit/>
        </w:trPr>
        <w:tc>
          <w:tcPr>
            <w:tcW w:type="dxa" w:w="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□</w:t>
            </w:r>
          </w:p>
        </w:tc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T02</w:t>
            </w:r>
          </w:p>
        </w:tc>
        <w:tc>
          <w:tcPr>
            <w:tcW w:type="dxa" w:w="12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冻结基础环境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记录提交版本、权重哈希、Conda环境、GPU、CUDA、gsplat与分辨率。</w:t>
            </w:r>
          </w:p>
        </w:tc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environment_baseline.txt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任何实验可定位到同一环境</w:t>
            </w:r>
          </w:p>
        </w:tc>
      </w:tr>
      <w:tr>
        <w:trPr>
          <w:cantSplit/>
        </w:trPr>
        <w:tc>
          <w:tcPr>
            <w:tcW w:type="dxa" w:w="52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□</w:t>
            </w:r>
          </w:p>
        </w:tc>
        <w:tc>
          <w:tcPr>
            <w:tcW w:type="dxa" w:w="6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T03</w:t>
            </w:r>
          </w:p>
        </w:tc>
        <w:tc>
          <w:tcPr>
            <w:tcW w:type="dxa" w:w="128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新增实验渲染入口</w:t>
            </w:r>
          </w:p>
        </w:tc>
        <w:tc>
          <w:tcPr>
            <w:tcW w:type="dxa" w:w="28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复制调用逻辑，暴露trajectory、max_disparity、num_steps；不得覆盖官方render.py。</w:t>
            </w:r>
          </w:p>
        </w:tc>
        <w:tc>
          <w:tcPr>
            <w:tcW w:type="dxa" w:w="19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render_experiment.py</w:t>
            </w:r>
          </w:p>
        </w:tc>
        <w:tc>
          <w:tcPr>
            <w:tcW w:type="dxa" w:w="21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0/左/右及四档运动可独立运行</w:t>
            </w:r>
          </w:p>
        </w:tc>
      </w:tr>
      <w:tr>
        <w:trPr>
          <w:cantSplit/>
        </w:trPr>
        <w:tc>
          <w:tcPr>
            <w:tcW w:type="dxa" w:w="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□</w:t>
            </w:r>
          </w:p>
        </w:tc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T04</w:t>
            </w:r>
          </w:p>
        </w:tc>
        <w:tc>
          <w:tcPr>
            <w:tcW w:type="dxa" w:w="12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完成静止基线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渲染原相机位，输出输入图、重渲染图、差异图与基础指标。</w:t>
            </w:r>
          </w:p>
        </w:tc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baseline_0目录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可区分模型基础损失与运动损失</w:t>
            </w:r>
          </w:p>
        </w:tc>
      </w:tr>
      <w:tr>
        <w:trPr>
          <w:cantSplit/>
        </w:trPr>
        <w:tc>
          <w:tcPr>
            <w:tcW w:type="dxa" w:w="52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□</w:t>
            </w:r>
          </w:p>
        </w:tc>
        <w:tc>
          <w:tcPr>
            <w:tcW w:type="dxa" w:w="6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T05</w:t>
            </w:r>
          </w:p>
        </w:tc>
        <w:tc>
          <w:tcPr>
            <w:tcW w:type="dxa" w:w="128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完成运动矩阵</w:t>
            </w:r>
          </w:p>
        </w:tc>
        <w:tc>
          <w:tcPr>
            <w:tcW w:type="dxa" w:w="28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每张图运行0/0.02/0.04/0.08，保存左右端点和完整视频。</w:t>
            </w:r>
          </w:p>
        </w:tc>
        <w:tc>
          <w:tcPr>
            <w:tcW w:type="dxa" w:w="19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motion_results.csv</w:t>
            </w:r>
          </w:p>
        </w:tc>
        <w:tc>
          <w:tcPr>
            <w:tcW w:type="dxa" w:w="21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5张图所有档位无缺失</w:t>
            </w:r>
          </w:p>
        </w:tc>
      </w:tr>
      <w:tr>
        <w:trPr>
          <w:cantSplit/>
        </w:trPr>
        <w:tc>
          <w:tcPr>
            <w:tcW w:type="dxa" w:w="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□</w:t>
            </w:r>
          </w:p>
        </w:tc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T06</w:t>
            </w:r>
          </w:p>
        </w:tc>
        <w:tc>
          <w:tcPr>
            <w:tcW w:type="dxa" w:w="12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完成裁剪实验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对已有视频做单边0/3/5/10%后裁剪并恢复显示尺寸。</w:t>
            </w:r>
          </w:p>
        </w:tc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crop_results.csv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无需重新推理或重新生成PLY</w:t>
            </w:r>
          </w:p>
        </w:tc>
      </w:tr>
      <w:tr>
        <w:trPr>
          <w:cantSplit/>
        </w:trPr>
        <w:tc>
          <w:tcPr>
            <w:tcW w:type="dxa" w:w="52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□</w:t>
            </w:r>
          </w:p>
        </w:tc>
        <w:tc>
          <w:tcPr>
            <w:tcW w:type="dxa" w:w="6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T07</w:t>
            </w:r>
          </w:p>
        </w:tc>
        <w:tc>
          <w:tcPr>
            <w:tcW w:type="dxa" w:w="128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完成静态与视频评分</w:t>
            </w:r>
          </w:p>
        </w:tc>
        <w:tc>
          <w:tcPr>
            <w:tcW w:type="dxa" w:w="28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边缘、遮挡、细结构、稳定性、舒适性分别打0～3分。</w:t>
            </w:r>
          </w:p>
        </w:tc>
        <w:tc>
          <w:tcPr>
            <w:tcW w:type="dxa" w:w="19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quality_scores.csv</w:t>
            </w:r>
          </w:p>
        </w:tc>
        <w:tc>
          <w:tcPr>
            <w:tcW w:type="dxa" w:w="21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评分锚点固定，所有配置有分数</w:t>
            </w:r>
          </w:p>
        </w:tc>
      </w:tr>
      <w:tr>
        <w:trPr>
          <w:cantSplit/>
        </w:trPr>
        <w:tc>
          <w:tcPr>
            <w:tcW w:type="dxa" w:w="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□</w:t>
            </w:r>
          </w:p>
        </w:tc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T08</w:t>
            </w:r>
          </w:p>
        </w:tc>
        <w:tc>
          <w:tcPr>
            <w:tcW w:type="dxa" w:w="12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制作失败案例诊断包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固定输出RGB、左右新视角、放大框、渲染深度、双层深度和Alpha。</w:t>
            </w:r>
          </w:p>
        </w:tc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failure_packages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每个主要问题至少1个证据包</w:t>
            </w:r>
          </w:p>
        </w:tc>
      </w:tr>
      <w:tr>
        <w:trPr>
          <w:cantSplit/>
        </w:trPr>
        <w:tc>
          <w:tcPr>
            <w:tcW w:type="dxa" w:w="52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□</w:t>
            </w:r>
          </w:p>
        </w:tc>
        <w:tc>
          <w:tcPr>
            <w:tcW w:type="dxa" w:w="6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T09</w:t>
            </w:r>
          </w:p>
        </w:tc>
        <w:tc>
          <w:tcPr>
            <w:tcW w:type="dxa" w:w="128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完成剪枝实验</w:t>
            </w:r>
          </w:p>
        </w:tc>
        <w:tc>
          <w:tcPr>
            <w:tcW w:type="dxa" w:w="28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在推荐运动幅度下测试100/75/50/25%保留率。</w:t>
            </w:r>
          </w:p>
        </w:tc>
        <w:tc>
          <w:tcPr>
            <w:tcW w:type="dxa" w:w="19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pruning_results.csv</w:t>
            </w:r>
          </w:p>
        </w:tc>
        <w:tc>
          <w:tcPr>
            <w:tcW w:type="dxa" w:w="21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同时记录全图和问题区域</w:t>
            </w:r>
          </w:p>
        </w:tc>
      </w:tr>
      <w:tr>
        <w:trPr>
          <w:cantSplit/>
        </w:trPr>
        <w:tc>
          <w:tcPr>
            <w:tcW w:type="dxa" w:w="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□</w:t>
            </w:r>
          </w:p>
        </w:tc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T10</w:t>
            </w:r>
          </w:p>
        </w:tc>
        <w:tc>
          <w:tcPr>
            <w:tcW w:type="dxa" w:w="12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完成规范测速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预热1次，正式至少3次，分阶段计时并取中位数。</w:t>
            </w:r>
          </w:p>
        </w:tc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timing_results.csv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异常长尾与正式值分开</w:t>
            </w:r>
          </w:p>
        </w:tc>
      </w:tr>
      <w:tr>
        <w:trPr>
          <w:cantSplit/>
        </w:trPr>
        <w:tc>
          <w:tcPr>
            <w:tcW w:type="dxa" w:w="52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□</w:t>
            </w:r>
          </w:p>
        </w:tc>
        <w:tc>
          <w:tcPr>
            <w:tcW w:type="dxa" w:w="6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T11</w:t>
            </w:r>
          </w:p>
        </w:tc>
        <w:tc>
          <w:tcPr>
            <w:tcW w:type="dxa" w:w="128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冻结推荐参数</w:t>
            </w:r>
          </w:p>
        </w:tc>
        <w:tc>
          <w:tcPr>
            <w:tcW w:type="dxa" w:w="28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依据最低质量分确定运动、裁剪和保留率。</w:t>
            </w:r>
          </w:p>
        </w:tc>
        <w:tc>
          <w:tcPr>
            <w:tcW w:type="dxa" w:w="19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pilot_decision.md</w:t>
            </w:r>
          </w:p>
        </w:tc>
        <w:tc>
          <w:tcPr>
            <w:tcW w:type="dxa" w:w="21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参数冻结并写明选择依据</w:t>
            </w:r>
          </w:p>
        </w:tc>
      </w:tr>
      <w:tr>
        <w:trPr>
          <w:cantSplit/>
        </w:trPr>
        <w:tc>
          <w:tcPr>
            <w:tcW w:type="dxa" w:w="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□</w:t>
            </w:r>
          </w:p>
        </w:tc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T12</w:t>
            </w:r>
          </w:p>
        </w:tc>
        <w:tc>
          <w:tcPr>
            <w:tcW w:type="dxa" w:w="12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运行独立验证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在额外10～20张图上只使用冻结配置，不再调整参数。</w:t>
            </w:r>
          </w:p>
        </w:tc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validation_results.csv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给出成功率和问题发生率</w:t>
            </w:r>
          </w:p>
        </w:tc>
      </w:tr>
      <w:tr>
        <w:trPr>
          <w:cantSplit/>
        </w:trPr>
        <w:tc>
          <w:tcPr>
            <w:tcW w:type="dxa" w:w="52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□</w:t>
            </w:r>
          </w:p>
        </w:tc>
        <w:tc>
          <w:tcPr>
            <w:tcW w:type="dxa" w:w="6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T13</w:t>
            </w:r>
          </w:p>
        </w:tc>
        <w:tc>
          <w:tcPr>
            <w:tcW w:type="dxa" w:w="128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形成路线结论</w:t>
            </w:r>
          </w:p>
        </w:tc>
        <w:tc>
          <w:tcPr>
            <w:tcW w:type="dxa" w:w="28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比较压缩3DGS与Mesh/LDI的质量、大小、速度和开发成本。</w:t>
            </w:r>
          </w:p>
        </w:tc>
        <w:tc>
          <w:tcPr>
            <w:tcW w:type="dxa" w:w="19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final_decision.md</w:t>
            </w:r>
          </w:p>
        </w:tc>
        <w:tc>
          <w:tcPr>
            <w:tcW w:type="dxa" w:w="21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能明确推荐后续路线</w:t>
            </w:r>
          </w:p>
        </w:tc>
      </w:tr>
    </w:tbl>
    <w:p>
      <w:pPr>
        <w:spacing w:after="40"/>
      </w:pPr>
    </w:p>
    <w:p>
      <w:pPr>
        <w:keepNext/>
        <w:pageBreakBefore/>
        <w:spacing w:before="40" w:after="40"/>
        <w:ind w:left="0" w:right="0" w:firstLine="0"/>
      </w:pPr>
      <w:r>
        <w:rPr>
          <w:rFonts w:ascii="Microsoft YaHei" w:hAnsi="Microsoft YaHei" w:eastAsia="Microsoft YaHei"/>
          <w:b/>
          <w:i w:val="0"/>
          <w:color w:val="1F5E9C"/>
          <w:sz w:val="44"/>
        </w:rPr>
        <w:t>01  实验设计总览</w:t>
      </w:r>
    </w:p>
    <w:p>
      <w:pPr>
        <w:spacing w:after="320"/>
        <w:ind w:left="0" w:right="0" w:firstLine="0"/>
      </w:pPr>
      <w:r>
        <w:rPr>
          <w:rFonts w:ascii="Calibri" w:hAnsi="Calibri" w:eastAsia="Microsoft YaHei"/>
          <w:b w:val="0"/>
          <w:i w:val="0"/>
          <w:color w:val="59697A"/>
          <w:sz w:val="22"/>
        </w:rPr>
        <w:t>用分阶段实验控制变量，避免组合爆炸。</w:t>
      </w:r>
    </w:p>
    <w:p>
      <w:pPr>
        <w:pStyle w:val="Heading1"/>
        <w:keepNext/>
      </w:pPr>
      <w:r>
        <w:rPr>
          <w:rFonts w:ascii="Calibri" w:hAnsi="Calibri" w:eastAsia="Microsoft YaHei"/>
          <w:color w:val="1F5E9C"/>
          <w:sz w:val="32"/>
        </w:rPr>
        <w:t>1.1 三阶段路线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2100"/>
        <w:gridCol w:w="1600"/>
        <w:gridCol w:w="1750"/>
        <w:gridCol w:w="2660"/>
      </w:tblGrid>
      <w:tr>
        <w:trPr>
          <w:tblHeader w:val="true"/>
          <w:cantSplit/>
        </w:trPr>
        <w:tc>
          <w:tcPr>
            <w:tcW w:type="dxa" w:w="1250"/>
            <w:shd w:fill="1F5E9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20"/>
              </w:rPr>
              <w:t>阶段</w:t>
            </w:r>
          </w:p>
        </w:tc>
        <w:tc>
          <w:tcPr>
            <w:tcW w:type="dxa" w:w="2100"/>
            <w:shd w:fill="1F5E9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20"/>
              </w:rPr>
              <w:t>目的</w:t>
            </w:r>
          </w:p>
        </w:tc>
        <w:tc>
          <w:tcPr>
            <w:tcW w:type="dxa" w:w="1600"/>
            <w:shd w:fill="1F5E9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20"/>
              </w:rPr>
              <w:t>数据</w:t>
            </w:r>
          </w:p>
        </w:tc>
        <w:tc>
          <w:tcPr>
            <w:tcW w:type="dxa" w:w="1750"/>
            <w:shd w:fill="1F5E9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20"/>
              </w:rPr>
              <w:t>允许调整</w:t>
            </w:r>
          </w:p>
        </w:tc>
        <w:tc>
          <w:tcPr>
            <w:tcW w:type="dxa" w:w="2660"/>
            <w:shd w:fill="1F5E9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20"/>
              </w:rPr>
              <w:t>核心输出</w:t>
            </w:r>
          </w:p>
        </w:tc>
      </w:tr>
      <w:tr>
        <w:trPr>
          <w:cantSplit/>
        </w:trP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A. 先导实验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选参数、找问题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5张代表图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允许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运动/裁剪/保留率候选值</w:t>
            </w:r>
          </w:p>
        </w:tc>
      </w:tr>
      <w:tr>
        <w:trPr>
          <w:cantSplit/>
        </w:trPr>
        <w:tc>
          <w:tcPr>
            <w:tcW w:type="dxa" w:w="12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B. 参数冻结</w:t>
            </w:r>
          </w:p>
        </w:tc>
        <w:tc>
          <w:tcPr>
            <w:tcW w:type="dxa" w:w="21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形成唯一推荐配置</w:t>
            </w:r>
          </w:p>
        </w:tc>
        <w:tc>
          <w:tcPr>
            <w:tcW w:type="dxa" w:w="16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先导实验结果</w:t>
            </w:r>
          </w:p>
        </w:tc>
        <w:tc>
          <w:tcPr>
            <w:tcW w:type="dxa" w:w="17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只允许一次决策</w:t>
            </w:r>
          </w:p>
        </w:tc>
        <w:tc>
          <w:tcPr>
            <w:tcW w:type="dxa" w:w="26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冻结配置与选择理由</w:t>
            </w:r>
          </w:p>
        </w:tc>
      </w:tr>
      <w:tr>
        <w:trPr>
          <w:cantSplit/>
        </w:trP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C. 独立验证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验证可推广性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额外10～20张图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禁止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成功率、失败类型与适用边界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color w:val="1F5E9C"/>
          <w:sz w:val="32"/>
        </w:rPr>
        <w:t>1.2 变量顺序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17324D"/>
          <w:sz w:val="22"/>
        </w:rPr>
        <w:t>先固定完整高斯和不裁剪，仅改变运动幅度与方向。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17324D"/>
          <w:sz w:val="22"/>
        </w:rPr>
        <w:t>选择候选运动范围后，从已有渲染结果派生不同裁剪比例。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17324D"/>
          <w:sz w:val="22"/>
        </w:rPr>
        <w:t>固定运动与裁剪后，再改变高斯保留率。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17324D"/>
          <w:sz w:val="22"/>
        </w:rPr>
        <w:t>最后进行性能测试和独立验证。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DECEC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B83232"/>
                <w:sz w:val="21"/>
              </w:rPr>
              <w:t xml:space="preserve">禁止做法  </w:t>
            </w:r>
            <w:r>
              <w:rPr>
                <w:rFonts w:ascii="Calibri" w:hAnsi="Calibri" w:eastAsia="Microsoft YaHei"/>
                <w:b w:val="0"/>
                <w:i w:val="0"/>
                <w:color w:val="17324D"/>
                <w:sz w:val="21"/>
              </w:rPr>
              <w:t>不要一开始同时组合4档运动×2方向×4档裁剪×4档剪枝。裁剪是后处理，剪枝应在运动参数基本确定后再测试。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Calibri" w:hAnsi="Calibri" w:eastAsia="Microsoft YaHei"/>
          <w:color w:val="1F5E9C"/>
          <w:sz w:val="32"/>
        </w:rPr>
        <w:t>1.3 第一轮推荐参数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350"/>
        <w:gridCol w:w="4910"/>
      </w:tblGrid>
      <w:tr>
        <w:trPr>
          <w:tblHeader w:val="true"/>
          <w:cantSplit/>
        </w:trPr>
        <w:tc>
          <w:tcPr>
            <w:tcW w:type="dxa" w:w="2100"/>
            <w:shd w:fill="1F5E9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20"/>
              </w:rPr>
              <w:t>变量</w:t>
            </w:r>
          </w:p>
        </w:tc>
        <w:tc>
          <w:tcPr>
            <w:tcW w:type="dxa" w:w="2350"/>
            <w:shd w:fill="1F5E9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20"/>
              </w:rPr>
              <w:t>先导设置</w:t>
            </w:r>
          </w:p>
        </w:tc>
        <w:tc>
          <w:tcPr>
            <w:tcW w:type="dxa" w:w="4910"/>
            <w:shd w:fill="1F5E9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运动参数 max_disparity</w:t>
            </w:r>
          </w:p>
        </w:tc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0 / 0.02 / 0.04 / 0.08</w:t>
            </w:r>
          </w:p>
        </w:tc>
        <w:tc>
          <w:tcPr>
            <w:tcW w:type="dxa" w:w="4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0.08是当前源码默认值；最终报告换算为实测屏幕位移</w:t>
            </w:r>
          </w:p>
        </w:tc>
      </w:tr>
      <w:tr>
        <w:trPr>
          <w:cantSplit/>
        </w:trPr>
        <w:tc>
          <w:tcPr>
            <w:tcW w:type="dxa" w:w="21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方向</w:t>
            </w:r>
          </w:p>
        </w:tc>
        <w:tc>
          <w:tcPr>
            <w:tcW w:type="dxa" w:w="23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左端点 / 右端点</w:t>
            </w:r>
          </w:p>
        </w:tc>
        <w:tc>
          <w:tcPr>
            <w:tcW w:type="dxa" w:w="491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使用相同绝对幅度，分别观察两侧新显露区域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轨迹</w:t>
            </w:r>
          </w:p>
        </w:tc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swipe，60帧</w:t>
            </w:r>
          </w:p>
        </w:tc>
        <w:tc>
          <w:tcPr>
            <w:tcW w:type="dxa" w:w="4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质量实验优先纯左右平移；体验实验再补rotate_forward</w:t>
            </w:r>
          </w:p>
        </w:tc>
      </w:tr>
      <w:tr>
        <w:trPr>
          <w:cantSplit/>
        </w:trPr>
        <w:tc>
          <w:tcPr>
            <w:tcW w:type="dxa" w:w="21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单边裁剪</w:t>
            </w:r>
          </w:p>
        </w:tc>
        <w:tc>
          <w:tcPr>
            <w:tcW w:type="dxa" w:w="23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0% / 3% / 5% / 10%</w:t>
            </w:r>
          </w:p>
        </w:tc>
        <w:tc>
          <w:tcPr>
            <w:tcW w:type="dxa" w:w="491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先渲染后裁剪，并放大回原显示尺寸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高斯保留率</w:t>
            </w:r>
          </w:p>
        </w:tc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100% / 75% / 50% / 25%</w:t>
            </w:r>
          </w:p>
        </w:tc>
        <w:tc>
          <w:tcPr>
            <w:tcW w:type="dxa" w:w="4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先做opacity top-k基线，再考虑可见贡献度</w:t>
            </w:r>
          </w:p>
        </w:tc>
      </w:tr>
      <w:tr>
        <w:trPr>
          <w:cantSplit/>
        </w:trPr>
        <w:tc>
          <w:tcPr>
            <w:tcW w:type="dxa" w:w="21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重复次数</w:t>
            </w:r>
          </w:p>
        </w:tc>
        <w:tc>
          <w:tcPr>
            <w:tcW w:type="dxa" w:w="23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预热1次 + 正式3次</w:t>
            </w:r>
          </w:p>
        </w:tc>
        <w:tc>
          <w:tcPr>
            <w:tcW w:type="dxa" w:w="491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报告中位数，同时保留最小值和最大值</w:t>
            </w:r>
          </w:p>
        </w:tc>
      </w:tr>
    </w:tbl>
    <w:p>
      <w:pPr>
        <w:spacing w:after="40"/>
      </w:pPr>
    </w:p>
    <w:p>
      <w:pPr>
        <w:keepNext/>
        <w:pageBreakBefore/>
        <w:spacing w:before="40" w:after="40"/>
        <w:ind w:left="0" w:right="0" w:firstLine="0"/>
      </w:pPr>
      <w:r>
        <w:rPr>
          <w:rFonts w:ascii="Microsoft YaHei" w:hAnsi="Microsoft YaHei" w:eastAsia="Microsoft YaHei"/>
          <w:b/>
          <w:i w:val="0"/>
          <w:color w:val="1F5E9C"/>
          <w:sz w:val="44"/>
        </w:rPr>
        <w:t>02  目录与命名规范</w:t>
      </w:r>
    </w:p>
    <w:p>
      <w:pPr>
        <w:spacing w:after="320"/>
        <w:ind w:left="0" w:right="0" w:firstLine="0"/>
      </w:pPr>
      <w:r>
        <w:rPr>
          <w:rFonts w:ascii="Calibri" w:hAnsi="Calibri" w:eastAsia="Microsoft YaHei"/>
          <w:b w:val="0"/>
          <w:i w:val="0"/>
          <w:color w:val="59697A"/>
          <w:sz w:val="22"/>
        </w:rPr>
        <w:t>先把结果放对地方，后续统计才不会返工。</w:t>
      </w:r>
    </w:p>
    <w:p>
      <w:pPr>
        <w:pStyle w:val="Heading1"/>
        <w:keepNext/>
      </w:pPr>
      <w:r>
        <w:rPr>
          <w:rFonts w:ascii="Calibri" w:hAnsi="Calibri" w:eastAsia="Microsoft YaHei"/>
          <w:color w:val="1F5E9C"/>
          <w:sz w:val="32"/>
        </w:rPr>
        <w:t>2.1 建议目录</w:t>
      </w:r>
    </w:p>
    <w:p>
      <w:pPr>
        <w:spacing w:before="60" w:after="140" w:line="252" w:lineRule="auto"/>
        <w:ind w:left="259" w:right="259"/>
        <w:shd w:fill="F6F8FA"/>
      </w:pPr>
      <w:r>
        <w:rPr>
          <w:rFonts w:ascii="Calibri" w:hAnsi="Calibri" w:eastAsia="Consolas"/>
          <w:b w:val="0"/>
          <w:i w:val="0"/>
          <w:color w:val="243447"/>
          <w:sz w:val="18"/>
        </w:rPr>
        <w:t>SHARP移动端实验/</w:t>
        <w:br/>
        <w:t>├─ 00_方案与表格/</w:t>
        <w:br/>
        <w:t>├─ 01_先导样本/</w:t>
        <w:br/>
        <w:t>├─ 02_静止基线/</w:t>
        <w:br/>
        <w:t>├─ 03_运动实验/</w:t>
        <w:br/>
        <w:t>├─ 04_裁剪实验/</w:t>
        <w:br/>
        <w:t>├─ 05_失败案例诊断/</w:t>
        <w:br/>
        <w:t>├─ 06_剪枝实验/</w:t>
        <w:br/>
        <w:t>├─ 07_性能测试/</w:t>
        <w:br/>
        <w:t>├─ 08_冻结参数/</w:t>
        <w:br/>
        <w:t>├─ 09_独立验证/</w:t>
        <w:br/>
        <w:t>└─ 10_最终结论/</w:t>
      </w:r>
    </w:p>
    <w:p>
      <w:pPr>
        <w:pStyle w:val="Heading1"/>
        <w:keepNext/>
      </w:pPr>
      <w:r>
        <w:rPr>
          <w:rFonts w:ascii="Calibri" w:hAnsi="Calibri" w:eastAsia="Microsoft YaHei"/>
          <w:color w:val="1F5E9C"/>
          <w:sz w:val="32"/>
        </w:rPr>
        <w:t>2.2 样本与配置命名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7324D"/>
          <w:sz w:val="22"/>
        </w:rPr>
        <w:t>样本ID使用P01～P05表示先导样本，V01～V20表示验证样本。配置名称应包含运动、方向、裁剪、保留率和重复编号。</w:t>
      </w:r>
    </w:p>
    <w:p>
      <w:pPr>
        <w:spacing w:before="60" w:after="140" w:line="252" w:lineRule="auto"/>
        <w:ind w:left="259" w:right="259"/>
        <w:shd w:fill="F6F8FA"/>
      </w:pPr>
      <w:r>
        <w:rPr>
          <w:rFonts w:ascii="Calibri" w:hAnsi="Calibri" w:eastAsia="Consolas"/>
          <w:b w:val="0"/>
          <w:i w:val="0"/>
          <w:color w:val="243447"/>
          <w:sz w:val="18"/>
        </w:rPr>
        <w:t>P01_building_md004_left_crop03_keep050_r02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050"/>
        <w:gridCol w:w="3810"/>
      </w:tblGrid>
      <w:tr>
        <w:trPr>
          <w:tblHeader w:val="true"/>
          <w:cantSplit/>
        </w:trPr>
        <w:tc>
          <w:tcPr>
            <w:tcW w:type="dxa" w:w="1500"/>
            <w:shd w:fill="1F5E9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20"/>
              </w:rPr>
              <w:t>字段</w:t>
            </w:r>
          </w:p>
        </w:tc>
        <w:tc>
          <w:tcPr>
            <w:tcW w:type="dxa" w:w="4050"/>
            <w:shd w:fill="1F5E9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20"/>
              </w:rPr>
              <w:t>含义</w:t>
            </w:r>
          </w:p>
        </w:tc>
        <w:tc>
          <w:tcPr>
            <w:tcW w:type="dxa" w:w="3810"/>
            <w:shd w:fill="1F5E9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20"/>
              </w:rPr>
              <w:t>示例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md004</w:t>
            </w:r>
          </w:p>
        </w:tc>
        <w:tc>
          <w:tcPr>
            <w:tcW w:type="dxa" w:w="4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max_disparity=0.04</w:t>
            </w:r>
          </w:p>
        </w:tc>
        <w:tc>
          <w:tcPr>
            <w:tcW w:type="dxa" w:w="38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md000 / md002 / md004 / md008</w:t>
            </w:r>
          </w:p>
        </w:tc>
      </w:tr>
      <w:tr>
        <w:trPr>
          <w:cantSplit/>
        </w:trPr>
        <w:tc>
          <w:tcPr>
            <w:tcW w:type="dxa" w:w="15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left/right</w:t>
            </w:r>
          </w:p>
        </w:tc>
        <w:tc>
          <w:tcPr>
            <w:tcW w:type="dxa" w:w="40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左右端点或方向</w:t>
            </w:r>
          </w:p>
        </w:tc>
        <w:tc>
          <w:tcPr>
            <w:tcW w:type="dxa" w:w="381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left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crop03</w:t>
            </w:r>
          </w:p>
        </w:tc>
        <w:tc>
          <w:tcPr>
            <w:tcW w:type="dxa" w:w="4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四边单边裁剪3%</w:t>
            </w:r>
          </w:p>
        </w:tc>
        <w:tc>
          <w:tcPr>
            <w:tcW w:type="dxa" w:w="38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crop00 / crop03 / crop05 / crop10</w:t>
            </w:r>
          </w:p>
        </w:tc>
      </w:tr>
      <w:tr>
        <w:trPr>
          <w:cantSplit/>
        </w:trPr>
        <w:tc>
          <w:tcPr>
            <w:tcW w:type="dxa" w:w="15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keep050</w:t>
            </w:r>
          </w:p>
        </w:tc>
        <w:tc>
          <w:tcPr>
            <w:tcW w:type="dxa" w:w="40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保留50%高斯</w:t>
            </w:r>
          </w:p>
        </w:tc>
        <w:tc>
          <w:tcPr>
            <w:tcW w:type="dxa" w:w="381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keep100 / keep075 / keep050 / keep025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r02</w:t>
            </w:r>
          </w:p>
        </w:tc>
        <w:tc>
          <w:tcPr>
            <w:tcW w:type="dxa" w:w="4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第2次正式重复</w:t>
            </w:r>
          </w:p>
        </w:tc>
        <w:tc>
          <w:tcPr>
            <w:tcW w:type="dxa" w:w="38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r01 / r02 / r03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color w:val="1F5E9C"/>
          <w:sz w:val="32"/>
        </w:rPr>
        <w:t>2.3 每个配置必须保存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7324D"/>
          <w:sz w:val="22"/>
        </w:rPr>
        <w:t>config.json：模型、轨迹、运动幅度、方向、裁剪、保留率和随机种子。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7324D"/>
          <w:sz w:val="22"/>
        </w:rPr>
        <w:t>color.mp4与depth.mp4：彩色视频和3DGS渲染深度视频。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7324D"/>
          <w:sz w:val="22"/>
        </w:rPr>
        <w:t>frame_center.png、frame_left.png、frame_right.png：静止及左右端点。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7324D"/>
          <w:sz w:val="22"/>
        </w:rPr>
        <w:t>crop或failure局部图：问题区域放大、边界位置和标注。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7324D"/>
          <w:sz w:val="22"/>
        </w:rPr>
        <w:t>timing.json：各阶段耗时、显存峰值和运行状态。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7324D"/>
          <w:sz w:val="22"/>
        </w:rPr>
        <w:t>score.csv：质量评分和问题首次出现帧。</w:t>
      </w:r>
    </w:p>
    <w:p>
      <w:pPr>
        <w:keepNext/>
        <w:pageBreakBefore/>
        <w:spacing w:before="40" w:after="40"/>
        <w:ind w:left="0" w:right="0" w:firstLine="0"/>
      </w:pPr>
      <w:r>
        <w:rPr>
          <w:rFonts w:ascii="Microsoft YaHei" w:hAnsi="Microsoft YaHei" w:eastAsia="Microsoft YaHei"/>
          <w:b/>
          <w:i w:val="0"/>
          <w:color w:val="1F5E9C"/>
          <w:sz w:val="44"/>
        </w:rPr>
        <w:t>03  阶段0：准备与基线冻结</w:t>
      </w:r>
    </w:p>
    <w:p>
      <w:pPr>
        <w:spacing w:after="320"/>
        <w:ind w:left="0" w:right="0" w:firstLine="0"/>
      </w:pPr>
      <w:r>
        <w:rPr>
          <w:rFonts w:ascii="Calibri" w:hAnsi="Calibri" w:eastAsia="Microsoft YaHei"/>
          <w:b w:val="0"/>
          <w:i w:val="0"/>
          <w:color w:val="59697A"/>
          <w:sz w:val="22"/>
        </w:rPr>
        <w:t>先固定环境、样本和实验入口。</w:t>
      </w:r>
    </w:p>
    <w:p>
      <w:pPr>
        <w:pStyle w:val="Heading1"/>
        <w:keepNext/>
      </w:pPr>
      <w:r>
        <w:rPr>
          <w:rFonts w:ascii="Calibri" w:hAnsi="Calibri" w:eastAsia="Microsoft YaHei"/>
          <w:color w:val="1F5E9C"/>
          <w:sz w:val="32"/>
        </w:rPr>
        <w:t>3.1 选择5张先导图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00"/>
        <w:gridCol w:w="2100"/>
        <w:gridCol w:w="2100"/>
        <w:gridCol w:w="4360"/>
      </w:tblGrid>
      <w:tr>
        <w:trPr>
          <w:tblHeader w:val="true"/>
          <w:cantSplit/>
        </w:trPr>
        <w:tc>
          <w:tcPr>
            <w:tcW w:type="dxa" w:w="800"/>
            <w:shd w:fill="1F5E9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100"/>
            <w:shd w:fill="1F5E9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20"/>
              </w:rPr>
              <w:t>建议类型</w:t>
            </w:r>
          </w:p>
        </w:tc>
        <w:tc>
          <w:tcPr>
            <w:tcW w:type="dxa" w:w="2100"/>
            <w:shd w:fill="1F5E9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20"/>
              </w:rPr>
              <w:t>当前可选案例</w:t>
            </w:r>
          </w:p>
        </w:tc>
        <w:tc>
          <w:tcPr>
            <w:tcW w:type="dxa" w:w="4360"/>
            <w:shd w:fill="1F5E9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20"/>
              </w:rPr>
              <w:t>重点检查</w:t>
            </w:r>
          </w:p>
        </w:tc>
      </w:tr>
      <w:tr>
        <w:trPr>
          <w:cantSplit/>
        </w:trPr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P01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普通建筑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校园建筑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边缘软化、平面深度、整体稳定性</w:t>
            </w:r>
          </w:p>
        </w:tc>
      </w:tr>
      <w:tr>
        <w:trPr>
          <w:cantSplit/>
        </w:trPr>
        <w:tc>
          <w:tcPr>
            <w:tcW w:type="dxa" w:w="8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P02</w:t>
            </w:r>
          </w:p>
        </w:tc>
        <w:tc>
          <w:tcPr>
            <w:tcW w:type="dxa" w:w="21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近景人物+复杂遮挡</w:t>
            </w:r>
          </w:p>
        </w:tc>
        <w:tc>
          <w:tcPr>
            <w:tcW w:type="dxa" w:w="21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花簇人物</w:t>
            </w:r>
          </w:p>
        </w:tc>
        <w:tc>
          <w:tcPr>
            <w:tcW w:type="dxa" w:w="43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花茎错接、遮挡后方内容、人物边缘</w:t>
            </w:r>
          </w:p>
        </w:tc>
      </w:tr>
      <w:tr>
        <w:trPr>
          <w:cantSplit/>
        </w:trPr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P03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细结构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摩天轮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辐条、灯杆、拖影、深度粗化</w:t>
            </w:r>
          </w:p>
        </w:tc>
      </w:tr>
      <w:tr>
        <w:trPr>
          <w:cantSplit/>
        </w:trPr>
        <w:tc>
          <w:tcPr>
            <w:tcW w:type="dxa" w:w="8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P04</w:t>
            </w:r>
          </w:p>
        </w:tc>
        <w:tc>
          <w:tcPr>
            <w:tcW w:type="dxa" w:w="21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人物贴近背景</w:t>
            </w:r>
          </w:p>
        </w:tc>
        <w:tc>
          <w:tcPr>
            <w:tcW w:type="dxa" w:w="21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人物贴墙与投影</w:t>
            </w:r>
          </w:p>
        </w:tc>
        <w:tc>
          <w:tcPr>
            <w:tcW w:type="dxa" w:w="43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人物/墙面分层、头发、阴影</w:t>
            </w:r>
          </w:p>
        </w:tc>
      </w:tr>
      <w:tr>
        <w:trPr>
          <w:cantSplit/>
        </w:trPr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P05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反射或水面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夜景水面/湖面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反射被解释为几何、平面弯曲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color w:val="1F5E9C"/>
          <w:sz w:val="32"/>
        </w:rPr>
        <w:t>3.2 环境基线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0"/>
        <w:gridCol w:w="650"/>
        <w:gridCol w:w="1280"/>
        <w:gridCol w:w="2860"/>
        <w:gridCol w:w="1950"/>
        <w:gridCol w:w="2100"/>
      </w:tblGrid>
      <w:tr>
        <w:trPr>
          <w:tblHeader w:val="true"/>
          <w:cantSplit/>
        </w:trPr>
        <w:tc>
          <w:tcPr>
            <w:tcW w:type="dxa" w:w="520"/>
            <w:shd w:fill="1F5E9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9"/>
              </w:rPr>
              <w:t>状态</w:t>
            </w:r>
          </w:p>
        </w:tc>
        <w:tc>
          <w:tcPr>
            <w:tcW w:type="dxa" w:w="650"/>
            <w:shd w:fill="1F5E9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9"/>
              </w:rPr>
              <w:t>编号</w:t>
            </w:r>
          </w:p>
        </w:tc>
        <w:tc>
          <w:tcPr>
            <w:tcW w:type="dxa" w:w="1280"/>
            <w:shd w:fill="1F5E9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9"/>
              </w:rPr>
              <w:t>任务</w:t>
            </w:r>
          </w:p>
        </w:tc>
        <w:tc>
          <w:tcPr>
            <w:tcW w:type="dxa" w:w="2860"/>
            <w:shd w:fill="1F5E9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9"/>
              </w:rPr>
              <w:t>具体操作</w:t>
            </w:r>
          </w:p>
        </w:tc>
        <w:tc>
          <w:tcPr>
            <w:tcW w:type="dxa" w:w="1950"/>
            <w:shd w:fill="1F5E9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9"/>
              </w:rPr>
              <w:t>必须产出</w:t>
            </w:r>
          </w:p>
        </w:tc>
        <w:tc>
          <w:tcPr>
            <w:tcW w:type="dxa" w:w="2100"/>
            <w:shd w:fill="1F5E9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9"/>
              </w:rPr>
              <w:t>完成标准</w:t>
            </w:r>
          </w:p>
        </w:tc>
      </w:tr>
      <w:tr>
        <w:trPr>
          <w:cantSplit/>
        </w:trPr>
        <w:tc>
          <w:tcPr>
            <w:tcW w:type="dxa" w:w="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□</w:t>
            </w:r>
          </w:p>
        </w:tc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E01</w:t>
            </w:r>
          </w:p>
        </w:tc>
        <w:tc>
          <w:tcPr>
            <w:tcW w:type="dxa" w:w="12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记录代码版本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记录Git提交号；若工作区有改动，保存git status。</w:t>
            </w:r>
          </w:p>
        </w:tc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code_version.txt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能回溯到具体代码</w:t>
            </w:r>
          </w:p>
        </w:tc>
      </w:tr>
      <w:tr>
        <w:trPr>
          <w:cantSplit/>
        </w:trPr>
        <w:tc>
          <w:tcPr>
            <w:tcW w:type="dxa" w:w="52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□</w:t>
            </w:r>
          </w:p>
        </w:tc>
        <w:tc>
          <w:tcPr>
            <w:tcW w:type="dxa" w:w="6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E02</w:t>
            </w:r>
          </w:p>
        </w:tc>
        <w:tc>
          <w:tcPr>
            <w:tcW w:type="dxa" w:w="128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记录模型权重</w:t>
            </w:r>
          </w:p>
        </w:tc>
        <w:tc>
          <w:tcPr>
            <w:tcW w:type="dxa" w:w="28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计算sharp_2572gikvuh.pt的SHA256和文件大小。</w:t>
            </w:r>
          </w:p>
        </w:tc>
        <w:tc>
          <w:tcPr>
            <w:tcW w:type="dxa" w:w="19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checkpoint_hash.txt</w:t>
            </w:r>
          </w:p>
        </w:tc>
        <w:tc>
          <w:tcPr>
            <w:tcW w:type="dxa" w:w="21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不同机器使用同一权重</w:t>
            </w:r>
          </w:p>
        </w:tc>
      </w:tr>
      <w:tr>
        <w:trPr>
          <w:cantSplit/>
        </w:trPr>
        <w:tc>
          <w:tcPr>
            <w:tcW w:type="dxa" w:w="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□</w:t>
            </w:r>
          </w:p>
        </w:tc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E03</w:t>
            </w:r>
          </w:p>
        </w:tc>
        <w:tc>
          <w:tcPr>
            <w:tcW w:type="dxa" w:w="12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记录GPU环境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保存nvidia-smi、CUDA、PyTorch、gsplat和Conda包信息。</w:t>
            </w:r>
          </w:p>
        </w:tc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environment_baseline.txt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GPU与软件版本完整</w:t>
            </w:r>
          </w:p>
        </w:tc>
      </w:tr>
      <w:tr>
        <w:trPr>
          <w:cantSplit/>
        </w:trPr>
        <w:tc>
          <w:tcPr>
            <w:tcW w:type="dxa" w:w="52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□</w:t>
            </w:r>
          </w:p>
        </w:tc>
        <w:tc>
          <w:tcPr>
            <w:tcW w:type="dxa" w:w="6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E04</w:t>
            </w:r>
          </w:p>
        </w:tc>
        <w:tc>
          <w:tcPr>
            <w:tcW w:type="dxa" w:w="128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固定输出规格</w:t>
            </w:r>
          </w:p>
        </w:tc>
        <w:tc>
          <w:tcPr>
            <w:tcW w:type="dxa" w:w="28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固定输入处理、输出分辨率、60帧、视频编码和色彩空间。</w:t>
            </w:r>
          </w:p>
        </w:tc>
        <w:tc>
          <w:tcPr>
            <w:tcW w:type="dxa" w:w="19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experiment_defaults.json</w:t>
            </w:r>
          </w:p>
        </w:tc>
        <w:tc>
          <w:tcPr>
            <w:tcW w:type="dxa" w:w="21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所有配置只改变指定变量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color w:val="1F5E9C"/>
          <w:sz w:val="32"/>
        </w:rPr>
        <w:t>3.3 运行前检查</w:t>
      </w:r>
    </w:p>
    <w:p>
      <w:pPr>
        <w:spacing w:before="60" w:after="140" w:line="252" w:lineRule="auto"/>
        <w:ind w:left="259" w:right="259"/>
        <w:shd w:fill="F6F8FA"/>
      </w:pPr>
      <w:r>
        <w:rPr>
          <w:rFonts w:ascii="Calibri" w:hAnsi="Calibri" w:eastAsia="Consolas"/>
          <w:b w:val="0"/>
          <w:i w:val="0"/>
          <w:color w:val="243447"/>
          <w:sz w:val="18"/>
        </w:rPr>
        <w:t>conda activate sharp</w:t>
        <w:br/>
        <w:t>export CUDA_VISIBLE_DEVICES=1</w:t>
        <w:br/>
        <w:t>nvidia-smi</w:t>
        <w:br/>
        <w:t>python -c "import torch; print(torch.__version__, torch.cuda.is_available())"</w:t>
        <w:br/>
        <w:t>sharp --help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1F8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5E9C"/>
                <w:sz w:val="21"/>
              </w:rPr>
              <w:t xml:space="preserve">设备编号  </w:t>
            </w:r>
            <w:r>
              <w:rPr>
                <w:rFonts w:ascii="Calibri" w:hAnsi="Calibri" w:eastAsia="Microsoft YaHei"/>
                <w:b w:val="0"/>
                <w:i w:val="0"/>
                <w:color w:val="17324D"/>
                <w:sz w:val="21"/>
              </w:rPr>
              <w:t>服务器设置CUDA_VISIBLE_DEVICES=1后，进程内显示cuda:0是正常的设备重编号，不代表使用了物理GPU 0。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Calibri" w:hAnsi="Calibri" w:eastAsia="Microsoft YaHei"/>
          <w:color w:val="1F5E9C"/>
          <w:sz w:val="32"/>
        </w:rPr>
        <w:t>3.4 新增独立实验渲染入口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7324D"/>
          <w:sz w:val="22"/>
        </w:rPr>
        <w:t>当前sharp render固定创建TrajectoryParams()，CLI没有暴露运动参数。应新增独立脚本，例如experiment_tools/render_experiment.py，调用官方load_ply、create_camera_model、create_eye_trajectory和GSplatRenderer，不覆盖官方源码文件。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7324D"/>
          <w:sz w:val="22"/>
        </w:rPr>
        <w:t>参数：--trajectory swipe/rotate_forward。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7324D"/>
          <w:sz w:val="22"/>
        </w:rPr>
        <w:t>参数：--max-disparity 0/0.02/0.04/0.08。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7324D"/>
          <w:sz w:val="22"/>
        </w:rPr>
        <w:t>参数：--num-steps 60。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7324D"/>
          <w:sz w:val="22"/>
        </w:rPr>
        <w:t>参数：--endpoint center/left/right/all。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7324D"/>
          <w:sz w:val="22"/>
        </w:rPr>
        <w:t>参数：--output-color与--output-depth。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7324D"/>
          <w:sz w:val="22"/>
        </w:rPr>
        <w:t>每次运行将完整参数写入config.json。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5E8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C05621"/>
                <w:sz w:val="21"/>
              </w:rPr>
              <w:t xml:space="preserve">实现提示  </w:t>
            </w:r>
            <w:r>
              <w:rPr>
                <w:rFonts w:ascii="Calibri" w:hAnsi="Calibri" w:eastAsia="Microsoft YaHei"/>
                <w:b w:val="0"/>
                <w:i w:val="0"/>
                <w:color w:val="17324D"/>
                <w:sz w:val="21"/>
              </w:rPr>
              <w:t>静止基线不要依赖swipe的中间帧近似，应显式使用eye_position=[0,0,0]渲染原相机位。</w:t>
            </w:r>
          </w:p>
        </w:tc>
      </w:tr>
    </w:tbl>
    <w:p>
      <w:pPr>
        <w:spacing w:after="20"/>
      </w:pPr>
    </w:p>
    <w:p>
      <w:pPr>
        <w:keepNext/>
        <w:pageBreakBefore/>
        <w:spacing w:before="40" w:after="40"/>
        <w:ind w:left="0" w:right="0" w:firstLine="0"/>
      </w:pPr>
      <w:r>
        <w:rPr>
          <w:rFonts w:ascii="Microsoft YaHei" w:hAnsi="Microsoft YaHei" w:eastAsia="Microsoft YaHei"/>
          <w:b/>
          <w:i w:val="0"/>
          <w:color w:val="1F5E9C"/>
          <w:sz w:val="44"/>
        </w:rPr>
        <w:t>04  阶段1：静止基线</w:t>
      </w:r>
    </w:p>
    <w:p>
      <w:pPr>
        <w:spacing w:after="320"/>
        <w:ind w:left="0" w:right="0" w:firstLine="0"/>
      </w:pPr>
      <w:r>
        <w:rPr>
          <w:rFonts w:ascii="Calibri" w:hAnsi="Calibri" w:eastAsia="Microsoft YaHei"/>
          <w:b w:val="0"/>
          <w:i w:val="0"/>
          <w:color w:val="59697A"/>
          <w:sz w:val="22"/>
        </w:rPr>
        <w:t>区分模型重建损失与新视角运动损失。</w:t>
      </w:r>
    </w:p>
    <w:p>
      <w:pPr>
        <w:pStyle w:val="Heading1"/>
        <w:keepNext/>
      </w:pPr>
      <w:r>
        <w:rPr>
          <w:rFonts w:ascii="Calibri" w:hAnsi="Calibri" w:eastAsia="Microsoft YaHei"/>
          <w:color w:val="1F5E9C"/>
          <w:sz w:val="32"/>
        </w:rPr>
        <w:t>4.1 每张图怎么做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17324D"/>
          <w:sz w:val="22"/>
        </w:rPr>
        <w:t>使用已有SHARP运行脚本生成完整PLY；同一张图在后续运动和裁剪实验中复用该PLY。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17324D"/>
          <w:sz w:val="22"/>
        </w:rPr>
        <w:t>使用实验渲染入口，在eye_position=[0,0,0]处渲染一张RGB和一张3DGS深度图。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17324D"/>
          <w:sz w:val="22"/>
        </w:rPr>
        <w:t>将重渲染RGB与原图对齐到相同宽高和色彩空间。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17324D"/>
          <w:sz w:val="22"/>
        </w:rPr>
        <w:t>输出绝对差异图；计算PSNR、SSIM和LPIPS。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17324D"/>
          <w:sz w:val="22"/>
        </w:rPr>
        <w:t>检查中心区域、四边、前景边缘和细结构，记录原视角是否已经模糊或错位。</w:t>
      </w:r>
    </w:p>
    <w:p>
      <w:pPr>
        <w:pStyle w:val="Heading1"/>
        <w:keepNext/>
      </w:pPr>
      <w:r>
        <w:rPr>
          <w:rFonts w:ascii="Calibri" w:hAnsi="Calibri" w:eastAsia="Microsoft YaHei"/>
          <w:color w:val="1F5E9C"/>
          <w:sz w:val="32"/>
        </w:rPr>
        <w:t>4.2 需要保存的文件</w:t>
      </w:r>
    </w:p>
    <w:p>
      <w:pPr>
        <w:spacing w:before="60" w:after="140" w:line="252" w:lineRule="auto"/>
        <w:ind w:left="259" w:right="259"/>
        <w:shd w:fill="F6F8FA"/>
      </w:pPr>
      <w:r>
        <w:rPr>
          <w:rFonts w:ascii="Calibri" w:hAnsi="Calibri" w:eastAsia="Consolas"/>
          <w:b w:val="0"/>
          <w:i w:val="0"/>
          <w:color w:val="243447"/>
          <w:sz w:val="18"/>
        </w:rPr>
        <w:t>02_静止基线/P01/</w:t>
        <w:br/>
        <w:t>├─ input.png</w:t>
        <w:br/>
        <w:t>├─ render_zero.png</w:t>
        <w:br/>
        <w:t>├─ render_zero_depth.png</w:t>
        <w:br/>
        <w:t>├─ difference_abs.png</w:t>
        <w:br/>
        <w:t>├─ metrics.json</w:t>
        <w:br/>
        <w:t>└─ notes.txt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3000"/>
        <w:gridCol w:w="4960"/>
      </w:tblGrid>
      <w:tr>
        <w:trPr>
          <w:tblHeader w:val="true"/>
          <w:cantSplit/>
        </w:trPr>
        <w:tc>
          <w:tcPr>
            <w:tcW w:type="dxa" w:w="1400"/>
            <w:shd w:fill="1F5E9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20"/>
              </w:rPr>
              <w:t>指标</w:t>
            </w:r>
          </w:p>
        </w:tc>
        <w:tc>
          <w:tcPr>
            <w:tcW w:type="dxa" w:w="3000"/>
            <w:shd w:fill="1F5E9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20"/>
              </w:rPr>
              <w:t>用途</w:t>
            </w:r>
          </w:p>
        </w:tc>
        <w:tc>
          <w:tcPr>
            <w:tcW w:type="dxa" w:w="4960"/>
            <w:shd w:fill="1F5E9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20"/>
              </w:rPr>
              <w:t>注意事项</w:t>
            </w:r>
          </w:p>
        </w:tc>
      </w:tr>
      <w:tr>
        <w:trPr>
          <w:cantSplit/>
        </w:trPr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PSNR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衡量逐像素重建误差</w:t>
            </w:r>
          </w:p>
        </w:tc>
        <w:tc>
          <w:tcPr>
            <w:tcW w:type="dxa" w:w="4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对轻微对齐偏差敏感</w:t>
            </w:r>
          </w:p>
        </w:tc>
      </w:tr>
      <w:tr>
        <w:trPr>
          <w:cantSplit/>
        </w:trPr>
        <w:tc>
          <w:tcPr>
            <w:tcW w:type="dxa" w:w="14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SSIM</w:t>
            </w:r>
          </w:p>
        </w:tc>
        <w:tc>
          <w:tcPr>
            <w:tcW w:type="dxa" w:w="30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衡量结构和局部对比度</w:t>
            </w:r>
          </w:p>
        </w:tc>
        <w:tc>
          <w:tcPr>
            <w:tcW w:type="dxa" w:w="49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仍偏向低层视觉差异</w:t>
            </w:r>
          </w:p>
        </w:tc>
      </w:tr>
      <w:tr>
        <w:trPr>
          <w:cantSplit/>
        </w:trPr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LPIPS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衡量感知差异</w:t>
            </w:r>
          </w:p>
        </w:tc>
        <w:tc>
          <w:tcPr>
            <w:tcW w:type="dxa" w:w="4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仅在零运动有原图真值时使用</w:t>
            </w:r>
          </w:p>
        </w:tc>
      </w:tr>
      <w:tr>
        <w:trPr>
          <w:cantSplit/>
        </w:trPr>
        <w:tc>
          <w:tcPr>
            <w:tcW w:type="dxa" w:w="14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人工基础分</w:t>
            </w:r>
          </w:p>
        </w:tc>
        <w:tc>
          <w:tcPr>
            <w:tcW w:type="dxa" w:w="30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判断是否可直接作为展示起点</w:t>
            </w:r>
          </w:p>
        </w:tc>
        <w:tc>
          <w:tcPr>
            <w:tcW w:type="dxa" w:w="49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按统一评分锚点打0～3分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color w:val="1F5E9C"/>
          <w:sz w:val="32"/>
        </w:rPr>
        <w:t>4.3 通过标准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7324D"/>
          <w:sz w:val="22"/>
        </w:rPr>
        <w:t>零运动时不得出现明显结构断裂或大面积颜色偏移。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7324D"/>
          <w:sz w:val="22"/>
        </w:rPr>
        <w:t>若零运动已经模糊，后续运动伪影不能全部归因于去遮挡。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7324D"/>
          <w:sz w:val="22"/>
        </w:rPr>
        <w:t>零运动基础质量分低于2的样本仍保留为失败案例，但不用于确定最大运动范围。</w:t>
      </w:r>
    </w:p>
    <w:p>
      <w:pPr>
        <w:keepNext/>
        <w:pageBreakBefore/>
        <w:spacing w:before="40" w:after="40"/>
        <w:ind w:left="0" w:right="0" w:firstLine="0"/>
      </w:pPr>
      <w:r>
        <w:rPr>
          <w:rFonts w:ascii="Microsoft YaHei" w:hAnsi="Microsoft YaHei" w:eastAsia="Microsoft YaHei"/>
          <w:b/>
          <w:i w:val="0"/>
          <w:color w:val="1F5E9C"/>
          <w:sz w:val="44"/>
        </w:rPr>
        <w:t>05  阶段2：运动幅度与方向</w:t>
      </w:r>
    </w:p>
    <w:p>
      <w:pPr>
        <w:spacing w:after="320"/>
        <w:ind w:left="0" w:right="0" w:firstLine="0"/>
      </w:pPr>
      <w:r>
        <w:rPr>
          <w:rFonts w:ascii="Calibri" w:hAnsi="Calibri" w:eastAsia="Microsoft YaHei"/>
          <w:b w:val="0"/>
          <w:i w:val="0"/>
          <w:color w:val="59697A"/>
          <w:sz w:val="22"/>
        </w:rPr>
        <w:t>使用同一PLY，只改变相机轨迹。</w:t>
      </w:r>
    </w:p>
    <w:p>
      <w:pPr>
        <w:pStyle w:val="Heading1"/>
        <w:keepNext/>
      </w:pPr>
      <w:r>
        <w:rPr>
          <w:rFonts w:ascii="Calibri" w:hAnsi="Calibri" w:eastAsia="Microsoft YaHei"/>
          <w:color w:val="1F5E9C"/>
          <w:sz w:val="32"/>
        </w:rPr>
        <w:t>5.1 先导运动矩阵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1900"/>
        <w:gridCol w:w="1700"/>
        <w:gridCol w:w="4760"/>
      </w:tblGrid>
      <w:tr>
        <w:trPr>
          <w:tblHeader w:val="true"/>
          <w:cantSplit/>
        </w:trPr>
        <w:tc>
          <w:tcPr>
            <w:tcW w:type="dxa" w:w="1000"/>
            <w:shd w:fill="1F5E9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20"/>
              </w:rPr>
              <w:t>档位</w:t>
            </w:r>
          </w:p>
        </w:tc>
        <w:tc>
          <w:tcPr>
            <w:tcW w:type="dxa" w:w="1900"/>
            <w:shd w:fill="1F5E9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20"/>
              </w:rPr>
              <w:t>max_disparity</w:t>
            </w:r>
          </w:p>
        </w:tc>
        <w:tc>
          <w:tcPr>
            <w:tcW w:type="dxa" w:w="1700"/>
            <w:shd w:fill="1F5E9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20"/>
              </w:rPr>
              <w:t>端点</w:t>
            </w:r>
          </w:p>
        </w:tc>
        <w:tc>
          <w:tcPr>
            <w:tcW w:type="dxa" w:w="4760"/>
            <w:shd w:fill="1F5E9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20"/>
              </w:rPr>
              <w:t>主要目的</w:t>
            </w:r>
          </w:p>
        </w:tc>
      </w:tr>
      <w:tr>
        <w:trPr>
          <w:cantSplit/>
        </w:trPr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0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0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中心</w:t>
            </w:r>
          </w:p>
        </w:tc>
        <w:tc>
          <w:tcPr>
            <w:tcW w:type="dxa" w:w="4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静止基线</w:t>
            </w:r>
          </w:p>
        </w:tc>
      </w:tr>
      <w:tr>
        <w:trPr>
          <w:cantSplit/>
        </w:trPr>
        <w:tc>
          <w:tcPr>
            <w:tcW w:type="dxa" w:w="10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小</w:t>
            </w:r>
          </w:p>
        </w:tc>
        <w:tc>
          <w:tcPr>
            <w:tcW w:type="dxa" w:w="19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0.02</w:t>
            </w:r>
          </w:p>
        </w:tc>
        <w:tc>
          <w:tcPr>
            <w:tcW w:type="dxa" w:w="17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左、右</w:t>
            </w:r>
          </w:p>
        </w:tc>
        <w:tc>
          <w:tcPr>
            <w:tcW w:type="dxa" w:w="47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寻找基本不可察觉范围</w:t>
            </w:r>
          </w:p>
        </w:tc>
      </w:tr>
      <w:tr>
        <w:trPr>
          <w:cantSplit/>
        </w:trPr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中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0.04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左、右</w:t>
            </w:r>
          </w:p>
        </w:tc>
        <w:tc>
          <w:tcPr>
            <w:tcW w:type="dxa" w:w="4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观察遮挡和边缘问题开始出现的位置</w:t>
            </w:r>
          </w:p>
        </w:tc>
      </w:tr>
      <w:tr>
        <w:trPr>
          <w:cantSplit/>
        </w:trPr>
        <w:tc>
          <w:tcPr>
            <w:tcW w:type="dxa" w:w="10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大</w:t>
            </w:r>
          </w:p>
        </w:tc>
        <w:tc>
          <w:tcPr>
            <w:tcW w:type="dxa" w:w="19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0.08</w:t>
            </w:r>
          </w:p>
        </w:tc>
        <w:tc>
          <w:tcPr>
            <w:tcW w:type="dxa" w:w="17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左、右</w:t>
            </w:r>
          </w:p>
        </w:tc>
        <w:tc>
          <w:tcPr>
            <w:tcW w:type="dxa" w:w="47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与官方默认轨迹上限对照，暴露明显失败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color w:val="1F5E9C"/>
          <w:sz w:val="32"/>
        </w:rPr>
        <w:t>5.2 具体执行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17324D"/>
          <w:sz w:val="22"/>
        </w:rPr>
        <w:t>轨迹类型先固定为swipe，使运动只包含左右平移，便于解释问题来源。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17324D"/>
          <w:sz w:val="22"/>
        </w:rPr>
        <w:t>每档生成60帧完整视频，并单独保存中心、最左、最右三个关键帧。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17324D"/>
          <w:sz w:val="22"/>
        </w:rPr>
        <w:t>左、右端点使用相同绝对运动幅度，避免方向和幅度同时变化。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17324D"/>
          <w:sz w:val="22"/>
        </w:rPr>
        <w:t>计算每档实际屏幕位移：建议报告特征点位移的95%分位数和其占图像宽度比例。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17324D"/>
          <w:sz w:val="22"/>
        </w:rPr>
        <w:t>逐帧检查花茎、人物轮廓、辐条、灯杆、树枝和画面两侧，记录问题首次达到1分或0分的帧号。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17324D"/>
          <w:sz w:val="22"/>
        </w:rPr>
        <w:t>完成纯平移质量实验后，再对少量样本补充rotate_forward，评价手机倾斜体验。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1F8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5E9C"/>
                <w:sz w:val="21"/>
              </w:rPr>
              <w:t xml:space="preserve">参数解释  </w:t>
            </w:r>
            <w:r>
              <w:rPr>
                <w:rFonts w:ascii="Calibri" w:hAnsi="Calibri" w:eastAsia="Microsoft YaHei"/>
                <w:b w:val="0"/>
                <w:i w:val="0"/>
                <w:color w:val="17324D"/>
                <w:sz w:val="21"/>
              </w:rPr>
              <w:t>源码中的max_disparity用于结合最近深度、焦距和分辨率计算相机偏移，不应直接写成固定角度或简单百分比。最终结论以实测屏幕位移为主。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Calibri" w:hAnsi="Calibri" w:eastAsia="Microsoft YaHei"/>
          <w:color w:val="1F5E9C"/>
          <w:sz w:val="32"/>
        </w:rPr>
        <w:t>5.3 运动记录表</w:t>
      </w:r>
    </w:p>
    <w:tbl>
      <w:tblPr>
        <w:tblStyle w:val="TableGrid"/>
        <w:tblW w:type="dxa" w:w="75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700"/>
        <w:gridCol w:w="650"/>
        <w:gridCol w:w="1200"/>
        <w:gridCol w:w="1050"/>
        <w:gridCol w:w="800"/>
        <w:gridCol w:w="1500"/>
        <w:gridCol w:w="900"/>
      </w:tblGrid>
      <w:tr>
        <w:trPr>
          <w:tblHeader w:val="true"/>
          <w:cantSplit/>
        </w:trPr>
        <w:tc>
          <w:tcPr>
            <w:tcW w:type="dxa" w:w="700"/>
            <w:shd w:fill="1F5E9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9"/>
              </w:rPr>
              <w:t>样本</w:t>
            </w:r>
          </w:p>
        </w:tc>
        <w:tc>
          <w:tcPr>
            <w:tcW w:type="dxa" w:w="700"/>
            <w:shd w:fill="1F5E9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9"/>
              </w:rPr>
              <w:t>档位</w:t>
            </w:r>
          </w:p>
        </w:tc>
        <w:tc>
          <w:tcPr>
            <w:tcW w:type="dxa" w:w="650"/>
            <w:shd w:fill="1F5E9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9"/>
              </w:rPr>
              <w:t>方向</w:t>
            </w:r>
          </w:p>
        </w:tc>
        <w:tc>
          <w:tcPr>
            <w:tcW w:type="dxa" w:w="1200"/>
            <w:shd w:fill="1F5E9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9"/>
              </w:rPr>
              <w:t>p95位移(px)</w:t>
            </w:r>
          </w:p>
        </w:tc>
        <w:tc>
          <w:tcPr>
            <w:tcW w:type="dxa" w:w="1050"/>
            <w:shd w:fill="1F5E9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9"/>
              </w:rPr>
              <w:t>位移/宽度</w:t>
            </w:r>
          </w:p>
        </w:tc>
        <w:tc>
          <w:tcPr>
            <w:tcW w:type="dxa" w:w="800"/>
            <w:shd w:fill="1F5E9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9"/>
              </w:rPr>
              <w:t>最低分</w:t>
            </w:r>
          </w:p>
        </w:tc>
        <w:tc>
          <w:tcPr>
            <w:tcW w:type="dxa" w:w="1500"/>
            <w:shd w:fill="1F5E9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9"/>
              </w:rPr>
              <w:t>首次明显帧</w:t>
            </w:r>
          </w:p>
        </w:tc>
        <w:tc>
          <w:tcPr>
            <w:tcW w:type="dxa" w:w="900"/>
            <w:shd w:fill="1F5E9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9"/>
              </w:rPr>
              <w:t>可接受</w:t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P01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小</w:t>
            </w:r>
          </w:p>
        </w:tc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左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</w:tr>
      <w:tr>
        <w:trPr>
          <w:cantSplit/>
        </w:trPr>
        <w:tc>
          <w:tcPr>
            <w:tcW w:type="dxa" w:w="7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P01</w:t>
            </w:r>
          </w:p>
        </w:tc>
        <w:tc>
          <w:tcPr>
            <w:tcW w:type="dxa" w:w="7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小</w:t>
            </w:r>
          </w:p>
        </w:tc>
        <w:tc>
          <w:tcPr>
            <w:tcW w:type="dxa" w:w="6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右</w:t>
            </w:r>
          </w:p>
        </w:tc>
        <w:tc>
          <w:tcPr>
            <w:tcW w:type="dxa" w:w="12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10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15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9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P01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中</w:t>
            </w:r>
          </w:p>
        </w:tc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左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</w:tr>
      <w:tr>
        <w:trPr>
          <w:cantSplit/>
        </w:trPr>
        <w:tc>
          <w:tcPr>
            <w:tcW w:type="dxa" w:w="7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P01</w:t>
            </w:r>
          </w:p>
        </w:tc>
        <w:tc>
          <w:tcPr>
            <w:tcW w:type="dxa" w:w="7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中</w:t>
            </w:r>
          </w:p>
        </w:tc>
        <w:tc>
          <w:tcPr>
            <w:tcW w:type="dxa" w:w="6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右</w:t>
            </w:r>
          </w:p>
        </w:tc>
        <w:tc>
          <w:tcPr>
            <w:tcW w:type="dxa" w:w="12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10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15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9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P01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大</w:t>
            </w:r>
          </w:p>
        </w:tc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左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</w:tr>
      <w:tr>
        <w:trPr>
          <w:cantSplit/>
        </w:trPr>
        <w:tc>
          <w:tcPr>
            <w:tcW w:type="dxa" w:w="7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P01</w:t>
            </w:r>
          </w:p>
        </w:tc>
        <w:tc>
          <w:tcPr>
            <w:tcW w:type="dxa" w:w="7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大</w:t>
            </w:r>
          </w:p>
        </w:tc>
        <w:tc>
          <w:tcPr>
            <w:tcW w:type="dxa" w:w="6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右</w:t>
            </w:r>
          </w:p>
        </w:tc>
        <w:tc>
          <w:tcPr>
            <w:tcW w:type="dxa" w:w="12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10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15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9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P02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小</w:t>
            </w:r>
          </w:p>
        </w:tc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左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</w:tr>
      <w:tr>
        <w:trPr>
          <w:cantSplit/>
        </w:trPr>
        <w:tc>
          <w:tcPr>
            <w:tcW w:type="dxa" w:w="7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P02</w:t>
            </w:r>
          </w:p>
        </w:tc>
        <w:tc>
          <w:tcPr>
            <w:tcW w:type="dxa" w:w="7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小</w:t>
            </w:r>
          </w:p>
        </w:tc>
        <w:tc>
          <w:tcPr>
            <w:tcW w:type="dxa" w:w="6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右</w:t>
            </w:r>
          </w:p>
        </w:tc>
        <w:tc>
          <w:tcPr>
            <w:tcW w:type="dxa" w:w="12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10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15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9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P02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中</w:t>
            </w:r>
          </w:p>
        </w:tc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左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</w:tr>
      <w:tr>
        <w:trPr>
          <w:cantSplit/>
        </w:trPr>
        <w:tc>
          <w:tcPr>
            <w:tcW w:type="dxa" w:w="7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P02</w:t>
            </w:r>
          </w:p>
        </w:tc>
        <w:tc>
          <w:tcPr>
            <w:tcW w:type="dxa" w:w="7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中</w:t>
            </w:r>
          </w:p>
        </w:tc>
        <w:tc>
          <w:tcPr>
            <w:tcW w:type="dxa" w:w="6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右</w:t>
            </w:r>
          </w:p>
        </w:tc>
        <w:tc>
          <w:tcPr>
            <w:tcW w:type="dxa" w:w="12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10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15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9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P02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大</w:t>
            </w:r>
          </w:p>
        </w:tc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左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</w:tr>
      <w:tr>
        <w:trPr>
          <w:cantSplit/>
        </w:trPr>
        <w:tc>
          <w:tcPr>
            <w:tcW w:type="dxa" w:w="7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P02</w:t>
            </w:r>
          </w:p>
        </w:tc>
        <w:tc>
          <w:tcPr>
            <w:tcW w:type="dxa" w:w="7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大</w:t>
            </w:r>
          </w:p>
        </w:tc>
        <w:tc>
          <w:tcPr>
            <w:tcW w:type="dxa" w:w="6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右</w:t>
            </w:r>
          </w:p>
        </w:tc>
        <w:tc>
          <w:tcPr>
            <w:tcW w:type="dxa" w:w="12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10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15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9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P03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小</w:t>
            </w:r>
          </w:p>
        </w:tc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左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</w:tr>
      <w:tr>
        <w:trPr>
          <w:cantSplit/>
        </w:trPr>
        <w:tc>
          <w:tcPr>
            <w:tcW w:type="dxa" w:w="7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P03</w:t>
            </w:r>
          </w:p>
        </w:tc>
        <w:tc>
          <w:tcPr>
            <w:tcW w:type="dxa" w:w="7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小</w:t>
            </w:r>
          </w:p>
        </w:tc>
        <w:tc>
          <w:tcPr>
            <w:tcW w:type="dxa" w:w="6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右</w:t>
            </w:r>
          </w:p>
        </w:tc>
        <w:tc>
          <w:tcPr>
            <w:tcW w:type="dxa" w:w="12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10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15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9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P03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中</w:t>
            </w:r>
          </w:p>
        </w:tc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左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</w:tr>
      <w:tr>
        <w:trPr>
          <w:cantSplit/>
        </w:trPr>
        <w:tc>
          <w:tcPr>
            <w:tcW w:type="dxa" w:w="7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P03</w:t>
            </w:r>
          </w:p>
        </w:tc>
        <w:tc>
          <w:tcPr>
            <w:tcW w:type="dxa" w:w="7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中</w:t>
            </w:r>
          </w:p>
        </w:tc>
        <w:tc>
          <w:tcPr>
            <w:tcW w:type="dxa" w:w="6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右</w:t>
            </w:r>
          </w:p>
        </w:tc>
        <w:tc>
          <w:tcPr>
            <w:tcW w:type="dxa" w:w="12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10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15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9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P03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大</w:t>
            </w:r>
          </w:p>
        </w:tc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左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</w:tr>
      <w:tr>
        <w:trPr>
          <w:cantSplit/>
        </w:trPr>
        <w:tc>
          <w:tcPr>
            <w:tcW w:type="dxa" w:w="7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P03</w:t>
            </w:r>
          </w:p>
        </w:tc>
        <w:tc>
          <w:tcPr>
            <w:tcW w:type="dxa" w:w="7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大</w:t>
            </w:r>
          </w:p>
        </w:tc>
        <w:tc>
          <w:tcPr>
            <w:tcW w:type="dxa" w:w="6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右</w:t>
            </w:r>
          </w:p>
        </w:tc>
        <w:tc>
          <w:tcPr>
            <w:tcW w:type="dxa" w:w="12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10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15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9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P04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小</w:t>
            </w:r>
          </w:p>
        </w:tc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左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</w:tr>
      <w:tr>
        <w:trPr>
          <w:cantSplit/>
        </w:trPr>
        <w:tc>
          <w:tcPr>
            <w:tcW w:type="dxa" w:w="7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P04</w:t>
            </w:r>
          </w:p>
        </w:tc>
        <w:tc>
          <w:tcPr>
            <w:tcW w:type="dxa" w:w="7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小</w:t>
            </w:r>
          </w:p>
        </w:tc>
        <w:tc>
          <w:tcPr>
            <w:tcW w:type="dxa" w:w="6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右</w:t>
            </w:r>
          </w:p>
        </w:tc>
        <w:tc>
          <w:tcPr>
            <w:tcW w:type="dxa" w:w="12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10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15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9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P04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中</w:t>
            </w:r>
          </w:p>
        </w:tc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左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</w:tr>
      <w:tr>
        <w:trPr>
          <w:cantSplit/>
        </w:trPr>
        <w:tc>
          <w:tcPr>
            <w:tcW w:type="dxa" w:w="7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P04</w:t>
            </w:r>
          </w:p>
        </w:tc>
        <w:tc>
          <w:tcPr>
            <w:tcW w:type="dxa" w:w="7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中</w:t>
            </w:r>
          </w:p>
        </w:tc>
        <w:tc>
          <w:tcPr>
            <w:tcW w:type="dxa" w:w="6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右</w:t>
            </w:r>
          </w:p>
        </w:tc>
        <w:tc>
          <w:tcPr>
            <w:tcW w:type="dxa" w:w="12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10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15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9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P04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大</w:t>
            </w:r>
          </w:p>
        </w:tc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左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</w:tr>
      <w:tr>
        <w:trPr>
          <w:cantSplit/>
        </w:trPr>
        <w:tc>
          <w:tcPr>
            <w:tcW w:type="dxa" w:w="7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P04</w:t>
            </w:r>
          </w:p>
        </w:tc>
        <w:tc>
          <w:tcPr>
            <w:tcW w:type="dxa" w:w="7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大</w:t>
            </w:r>
          </w:p>
        </w:tc>
        <w:tc>
          <w:tcPr>
            <w:tcW w:type="dxa" w:w="6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右</w:t>
            </w:r>
          </w:p>
        </w:tc>
        <w:tc>
          <w:tcPr>
            <w:tcW w:type="dxa" w:w="12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10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15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9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P05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小</w:t>
            </w:r>
          </w:p>
        </w:tc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左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</w:tr>
      <w:tr>
        <w:trPr>
          <w:cantSplit/>
        </w:trPr>
        <w:tc>
          <w:tcPr>
            <w:tcW w:type="dxa" w:w="7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P05</w:t>
            </w:r>
          </w:p>
        </w:tc>
        <w:tc>
          <w:tcPr>
            <w:tcW w:type="dxa" w:w="7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小</w:t>
            </w:r>
          </w:p>
        </w:tc>
        <w:tc>
          <w:tcPr>
            <w:tcW w:type="dxa" w:w="6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右</w:t>
            </w:r>
          </w:p>
        </w:tc>
        <w:tc>
          <w:tcPr>
            <w:tcW w:type="dxa" w:w="12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10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15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9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P05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中</w:t>
            </w:r>
          </w:p>
        </w:tc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左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</w:tr>
      <w:tr>
        <w:trPr>
          <w:cantSplit/>
        </w:trPr>
        <w:tc>
          <w:tcPr>
            <w:tcW w:type="dxa" w:w="7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P05</w:t>
            </w:r>
          </w:p>
        </w:tc>
        <w:tc>
          <w:tcPr>
            <w:tcW w:type="dxa" w:w="7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中</w:t>
            </w:r>
          </w:p>
        </w:tc>
        <w:tc>
          <w:tcPr>
            <w:tcW w:type="dxa" w:w="6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右</w:t>
            </w:r>
          </w:p>
        </w:tc>
        <w:tc>
          <w:tcPr>
            <w:tcW w:type="dxa" w:w="12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10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15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9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P05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大</w:t>
            </w:r>
          </w:p>
        </w:tc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左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</w:tr>
      <w:tr>
        <w:trPr>
          <w:cantSplit/>
        </w:trPr>
        <w:tc>
          <w:tcPr>
            <w:tcW w:type="dxa" w:w="7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P05</w:t>
            </w:r>
          </w:p>
        </w:tc>
        <w:tc>
          <w:tcPr>
            <w:tcW w:type="dxa" w:w="7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大</w:t>
            </w:r>
          </w:p>
        </w:tc>
        <w:tc>
          <w:tcPr>
            <w:tcW w:type="dxa" w:w="6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右</w:t>
            </w:r>
          </w:p>
        </w:tc>
        <w:tc>
          <w:tcPr>
            <w:tcW w:type="dxa" w:w="12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10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15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9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</w:tr>
    </w:tbl>
    <w:p>
      <w:pPr>
        <w:spacing w:after="40"/>
      </w:pPr>
    </w:p>
    <w:p>
      <w:pPr>
        <w:keepNext/>
        <w:pageBreakBefore/>
        <w:spacing w:before="40" w:after="40"/>
        <w:ind w:left="0" w:right="0" w:firstLine="0"/>
      </w:pPr>
      <w:r>
        <w:rPr>
          <w:rFonts w:ascii="Microsoft YaHei" w:hAnsi="Microsoft YaHei" w:eastAsia="Microsoft YaHei"/>
          <w:b/>
          <w:i w:val="0"/>
          <w:color w:val="1F5E9C"/>
          <w:sz w:val="44"/>
        </w:rPr>
        <w:t>06  阶段3：安全裁剪</w:t>
      </w:r>
    </w:p>
    <w:p>
      <w:pPr>
        <w:spacing w:after="320"/>
        <w:ind w:left="0" w:right="0" w:firstLine="0"/>
      </w:pPr>
      <w:r>
        <w:rPr>
          <w:rFonts w:ascii="Calibri" w:hAnsi="Calibri" w:eastAsia="Microsoft YaHei"/>
          <w:b w:val="0"/>
          <w:i w:val="0"/>
          <w:color w:val="59697A"/>
          <w:sz w:val="22"/>
        </w:rPr>
        <w:t>先正常渲染，再做产品展示层面的边缘隐藏。</w:t>
      </w:r>
    </w:p>
    <w:p>
      <w:pPr>
        <w:pStyle w:val="Heading1"/>
        <w:keepNext/>
      </w:pPr>
      <w:r>
        <w:rPr>
          <w:rFonts w:ascii="Calibri" w:hAnsi="Calibri" w:eastAsia="Microsoft YaHei"/>
          <w:color w:val="1F5E9C"/>
          <w:sz w:val="32"/>
        </w:rPr>
        <w:t>6.1 裁剪定义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7324D"/>
          <w:sz w:val="22"/>
        </w:rPr>
        <w:t>“单边裁剪3%”表示上、下分别裁掉原高度的3%，左、右分别裁掉原宽度的3%；剩余区域再放大回原显示尺寸。总宽度保留94%，总高度保留94%。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1800"/>
        <w:gridCol w:w="1800"/>
        <w:gridCol w:w="4160"/>
      </w:tblGrid>
      <w:tr>
        <w:trPr>
          <w:tblHeader w:val="true"/>
          <w:cantSplit/>
        </w:trPr>
        <w:tc>
          <w:tcPr>
            <w:tcW w:type="dxa" w:w="1600"/>
            <w:shd w:fill="1F5E9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20"/>
              </w:rPr>
              <w:t>单边比例</w:t>
            </w:r>
          </w:p>
        </w:tc>
        <w:tc>
          <w:tcPr>
            <w:tcW w:type="dxa" w:w="1800"/>
            <w:shd w:fill="1F5E9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20"/>
              </w:rPr>
              <w:t>剩余宽度</w:t>
            </w:r>
          </w:p>
        </w:tc>
        <w:tc>
          <w:tcPr>
            <w:tcW w:type="dxa" w:w="1800"/>
            <w:shd w:fill="1F5E9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20"/>
              </w:rPr>
              <w:t>剩余高度</w:t>
            </w:r>
          </w:p>
        </w:tc>
        <w:tc>
          <w:tcPr>
            <w:tcW w:type="dxa" w:w="4160"/>
            <w:shd w:fill="1F5E9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20"/>
              </w:rPr>
              <w:t>用途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0%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100%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100%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无裁剪基线</w:t>
            </w:r>
          </w:p>
        </w:tc>
      </w:tr>
      <w:tr>
        <w:trPr>
          <w:cantSplit/>
        </w:trPr>
        <w:tc>
          <w:tcPr>
            <w:tcW w:type="dxa" w:w="16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3%</w:t>
            </w:r>
          </w:p>
        </w:tc>
        <w:tc>
          <w:tcPr>
            <w:tcW w:type="dxa" w:w="18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94%</w:t>
            </w:r>
          </w:p>
        </w:tc>
        <w:tc>
          <w:tcPr>
            <w:tcW w:type="dxa" w:w="18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94%</w:t>
            </w:r>
          </w:p>
        </w:tc>
        <w:tc>
          <w:tcPr>
            <w:tcW w:type="dxa" w:w="41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低成本隐藏轻微边缘软化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5%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90%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90%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中等安全区</w:t>
            </w:r>
          </w:p>
        </w:tc>
      </w:tr>
      <w:tr>
        <w:trPr>
          <w:cantSplit/>
        </w:trPr>
        <w:tc>
          <w:tcPr>
            <w:tcW w:type="dxa" w:w="16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10%</w:t>
            </w:r>
          </w:p>
        </w:tc>
        <w:tc>
          <w:tcPr>
            <w:tcW w:type="dxa" w:w="18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80%</w:t>
            </w:r>
          </w:p>
        </w:tc>
        <w:tc>
          <w:tcPr>
            <w:tcW w:type="dxa" w:w="18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80%</w:t>
            </w:r>
          </w:p>
        </w:tc>
        <w:tc>
          <w:tcPr>
            <w:tcW w:type="dxa" w:w="41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验证较强裁剪是否值得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color w:val="1F5E9C"/>
          <w:sz w:val="32"/>
        </w:rPr>
        <w:t>6.2 FFmpeg示例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7324D"/>
          <w:sz w:val="22"/>
        </w:rPr>
        <w:t>以下示例将四边单边裁剪3%，再放大回原视频尺寸。裁剪是后处理，不需要重新运行SHARP或重新生成PLY。</w:t>
      </w:r>
    </w:p>
    <w:p>
      <w:pPr>
        <w:spacing w:before="60" w:after="140" w:line="252" w:lineRule="auto"/>
        <w:ind w:left="259" w:right="259"/>
        <w:shd w:fill="F6F8FA"/>
      </w:pPr>
      <w:r>
        <w:rPr>
          <w:rFonts w:ascii="Calibri" w:hAnsi="Calibri" w:eastAsia="Consolas"/>
          <w:b w:val="0"/>
          <w:i w:val="0"/>
          <w:color w:val="243447"/>
          <w:sz w:val="18"/>
        </w:rPr>
        <w:t>ffmpeg -i input.mp4 -vf "crop=iw*0.94:ih*0.94:iw*0.03:ih*0.03,scale=trunc(iw/0.94/2)*2:trunc(ih/0.94/2)*2" -c:v libx264 -crf 18 -pix_fmt yuv420p output_crop03.mp4</w:t>
      </w:r>
    </w:p>
    <w:p>
      <w:pPr>
        <w:pStyle w:val="Heading1"/>
        <w:keepNext/>
      </w:pPr>
      <w:r>
        <w:rPr>
          <w:rFonts w:ascii="Calibri" w:hAnsi="Calibri" w:eastAsia="Microsoft YaHei"/>
          <w:color w:val="1F5E9C"/>
          <w:sz w:val="32"/>
        </w:rPr>
        <w:t>6.3 选择规则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7324D"/>
          <w:sz w:val="22"/>
        </w:rPr>
        <w:t>优先选择满足所有质量项≥2的最小裁剪比例。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7324D"/>
          <w:sz w:val="22"/>
        </w:rPr>
        <w:t>必须同时检查边缘改善和放大造成的全局清晰度下降。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7324D"/>
          <w:sz w:val="22"/>
        </w:rPr>
        <w:t>若5%裁剪仍无法隐藏遮挡拖影，应降低运动幅度，而不是继续扩大裁剪。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7324D"/>
          <w:sz w:val="22"/>
        </w:rPr>
        <w:t>报告中明确使用“单边比例”，避免与总裁剪量混淆。</w:t>
      </w:r>
    </w:p>
    <w:p>
      <w:pPr>
        <w:keepNext/>
        <w:pageBreakBefore/>
        <w:spacing w:before="40" w:after="40"/>
        <w:ind w:left="0" w:right="0" w:firstLine="0"/>
      </w:pPr>
      <w:r>
        <w:rPr>
          <w:rFonts w:ascii="Microsoft YaHei" w:hAnsi="Microsoft YaHei" w:eastAsia="Microsoft YaHei"/>
          <w:b/>
          <w:i w:val="0"/>
          <w:color w:val="1F5E9C"/>
          <w:sz w:val="44"/>
        </w:rPr>
        <w:t>07  阶段4：质量评分与视频稳定性</w:t>
      </w:r>
    </w:p>
    <w:p>
      <w:pPr>
        <w:spacing w:after="320"/>
        <w:ind w:left="0" w:right="0" w:firstLine="0"/>
      </w:pPr>
      <w:r>
        <w:rPr>
          <w:rFonts w:ascii="Calibri" w:hAnsi="Calibri" w:eastAsia="Microsoft YaHei"/>
          <w:b w:val="0"/>
          <w:i w:val="0"/>
          <w:color w:val="59697A"/>
          <w:sz w:val="22"/>
        </w:rPr>
        <w:t>把“看起来还行”变成可重复的判断。</w:t>
      </w:r>
    </w:p>
    <w:p>
      <w:pPr>
        <w:pStyle w:val="Heading1"/>
        <w:keepNext/>
      </w:pPr>
      <w:r>
        <w:rPr>
          <w:rFonts w:ascii="Calibri" w:hAnsi="Calibri" w:eastAsia="Microsoft YaHei"/>
          <w:color w:val="1F5E9C"/>
          <w:sz w:val="32"/>
        </w:rPr>
        <w:t>7.1 四级评分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5350"/>
        <w:gridCol w:w="3110"/>
      </w:tblGrid>
      <w:tr>
        <w:trPr>
          <w:tblHeader w:val="true"/>
          <w:cantSplit/>
        </w:trPr>
        <w:tc>
          <w:tcPr>
            <w:tcW w:type="dxa" w:w="900"/>
            <w:shd w:fill="1F5E9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20"/>
              </w:rPr>
              <w:t>分数</w:t>
            </w:r>
          </w:p>
        </w:tc>
        <w:tc>
          <w:tcPr>
            <w:tcW w:type="dxa" w:w="5350"/>
            <w:shd w:fill="1F5E9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20"/>
              </w:rPr>
              <w:t>统一定义</w:t>
            </w:r>
          </w:p>
        </w:tc>
        <w:tc>
          <w:tcPr>
            <w:tcW w:type="dxa" w:w="3110"/>
            <w:shd w:fill="1F5E9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20"/>
              </w:rPr>
              <w:t>处理建议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3</w:t>
            </w:r>
          </w:p>
        </w:tc>
        <w:tc>
          <w:tcPr>
            <w:tcW w:type="dxa" w:w="5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基本不可察觉，可直接展示</w:t>
            </w:r>
          </w:p>
        </w:tc>
        <w:tc>
          <w:tcPr>
            <w:tcW w:type="dxa" w:w="31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保持该配置</w:t>
            </w:r>
          </w:p>
        </w:tc>
      </w:tr>
      <w:tr>
        <w:trPr>
          <w:cantSplit/>
        </w:trPr>
        <w:tc>
          <w:tcPr>
            <w:tcW w:type="dxa" w:w="9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2</w:t>
            </w:r>
          </w:p>
        </w:tc>
        <w:tc>
          <w:tcPr>
            <w:tcW w:type="dxa" w:w="53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可以察觉，但不影响整体展示</w:t>
            </w:r>
          </w:p>
        </w:tc>
        <w:tc>
          <w:tcPr>
            <w:tcW w:type="dxa" w:w="311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可接受；记录问题位置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1</w:t>
            </w:r>
          </w:p>
        </w:tc>
        <w:tc>
          <w:tcPr>
            <w:tcW w:type="dxa" w:w="5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明显伪影，只适合更小运动</w:t>
            </w:r>
          </w:p>
        </w:tc>
        <w:tc>
          <w:tcPr>
            <w:tcW w:type="dxa" w:w="31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降低运动、增加裁剪或提高保留率</w:t>
            </w:r>
          </w:p>
        </w:tc>
      </w:tr>
      <w:tr>
        <w:trPr>
          <w:cantSplit/>
        </w:trPr>
        <w:tc>
          <w:tcPr>
            <w:tcW w:type="dxa" w:w="9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0</w:t>
            </w:r>
          </w:p>
        </w:tc>
        <w:tc>
          <w:tcPr>
            <w:tcW w:type="dxa" w:w="53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结构错误或严重模糊，不可用</w:t>
            </w:r>
          </w:p>
        </w:tc>
        <w:tc>
          <w:tcPr>
            <w:tcW w:type="dxa" w:w="311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判定该配置失败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color w:val="1F5E9C"/>
          <w:sz w:val="32"/>
        </w:rPr>
        <w:t>7.2 分项评分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850"/>
        <w:gridCol w:w="3910"/>
      </w:tblGrid>
      <w:tr>
        <w:trPr>
          <w:tblHeader w:val="true"/>
          <w:cantSplit/>
        </w:trPr>
        <w:tc>
          <w:tcPr>
            <w:tcW w:type="dxa" w:w="1600"/>
            <w:shd w:fill="1F5E9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3850"/>
            <w:shd w:fill="1F5E9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20"/>
              </w:rPr>
              <w:t>主要观察内容</w:t>
            </w:r>
          </w:p>
        </w:tc>
        <w:tc>
          <w:tcPr>
            <w:tcW w:type="dxa" w:w="3910"/>
            <w:shd w:fill="1F5E9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20"/>
              </w:rPr>
              <w:t>典型问题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零运动基础质量</w:t>
            </w:r>
          </w:p>
        </w:tc>
        <w:tc>
          <w:tcPr>
            <w:tcW w:type="dxa" w:w="3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原图与中心重渲染</w:t>
            </w:r>
          </w:p>
        </w:tc>
        <w:tc>
          <w:tcPr>
            <w:tcW w:type="dxa" w:w="3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基础模糊、颜色变化、几何错位</w:t>
            </w:r>
          </w:p>
        </w:tc>
      </w:tr>
      <w:tr>
        <w:trPr>
          <w:cantSplit/>
        </w:trPr>
        <w:tc>
          <w:tcPr>
            <w:tcW w:type="dxa" w:w="16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画面边缘</w:t>
            </w:r>
          </w:p>
        </w:tc>
        <w:tc>
          <w:tcPr>
            <w:tcW w:type="dxa" w:w="38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左右新视角四边</w:t>
            </w:r>
          </w:p>
        </w:tc>
        <w:tc>
          <w:tcPr>
            <w:tcW w:type="dxa" w:w="391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软化、露空、黑边、覆盖不足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遮挡交界</w:t>
            </w:r>
          </w:p>
        </w:tc>
        <w:tc>
          <w:tcPr>
            <w:tcW w:type="dxa" w:w="3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前景与背景交界</w:t>
            </w:r>
          </w:p>
        </w:tc>
        <w:tc>
          <w:tcPr>
            <w:tcW w:type="dxa" w:w="3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拖影、拉伸、背景复制、错接</w:t>
            </w:r>
          </w:p>
        </w:tc>
      </w:tr>
      <w:tr>
        <w:trPr>
          <w:cantSplit/>
        </w:trPr>
        <w:tc>
          <w:tcPr>
            <w:tcW w:type="dxa" w:w="16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细结构</w:t>
            </w:r>
          </w:p>
        </w:tc>
        <w:tc>
          <w:tcPr>
            <w:tcW w:type="dxa" w:w="38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花茎、树枝、辐条、灯杆、头发</w:t>
            </w:r>
          </w:p>
        </w:tc>
        <w:tc>
          <w:tcPr>
            <w:tcW w:type="dxa" w:w="391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断裂、粘连、双边、深度粗化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视频稳定性</w:t>
            </w:r>
          </w:p>
        </w:tc>
        <w:tc>
          <w:tcPr>
            <w:tcW w:type="dxa" w:w="3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连续60帧</w:t>
            </w:r>
          </w:p>
        </w:tc>
        <w:tc>
          <w:tcPr>
            <w:tcW w:type="dxa" w:w="3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闪烁、跳变、突然拖影</w:t>
            </w:r>
          </w:p>
        </w:tc>
      </w:tr>
      <w:tr>
        <w:trPr>
          <w:cantSplit/>
        </w:trPr>
        <w:tc>
          <w:tcPr>
            <w:tcW w:type="dxa" w:w="16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运动舒适性</w:t>
            </w:r>
          </w:p>
        </w:tc>
        <w:tc>
          <w:tcPr>
            <w:tcW w:type="dxa" w:w="38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整体视差和透视变化</w:t>
            </w:r>
          </w:p>
        </w:tc>
        <w:tc>
          <w:tcPr>
            <w:tcW w:type="dxa" w:w="391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视差过强、纸片感、眩晕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color w:val="1F5E9C"/>
          <w:sz w:val="32"/>
        </w:rPr>
        <w:t>7.3 判定规则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7EF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2F855A"/>
                <w:sz w:val="21"/>
              </w:rPr>
              <w:t xml:space="preserve">可接受配置  </w:t>
            </w:r>
            <w:r>
              <w:rPr>
                <w:rFonts w:ascii="Calibri" w:hAnsi="Calibri" w:eastAsia="Microsoft YaHei"/>
                <w:b w:val="0"/>
                <w:i w:val="0"/>
                <w:color w:val="17324D"/>
                <w:sz w:val="21"/>
              </w:rPr>
              <w:t>所有分项均≥2。平均分只能辅助排序，不能用高分项目抵消一个严重的0分或1分。</w:t>
            </w:r>
          </w:p>
        </w:tc>
      </w:tr>
    </w:tbl>
    <w:p>
      <w:pPr>
        <w:spacing w:after="20"/>
      </w:pP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7324D"/>
          <w:sz w:val="22"/>
        </w:rPr>
        <w:t>每个分数准备至少一张评分锚点示例图。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7324D"/>
          <w:sz w:val="22"/>
        </w:rPr>
        <w:t>同一轮评分尽量由同一人、同一显示器和相同播放速度完成。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7324D"/>
          <w:sz w:val="22"/>
        </w:rPr>
        <w:t>若条件允许，由第二位评分者复核边界样本；分歧≥1分时共同复看。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7324D"/>
          <w:sz w:val="22"/>
        </w:rPr>
        <w:t>记录视频问题首次出现的帧号和消失帧号，而不是只写“有拖影”。</w:t>
      </w:r>
    </w:p>
    <w:p>
      <w:pPr>
        <w:keepNext/>
        <w:pageBreakBefore/>
        <w:spacing w:before="40" w:after="40"/>
        <w:ind w:left="0" w:right="0" w:firstLine="0"/>
      </w:pPr>
      <w:r>
        <w:rPr>
          <w:rFonts w:ascii="Microsoft YaHei" w:hAnsi="Microsoft YaHei" w:eastAsia="Microsoft YaHei"/>
          <w:b/>
          <w:i w:val="0"/>
          <w:color w:val="1F5E9C"/>
          <w:sz w:val="44"/>
        </w:rPr>
        <w:t>08  阶段5：失败案例诊断包</w:t>
      </w:r>
    </w:p>
    <w:p>
      <w:pPr>
        <w:spacing w:after="320"/>
        <w:ind w:left="0" w:right="0" w:firstLine="0"/>
      </w:pPr>
      <w:r>
        <w:rPr>
          <w:rFonts w:ascii="Calibri" w:hAnsi="Calibri" w:eastAsia="Microsoft YaHei"/>
          <w:b w:val="0"/>
          <w:i w:val="0"/>
          <w:color w:val="59697A"/>
          <w:sz w:val="22"/>
        </w:rPr>
        <w:t>用同一套证据判断问题发生在哪一层。</w:t>
      </w:r>
    </w:p>
    <w:p>
      <w:pPr>
        <w:pStyle w:val="Heading1"/>
        <w:keepNext/>
      </w:pPr>
      <w:r>
        <w:rPr>
          <w:rFonts w:ascii="Calibri" w:hAnsi="Calibri" w:eastAsia="Microsoft YaHei"/>
          <w:color w:val="1F5E9C"/>
          <w:sz w:val="32"/>
        </w:rPr>
        <w:t>8.1 每个失败案例固定输出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800"/>
        <w:gridCol w:w="3660"/>
      </w:tblGrid>
      <w:tr>
        <w:trPr>
          <w:tblHeader w:val="true"/>
          <w:cantSplit/>
        </w:trPr>
        <w:tc>
          <w:tcPr>
            <w:tcW w:type="dxa" w:w="1900"/>
            <w:shd w:fill="1F5E9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20"/>
              </w:rPr>
              <w:t>输出</w:t>
            </w:r>
          </w:p>
        </w:tc>
        <w:tc>
          <w:tcPr>
            <w:tcW w:type="dxa" w:w="3800"/>
            <w:shd w:fill="1F5E9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20"/>
              </w:rPr>
              <w:t>作用</w:t>
            </w:r>
          </w:p>
        </w:tc>
        <w:tc>
          <w:tcPr>
            <w:tcW w:type="dxa" w:w="3660"/>
            <w:shd w:fill="1F5E9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20"/>
              </w:rPr>
              <w:t>不能误解为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输入图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显示原始外观和可见边界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新视角真值</w:t>
            </w:r>
          </w:p>
        </w:tc>
      </w:tr>
      <w:tr>
        <w:trPr>
          <w:cantSplit/>
        </w:trPr>
        <w:tc>
          <w:tcPr>
            <w:tcW w:type="dxa" w:w="19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左/右新视角</w:t>
            </w:r>
          </w:p>
        </w:tc>
        <w:tc>
          <w:tcPr>
            <w:tcW w:type="dxa" w:w="38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定位方向相关的遮挡与边缘问题</w:t>
            </w:r>
          </w:p>
        </w:tc>
        <w:tc>
          <w:tcPr>
            <w:tcW w:type="dxa" w:w="36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完整三维重建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问题区域放大图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展示花茎、辐条、轮廓等局部变化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全图平均质量</w:t>
            </w:r>
          </w:p>
        </w:tc>
      </w:tr>
      <w:tr>
        <w:trPr>
          <w:cantSplit/>
        </w:trPr>
        <w:tc>
          <w:tcPr>
            <w:tcW w:type="dxa" w:w="19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3DGS渲染深度</w:t>
            </w:r>
          </w:p>
        </w:tc>
        <w:tc>
          <w:tcPr>
            <w:tcW w:type="dxa" w:w="38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观察最终表示渲染出的深度关系</w:t>
            </w:r>
          </w:p>
        </w:tc>
        <w:tc>
          <w:tcPr>
            <w:tcW w:type="dxa" w:w="36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Depth Pro双层深度输出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第一/第二层预测深度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判断深度源头和两层分工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真实隐藏表面真值</w:t>
            </w:r>
          </w:p>
        </w:tc>
      </w:tr>
      <w:tr>
        <w:trPr>
          <w:cantSplit/>
        </w:trPr>
        <w:tc>
          <w:tcPr>
            <w:tcW w:type="dxa" w:w="19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Alpha/不透明度</w:t>
            </w:r>
          </w:p>
        </w:tc>
        <w:tc>
          <w:tcPr>
            <w:tcW w:type="dxa" w:w="38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判断覆盖不足、低透明背景和边缘混合</w:t>
            </w:r>
          </w:p>
        </w:tc>
        <w:tc>
          <w:tcPr>
            <w:tcW w:type="dxa" w:w="36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可见贡献度的完整度量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color w:val="1F5E9C"/>
          <w:sz w:val="32"/>
        </w:rPr>
        <w:t>8.2 归因决策树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17324D"/>
          <w:sz w:val="22"/>
        </w:rPr>
        <w:t>零运动已经错误：优先检查颜色、焦距、输入缩放、Gaussian Decoder和后处理。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17324D"/>
          <w:sz w:val="22"/>
        </w:rPr>
        <w:t>零运动正常但新视角错误：优先检查深度、第二层高斯、遮挡和相机运动幅度。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17324D"/>
          <w:sz w:val="22"/>
        </w:rPr>
        <w:t>双层深度已经错误：问题更可能来自Depth Pro特征、Depth Decoder或单目歧义。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17324D"/>
          <w:sz w:val="22"/>
        </w:rPr>
        <w:t>双层深度合理但渲染深度错误：检查Gaussian Decoder、Composer、scale和opacity。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17324D"/>
          <w:sz w:val="22"/>
        </w:rPr>
        <w:t>仅画面边缘错误：检查视野外内容缺失、高斯覆盖和安全裁剪策略。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17324D"/>
          <w:sz w:val="22"/>
        </w:rPr>
        <w:t>细结构彩色仍连续但深度成块：说明外观近似可用，但几何精度不足。</w:t>
      </w:r>
    </w:p>
    <w:p>
      <w:pPr>
        <w:pStyle w:val="Heading1"/>
        <w:keepNext/>
      </w:pPr>
      <w:r>
        <w:rPr>
          <w:rFonts w:ascii="Calibri" w:hAnsi="Calibri" w:eastAsia="Microsoft YaHei"/>
          <w:color w:val="1F5E9C"/>
          <w:sz w:val="32"/>
        </w:rPr>
        <w:t>8.3 失败标签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4100"/>
        <w:gridCol w:w="3860"/>
      </w:tblGrid>
      <w:tr>
        <w:trPr>
          <w:tblHeader w:val="true"/>
          <w:cantSplit/>
        </w:trPr>
        <w:tc>
          <w:tcPr>
            <w:tcW w:type="dxa" w:w="1400"/>
            <w:shd w:fill="1F5E9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20"/>
              </w:rPr>
              <w:t>标签</w:t>
            </w:r>
          </w:p>
        </w:tc>
        <w:tc>
          <w:tcPr>
            <w:tcW w:type="dxa" w:w="4100"/>
            <w:shd w:fill="1F5E9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20"/>
              </w:rPr>
              <w:t>含义</w:t>
            </w:r>
          </w:p>
        </w:tc>
        <w:tc>
          <w:tcPr>
            <w:tcW w:type="dxa" w:w="3860"/>
            <w:shd w:fill="1F5E9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20"/>
              </w:rPr>
              <w:t>示例</w:t>
            </w:r>
          </w:p>
        </w:tc>
      </w:tr>
      <w:tr>
        <w:trPr>
          <w:cantSplit/>
        </w:trPr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DEPTH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前后关系或表面形状错误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墙面弯曲、人物贴墙</w:t>
            </w:r>
          </w:p>
        </w:tc>
      </w:tr>
      <w:tr>
        <w:trPr>
          <w:cantSplit/>
        </w:trPr>
        <w:tc>
          <w:tcPr>
            <w:tcW w:type="dxa" w:w="14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DISOC</w:t>
            </w:r>
          </w:p>
        </w:tc>
        <w:tc>
          <w:tcPr>
            <w:tcW w:type="dxa" w:w="41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新显露区域缺少可靠内容</w:t>
            </w:r>
          </w:p>
        </w:tc>
        <w:tc>
          <w:tcPr>
            <w:tcW w:type="dxa" w:w="38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遮挡后方复制或拖抹</w:t>
            </w:r>
          </w:p>
        </w:tc>
      </w:tr>
      <w:tr>
        <w:trPr>
          <w:cantSplit/>
        </w:trPr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COVER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高斯覆盖不足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画面边缘软化或露空</w:t>
            </w:r>
          </w:p>
        </w:tc>
      </w:tr>
      <w:tr>
        <w:trPr>
          <w:cantSplit/>
        </w:trPr>
        <w:tc>
          <w:tcPr>
            <w:tcW w:type="dxa" w:w="14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THIN</w:t>
            </w:r>
          </w:p>
        </w:tc>
        <w:tc>
          <w:tcPr>
            <w:tcW w:type="dxa" w:w="41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细结构表达不足</w:t>
            </w:r>
          </w:p>
        </w:tc>
        <w:tc>
          <w:tcPr>
            <w:tcW w:type="dxa" w:w="38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花茎、辐条、树枝粘连</w:t>
            </w:r>
          </w:p>
        </w:tc>
      </w:tr>
      <w:tr>
        <w:trPr>
          <w:cantSplit/>
        </w:trPr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REFLECT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反射/透明被解释为几何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水面、玻璃、夜景反射</w:t>
            </w:r>
          </w:p>
        </w:tc>
      </w:tr>
      <w:tr>
        <w:trPr>
          <w:cantSplit/>
        </w:trPr>
        <w:tc>
          <w:tcPr>
            <w:tcW w:type="dxa" w:w="14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TEMP</w:t>
            </w:r>
          </w:p>
        </w:tc>
        <w:tc>
          <w:tcPr>
            <w:tcW w:type="dxa" w:w="41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时间不稳定</w:t>
            </w:r>
          </w:p>
        </w:tc>
        <w:tc>
          <w:tcPr>
            <w:tcW w:type="dxa" w:w="38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闪烁、跳变、伪影突然出现</w:t>
            </w:r>
          </w:p>
        </w:tc>
      </w:tr>
    </w:tbl>
    <w:p>
      <w:pPr>
        <w:spacing w:after="40"/>
      </w:pPr>
    </w:p>
    <w:p>
      <w:pPr>
        <w:keepNext/>
        <w:pageBreakBefore/>
        <w:spacing w:before="40" w:after="40"/>
        <w:ind w:left="0" w:right="0" w:firstLine="0"/>
      </w:pPr>
      <w:r>
        <w:rPr>
          <w:rFonts w:ascii="Microsoft YaHei" w:hAnsi="Microsoft YaHei" w:eastAsia="Microsoft YaHei"/>
          <w:b/>
          <w:i w:val="0"/>
          <w:color w:val="1F5E9C"/>
          <w:sz w:val="44"/>
        </w:rPr>
        <w:t>09  阶段6：高斯剪枝</w:t>
      </w:r>
    </w:p>
    <w:p>
      <w:pPr>
        <w:spacing w:after="320"/>
        <w:ind w:left="0" w:right="0" w:firstLine="0"/>
      </w:pPr>
      <w:r>
        <w:rPr>
          <w:rFonts w:ascii="Calibri" w:hAnsi="Calibri" w:eastAsia="Microsoft YaHei"/>
          <w:b w:val="0"/>
          <w:i w:val="0"/>
          <w:color w:val="59697A"/>
          <w:sz w:val="22"/>
        </w:rPr>
        <w:t>固定运动和裁剪后，再研究场景大小与质量权衡。</w:t>
      </w:r>
    </w:p>
    <w:p>
      <w:pPr>
        <w:pStyle w:val="Heading1"/>
        <w:keepNext/>
      </w:pPr>
      <w:r>
        <w:rPr>
          <w:rFonts w:ascii="Calibri" w:hAnsi="Calibri" w:eastAsia="Microsoft YaHei"/>
          <w:color w:val="1F5E9C"/>
          <w:sz w:val="32"/>
        </w:rPr>
        <w:t>9.1 第一轮剪枝基线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7324D"/>
          <w:sz w:val="22"/>
        </w:rPr>
        <w:t>第一轮使用官方load_ply()读取Gaussians3D，按不透明度或简单重要性排序后保留top-k，再用官方save_ply()保存。不要直接按PLY文本字段猜测opacity是否为logit。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400"/>
        <w:gridCol w:w="5360"/>
      </w:tblGrid>
      <w:tr>
        <w:trPr>
          <w:tblHeader w:val="true"/>
          <w:cantSplit/>
        </w:trPr>
        <w:tc>
          <w:tcPr>
            <w:tcW w:type="dxa" w:w="1600"/>
            <w:shd w:fill="1F5E9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20"/>
              </w:rPr>
              <w:t>保留率</w:t>
            </w:r>
          </w:p>
        </w:tc>
        <w:tc>
          <w:tcPr>
            <w:tcW w:type="dxa" w:w="2400"/>
            <w:shd w:fill="1F5E9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20"/>
              </w:rPr>
              <w:t>预计高斯数</w:t>
            </w:r>
          </w:p>
        </w:tc>
        <w:tc>
          <w:tcPr>
            <w:tcW w:type="dxa" w:w="5360"/>
            <w:shd w:fill="1F5E9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20"/>
              </w:rPr>
              <w:t>实验目的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100%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约1,179,648</w:t>
            </w:r>
          </w:p>
        </w:tc>
        <w:tc>
          <w:tcPr>
            <w:tcW w:type="dxa" w:w="5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完整基线</w:t>
            </w:r>
          </w:p>
        </w:tc>
      </w:tr>
      <w:tr>
        <w:trPr>
          <w:cantSplit/>
        </w:trPr>
        <w:tc>
          <w:tcPr>
            <w:tcW w:type="dxa" w:w="16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75%</w:t>
            </w:r>
          </w:p>
        </w:tc>
        <w:tc>
          <w:tcPr>
            <w:tcW w:type="dxa" w:w="24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约884,736</w:t>
            </w:r>
          </w:p>
        </w:tc>
        <w:tc>
          <w:tcPr>
            <w:tcW w:type="dxa" w:w="53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观察轻量剪枝是否几乎无损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50%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约589,824</w:t>
            </w:r>
          </w:p>
        </w:tc>
        <w:tc>
          <w:tcPr>
            <w:tcW w:type="dxa" w:w="5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主要候选压缩点</w:t>
            </w:r>
          </w:p>
        </w:tc>
      </w:tr>
      <w:tr>
        <w:trPr>
          <w:cantSplit/>
        </w:trPr>
        <w:tc>
          <w:tcPr>
            <w:tcW w:type="dxa" w:w="16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25%</w:t>
            </w:r>
          </w:p>
        </w:tc>
        <w:tc>
          <w:tcPr>
            <w:tcW w:type="dxa" w:w="24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约294,912</w:t>
            </w:r>
          </w:p>
        </w:tc>
        <w:tc>
          <w:tcPr>
            <w:tcW w:type="dxa" w:w="53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验证激进剪枝的失效位置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color w:val="1F5E9C"/>
          <w:sz w:val="32"/>
        </w:rPr>
        <w:t>9.2 每个保留率怎么测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17324D"/>
          <w:sz w:val="22"/>
        </w:rPr>
        <w:t>使用先导阶段选出的推荐运动幅度，不再同时改变运动。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17324D"/>
          <w:sz w:val="22"/>
        </w:rPr>
        <w:t>先在无裁剪结果上观察真实损失，再应用推荐安全裁剪评价产品显示效果。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17324D"/>
          <w:sz w:val="22"/>
        </w:rPr>
        <w:t>保存高斯数量、PLY字节数、加载时间、显存峰值和纯渲染速度。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17324D"/>
          <w:sz w:val="22"/>
        </w:rPr>
        <w:t>检查全图，同时固定放大画面边缘、前后景交界、低透明度背景和细结构。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17324D"/>
          <w:sz w:val="22"/>
        </w:rPr>
        <w:t>记录每类区域的最低质量分；优先选择所有分项≥2的最低保留率。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1F8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5E9C"/>
                <w:sz w:val="21"/>
              </w:rPr>
              <w:t xml:space="preserve">下一层改进  </w:t>
            </w:r>
            <w:r>
              <w:rPr>
                <w:rFonts w:ascii="Calibri" w:hAnsi="Calibri" w:eastAsia="Microsoft YaHei"/>
                <w:b w:val="0"/>
                <w:i w:val="0"/>
                <w:color w:val="17324D"/>
                <w:sz w:val="21"/>
              </w:rPr>
              <w:t>若opacity top-k明显破坏新显露区域，再研究opacity×屏幕投影面积×可见次数等贡献度剪枝。第一轮先建立简单、可复现的基线。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Calibri" w:hAnsi="Calibri" w:eastAsia="Microsoft YaHei"/>
          <w:color w:val="1F5E9C"/>
          <w:sz w:val="32"/>
        </w:rPr>
        <w:t>9.3 剪枝结果表</w:t>
      </w:r>
    </w:p>
    <w:tbl>
      <w:tblPr>
        <w:tblStyle w:val="TableGrid"/>
        <w:tblW w:type="dxa" w:w="82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800"/>
        <w:gridCol w:w="1050"/>
        <w:gridCol w:w="850"/>
        <w:gridCol w:w="850"/>
        <w:gridCol w:w="700"/>
        <w:gridCol w:w="800"/>
        <w:gridCol w:w="800"/>
        <w:gridCol w:w="850"/>
        <w:gridCol w:w="800"/>
      </w:tblGrid>
      <w:tr>
        <w:trPr>
          <w:tblHeader w:val="true"/>
          <w:cantSplit/>
        </w:trPr>
        <w:tc>
          <w:tcPr>
            <w:tcW w:type="dxa" w:w="700"/>
            <w:shd w:fill="1F5E9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9"/>
              </w:rPr>
              <w:t>样本</w:t>
            </w:r>
          </w:p>
        </w:tc>
        <w:tc>
          <w:tcPr>
            <w:tcW w:type="dxa" w:w="800"/>
            <w:shd w:fill="1F5E9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9"/>
              </w:rPr>
              <w:t>保留率</w:t>
            </w:r>
          </w:p>
        </w:tc>
        <w:tc>
          <w:tcPr>
            <w:tcW w:type="dxa" w:w="1050"/>
            <w:shd w:fill="1F5E9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9"/>
              </w:rPr>
              <w:t>高斯数</w:t>
            </w:r>
          </w:p>
        </w:tc>
        <w:tc>
          <w:tcPr>
            <w:tcW w:type="dxa" w:w="850"/>
            <w:shd w:fill="1F5E9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9"/>
              </w:rPr>
              <w:t>PLY MB</w:t>
            </w:r>
          </w:p>
        </w:tc>
        <w:tc>
          <w:tcPr>
            <w:tcW w:type="dxa" w:w="850"/>
            <w:shd w:fill="1F5E9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9"/>
              </w:rPr>
              <w:t>显存MB</w:t>
            </w:r>
          </w:p>
        </w:tc>
        <w:tc>
          <w:tcPr>
            <w:tcW w:type="dxa" w:w="700"/>
            <w:shd w:fill="1F5E9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9"/>
              </w:rPr>
              <w:t>FPS</w:t>
            </w:r>
          </w:p>
        </w:tc>
        <w:tc>
          <w:tcPr>
            <w:tcW w:type="dxa" w:w="800"/>
            <w:shd w:fill="1F5E9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9"/>
              </w:rPr>
              <w:t>边缘</w:t>
            </w:r>
          </w:p>
        </w:tc>
        <w:tc>
          <w:tcPr>
            <w:tcW w:type="dxa" w:w="800"/>
            <w:shd w:fill="1F5E9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9"/>
              </w:rPr>
              <w:t>遮挡</w:t>
            </w:r>
          </w:p>
        </w:tc>
        <w:tc>
          <w:tcPr>
            <w:tcW w:type="dxa" w:w="850"/>
            <w:shd w:fill="1F5E9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9"/>
              </w:rPr>
              <w:t>细结构</w:t>
            </w:r>
          </w:p>
        </w:tc>
        <w:tc>
          <w:tcPr>
            <w:tcW w:type="dxa" w:w="800"/>
            <w:shd w:fill="1F5E9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9"/>
              </w:rPr>
              <w:t>最低分</w:t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P01</w:t>
            </w:r>
          </w:p>
        </w:tc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100%</w:t>
            </w:r>
          </w:p>
        </w:tc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</w:tr>
      <w:tr>
        <w:trPr>
          <w:cantSplit/>
        </w:trPr>
        <w:tc>
          <w:tcPr>
            <w:tcW w:type="dxa" w:w="7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P01</w:t>
            </w:r>
          </w:p>
        </w:tc>
        <w:tc>
          <w:tcPr>
            <w:tcW w:type="dxa" w:w="8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75%</w:t>
            </w:r>
          </w:p>
        </w:tc>
        <w:tc>
          <w:tcPr>
            <w:tcW w:type="dxa" w:w="10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7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P01</w:t>
            </w:r>
          </w:p>
        </w:tc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50%</w:t>
            </w:r>
          </w:p>
        </w:tc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</w:tr>
      <w:tr>
        <w:trPr>
          <w:cantSplit/>
        </w:trPr>
        <w:tc>
          <w:tcPr>
            <w:tcW w:type="dxa" w:w="7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P01</w:t>
            </w:r>
          </w:p>
        </w:tc>
        <w:tc>
          <w:tcPr>
            <w:tcW w:type="dxa" w:w="8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25%</w:t>
            </w:r>
          </w:p>
        </w:tc>
        <w:tc>
          <w:tcPr>
            <w:tcW w:type="dxa" w:w="10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7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P02</w:t>
            </w:r>
          </w:p>
        </w:tc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100%</w:t>
            </w:r>
          </w:p>
        </w:tc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</w:tr>
      <w:tr>
        <w:trPr>
          <w:cantSplit/>
        </w:trPr>
        <w:tc>
          <w:tcPr>
            <w:tcW w:type="dxa" w:w="7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P02</w:t>
            </w:r>
          </w:p>
        </w:tc>
        <w:tc>
          <w:tcPr>
            <w:tcW w:type="dxa" w:w="8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75%</w:t>
            </w:r>
          </w:p>
        </w:tc>
        <w:tc>
          <w:tcPr>
            <w:tcW w:type="dxa" w:w="10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7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P02</w:t>
            </w:r>
          </w:p>
        </w:tc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50%</w:t>
            </w:r>
          </w:p>
        </w:tc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</w:tr>
      <w:tr>
        <w:trPr>
          <w:cantSplit/>
        </w:trPr>
        <w:tc>
          <w:tcPr>
            <w:tcW w:type="dxa" w:w="7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P02</w:t>
            </w:r>
          </w:p>
        </w:tc>
        <w:tc>
          <w:tcPr>
            <w:tcW w:type="dxa" w:w="8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25%</w:t>
            </w:r>
          </w:p>
        </w:tc>
        <w:tc>
          <w:tcPr>
            <w:tcW w:type="dxa" w:w="10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7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P03</w:t>
            </w:r>
          </w:p>
        </w:tc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100%</w:t>
            </w:r>
          </w:p>
        </w:tc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</w:tr>
      <w:tr>
        <w:trPr>
          <w:cantSplit/>
        </w:trPr>
        <w:tc>
          <w:tcPr>
            <w:tcW w:type="dxa" w:w="7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P03</w:t>
            </w:r>
          </w:p>
        </w:tc>
        <w:tc>
          <w:tcPr>
            <w:tcW w:type="dxa" w:w="8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75%</w:t>
            </w:r>
          </w:p>
        </w:tc>
        <w:tc>
          <w:tcPr>
            <w:tcW w:type="dxa" w:w="10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7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P03</w:t>
            </w:r>
          </w:p>
        </w:tc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50%</w:t>
            </w:r>
          </w:p>
        </w:tc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</w:tr>
      <w:tr>
        <w:trPr>
          <w:cantSplit/>
        </w:trPr>
        <w:tc>
          <w:tcPr>
            <w:tcW w:type="dxa" w:w="7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P03</w:t>
            </w:r>
          </w:p>
        </w:tc>
        <w:tc>
          <w:tcPr>
            <w:tcW w:type="dxa" w:w="8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25%</w:t>
            </w:r>
          </w:p>
        </w:tc>
        <w:tc>
          <w:tcPr>
            <w:tcW w:type="dxa" w:w="10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7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P04</w:t>
            </w:r>
          </w:p>
        </w:tc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100%</w:t>
            </w:r>
          </w:p>
        </w:tc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</w:tr>
      <w:tr>
        <w:trPr>
          <w:cantSplit/>
        </w:trPr>
        <w:tc>
          <w:tcPr>
            <w:tcW w:type="dxa" w:w="7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P04</w:t>
            </w:r>
          </w:p>
        </w:tc>
        <w:tc>
          <w:tcPr>
            <w:tcW w:type="dxa" w:w="8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75%</w:t>
            </w:r>
          </w:p>
        </w:tc>
        <w:tc>
          <w:tcPr>
            <w:tcW w:type="dxa" w:w="10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7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P04</w:t>
            </w:r>
          </w:p>
        </w:tc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50%</w:t>
            </w:r>
          </w:p>
        </w:tc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</w:tr>
      <w:tr>
        <w:trPr>
          <w:cantSplit/>
        </w:trPr>
        <w:tc>
          <w:tcPr>
            <w:tcW w:type="dxa" w:w="7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P04</w:t>
            </w:r>
          </w:p>
        </w:tc>
        <w:tc>
          <w:tcPr>
            <w:tcW w:type="dxa" w:w="8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25%</w:t>
            </w:r>
          </w:p>
        </w:tc>
        <w:tc>
          <w:tcPr>
            <w:tcW w:type="dxa" w:w="10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7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P05</w:t>
            </w:r>
          </w:p>
        </w:tc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100%</w:t>
            </w:r>
          </w:p>
        </w:tc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</w:tr>
      <w:tr>
        <w:trPr>
          <w:cantSplit/>
        </w:trPr>
        <w:tc>
          <w:tcPr>
            <w:tcW w:type="dxa" w:w="7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P05</w:t>
            </w:r>
          </w:p>
        </w:tc>
        <w:tc>
          <w:tcPr>
            <w:tcW w:type="dxa" w:w="8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75%</w:t>
            </w:r>
          </w:p>
        </w:tc>
        <w:tc>
          <w:tcPr>
            <w:tcW w:type="dxa" w:w="10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7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P05</w:t>
            </w:r>
          </w:p>
        </w:tc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50%</w:t>
            </w:r>
          </w:p>
        </w:tc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</w:tr>
      <w:tr>
        <w:trPr>
          <w:cantSplit/>
        </w:trPr>
        <w:tc>
          <w:tcPr>
            <w:tcW w:type="dxa" w:w="7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P05</w:t>
            </w:r>
          </w:p>
        </w:tc>
        <w:tc>
          <w:tcPr>
            <w:tcW w:type="dxa" w:w="8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25%</w:t>
            </w:r>
          </w:p>
        </w:tc>
        <w:tc>
          <w:tcPr>
            <w:tcW w:type="dxa" w:w="10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7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</w:tr>
    </w:tbl>
    <w:p>
      <w:pPr>
        <w:spacing w:after="40"/>
      </w:pPr>
    </w:p>
    <w:p>
      <w:pPr>
        <w:keepNext/>
        <w:pageBreakBefore/>
        <w:spacing w:before="40" w:after="40"/>
        <w:ind w:left="0" w:right="0" w:firstLine="0"/>
      </w:pPr>
      <w:r>
        <w:rPr>
          <w:rFonts w:ascii="Microsoft YaHei" w:hAnsi="Microsoft YaHei" w:eastAsia="Microsoft YaHei"/>
          <w:b/>
          <w:i w:val="0"/>
          <w:color w:val="1F5E9C"/>
          <w:sz w:val="44"/>
        </w:rPr>
        <w:t>10  阶段7：性能测试</w:t>
      </w:r>
    </w:p>
    <w:p>
      <w:pPr>
        <w:spacing w:after="320"/>
        <w:ind w:left="0" w:right="0" w:firstLine="0"/>
      </w:pPr>
      <w:r>
        <w:rPr>
          <w:rFonts w:ascii="Calibri" w:hAnsi="Calibri" w:eastAsia="Microsoft YaHei"/>
          <w:b w:val="0"/>
          <w:i w:val="0"/>
          <w:color w:val="59697A"/>
          <w:sz w:val="22"/>
        </w:rPr>
        <w:t>将冷启动、网络、CPU后处理和纯渲染分开。</w:t>
      </w:r>
    </w:p>
    <w:p>
      <w:pPr>
        <w:pStyle w:val="Heading1"/>
        <w:keepNext/>
      </w:pPr>
      <w:r>
        <w:rPr>
          <w:rFonts w:ascii="Calibri" w:hAnsi="Calibri" w:eastAsia="Microsoft YaHei"/>
          <w:color w:val="1F5E9C"/>
          <w:sz w:val="32"/>
        </w:rPr>
        <w:t>10.1 统一测速规则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7324D"/>
          <w:sz w:val="22"/>
        </w:rPr>
        <w:t>第一次运行只作为预热，不计入正式结果。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7324D"/>
          <w:sz w:val="22"/>
        </w:rPr>
        <w:t>每种配置至少正式运行3次；优先运行5次以获得更稳定的中位数。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7324D"/>
          <w:sz w:val="22"/>
        </w:rPr>
        <w:t>每次运行前记录GPU占用和是否存在其他进程。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7324D"/>
          <w:sz w:val="22"/>
        </w:rPr>
        <w:t>GPU阶段计时前后调用torch.cuda.synchronize()；精细GPU计时可使用CUDA Event。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7324D"/>
          <w:sz w:val="22"/>
        </w:rPr>
        <w:t>报告中位数，同时记录最小值、最大值或四分位距。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7324D"/>
          <w:sz w:val="22"/>
        </w:rPr>
        <w:t>73秒、150秒等长尾单独保留并分析，不纳入正常推理速度代表值。</w:t>
      </w:r>
    </w:p>
    <w:p>
      <w:pPr>
        <w:pStyle w:val="Heading1"/>
        <w:keepNext/>
      </w:pPr>
      <w:r>
        <w:rPr>
          <w:rFonts w:ascii="Calibri" w:hAnsi="Calibri" w:eastAsia="Microsoft YaHei"/>
          <w:color w:val="1F5E9C"/>
          <w:sz w:val="32"/>
        </w:rPr>
        <w:t>10.2 必须拆分的时间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700"/>
        <w:gridCol w:w="3860"/>
      </w:tblGrid>
      <w:tr>
        <w:trPr>
          <w:tblHeader w:val="true"/>
          <w:cantSplit/>
        </w:trPr>
        <w:tc>
          <w:tcPr>
            <w:tcW w:type="dxa" w:w="1800"/>
            <w:shd w:fill="1F5E9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20"/>
              </w:rPr>
              <w:t>阶段</w:t>
            </w:r>
          </w:p>
        </w:tc>
        <w:tc>
          <w:tcPr>
            <w:tcW w:type="dxa" w:w="3700"/>
            <w:shd w:fill="1F5E9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20"/>
              </w:rPr>
              <w:t>计时起止</w:t>
            </w:r>
          </w:p>
        </w:tc>
        <w:tc>
          <w:tcPr>
            <w:tcW w:type="dxa" w:w="3860"/>
            <w:shd w:fill="1F5E9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20"/>
              </w:rPr>
              <w:t>当前意义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环境/权重加载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程序启动至模型驻留设备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冷启动成本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预处理</w:t>
            </w:r>
          </w:p>
        </w:tc>
        <w:tc>
          <w:tcPr>
            <w:tcW w:type="dxa" w:w="37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图像读取至1536×1536张量准备完成</w:t>
            </w:r>
          </w:p>
        </w:tc>
        <w:tc>
          <w:tcPr>
            <w:tcW w:type="dxa" w:w="38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输入与焦距处理成本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网络前向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predictor调用前后同步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模型生成速度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CPU后处理</w:t>
            </w:r>
          </w:p>
        </w:tc>
        <w:tc>
          <w:tcPr>
            <w:tcW w:type="dxa" w:w="37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NDC反投影及约118万协方差SVD</w:t>
            </w:r>
          </w:p>
        </w:tc>
        <w:tc>
          <w:tcPr>
            <w:tcW w:type="dxa" w:w="38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当前主要工程瓶颈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PLY写入/读取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序列化与加载前后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离线场景交换成本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GPU上传</w:t>
            </w:r>
          </w:p>
        </w:tc>
        <w:tc>
          <w:tcPr>
            <w:tcW w:type="dxa" w:w="37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高斯数据搬运到CUDA</w:t>
            </w:r>
          </w:p>
        </w:tc>
        <w:tc>
          <w:tcPr>
            <w:tcW w:type="dxa" w:w="38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CLI每帧搬运应单独关注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纯渲染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高斯常驻GPU后逐帧渲染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与论文约100 FPS更接近的口径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视频编码</w:t>
            </w:r>
          </w:p>
        </w:tc>
        <w:tc>
          <w:tcPr>
            <w:tcW w:type="dxa" w:w="37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渲染帧写入MP4</w:t>
            </w:r>
          </w:p>
        </w:tc>
        <w:tc>
          <w:tcPr>
            <w:tcW w:type="dxa" w:w="38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产品输出但不是渲染器本身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color w:val="1F5E9C"/>
          <w:sz w:val="32"/>
        </w:rPr>
        <w:t>10.3 性能记录表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650"/>
        <w:gridCol w:w="800"/>
        <w:gridCol w:w="800"/>
        <w:gridCol w:w="1150"/>
        <w:gridCol w:w="850"/>
        <w:gridCol w:w="950"/>
        <w:gridCol w:w="1250"/>
        <w:gridCol w:w="800"/>
        <w:gridCol w:w="1110"/>
      </w:tblGrid>
      <w:tr>
        <w:trPr>
          <w:tblHeader w:val="true"/>
          <w:cantSplit/>
        </w:trPr>
        <w:tc>
          <w:tcPr>
            <w:tcW w:type="dxa" w:w="1000"/>
            <w:shd w:fill="1F5E9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9"/>
              </w:rPr>
              <w:t>配置</w:t>
            </w:r>
          </w:p>
        </w:tc>
        <w:tc>
          <w:tcPr>
            <w:tcW w:type="dxa" w:w="650"/>
            <w:shd w:fill="1F5E9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9"/>
              </w:rPr>
              <w:t>重复</w:t>
            </w:r>
          </w:p>
        </w:tc>
        <w:tc>
          <w:tcPr>
            <w:tcW w:type="dxa" w:w="800"/>
            <w:shd w:fill="1F5E9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9"/>
              </w:rPr>
              <w:t>加载</w:t>
            </w:r>
          </w:p>
        </w:tc>
        <w:tc>
          <w:tcPr>
            <w:tcW w:type="dxa" w:w="800"/>
            <w:shd w:fill="1F5E9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9"/>
              </w:rPr>
              <w:t>前向</w:t>
            </w:r>
          </w:p>
        </w:tc>
        <w:tc>
          <w:tcPr>
            <w:tcW w:type="dxa" w:w="1150"/>
            <w:shd w:fill="1F5E9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9"/>
              </w:rPr>
              <w:t>CPU后处理</w:t>
            </w:r>
          </w:p>
        </w:tc>
        <w:tc>
          <w:tcPr>
            <w:tcW w:type="dxa" w:w="850"/>
            <w:shd w:fill="1F5E9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9"/>
              </w:rPr>
              <w:t>PLY I/O</w:t>
            </w:r>
          </w:p>
        </w:tc>
        <w:tc>
          <w:tcPr>
            <w:tcW w:type="dxa" w:w="950"/>
            <w:shd w:fill="1F5E9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9"/>
              </w:rPr>
              <w:t>GPU上传</w:t>
            </w:r>
          </w:p>
        </w:tc>
        <w:tc>
          <w:tcPr>
            <w:tcW w:type="dxa" w:w="1250"/>
            <w:shd w:fill="1F5E9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9"/>
              </w:rPr>
              <w:t>纯渲染FPS</w:t>
            </w:r>
          </w:p>
        </w:tc>
        <w:tc>
          <w:tcPr>
            <w:tcW w:type="dxa" w:w="800"/>
            <w:shd w:fill="1F5E9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9"/>
              </w:rPr>
              <w:t>编码</w:t>
            </w:r>
          </w:p>
        </w:tc>
        <w:tc>
          <w:tcPr>
            <w:tcW w:type="dxa" w:w="1110"/>
            <w:shd w:fill="1F5E9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9"/>
              </w:rPr>
              <w:t>峰值显存</w:t>
            </w:r>
          </w:p>
        </w:tc>
      </w:tr>
      <w:tr>
        <w:trPr>
          <w:cantSplit/>
        </w:trPr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keep100</w:t>
            </w:r>
          </w:p>
        </w:tc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r1</w:t>
            </w:r>
          </w:p>
        </w:tc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1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11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</w:tr>
      <w:tr>
        <w:trPr>
          <w:cantSplit/>
        </w:trPr>
        <w:tc>
          <w:tcPr>
            <w:tcW w:type="dxa" w:w="10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keep100</w:t>
            </w:r>
          </w:p>
        </w:tc>
        <w:tc>
          <w:tcPr>
            <w:tcW w:type="dxa" w:w="6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r2</w:t>
            </w:r>
          </w:p>
        </w:tc>
        <w:tc>
          <w:tcPr>
            <w:tcW w:type="dxa" w:w="8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11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9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12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111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</w:tr>
      <w:tr>
        <w:trPr>
          <w:cantSplit/>
        </w:trPr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keep100</w:t>
            </w:r>
          </w:p>
        </w:tc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r3</w:t>
            </w:r>
          </w:p>
        </w:tc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1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11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</w:tr>
      <w:tr>
        <w:trPr>
          <w:cantSplit/>
        </w:trPr>
        <w:tc>
          <w:tcPr>
            <w:tcW w:type="dxa" w:w="10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keep050</w:t>
            </w:r>
          </w:p>
        </w:tc>
        <w:tc>
          <w:tcPr>
            <w:tcW w:type="dxa" w:w="6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r1</w:t>
            </w:r>
          </w:p>
        </w:tc>
        <w:tc>
          <w:tcPr>
            <w:tcW w:type="dxa" w:w="8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11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9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12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111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</w:tr>
      <w:tr>
        <w:trPr>
          <w:cantSplit/>
        </w:trPr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keep050</w:t>
            </w:r>
          </w:p>
        </w:tc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r2</w:t>
            </w:r>
          </w:p>
        </w:tc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1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11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</w:tr>
      <w:tr>
        <w:trPr>
          <w:cantSplit/>
        </w:trPr>
        <w:tc>
          <w:tcPr>
            <w:tcW w:type="dxa" w:w="10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keep050</w:t>
            </w:r>
          </w:p>
        </w:tc>
        <w:tc>
          <w:tcPr>
            <w:tcW w:type="dxa" w:w="6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r3</w:t>
            </w:r>
          </w:p>
        </w:tc>
        <w:tc>
          <w:tcPr>
            <w:tcW w:type="dxa" w:w="8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11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9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12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111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</w:tr>
    </w:tbl>
    <w:p>
      <w:pPr>
        <w:spacing w:after="40"/>
      </w:pPr>
    </w:p>
    <w:p>
      <w:pPr>
        <w:keepNext/>
        <w:pageBreakBefore/>
        <w:spacing w:before="40" w:after="40"/>
        <w:ind w:left="0" w:right="0" w:firstLine="0"/>
      </w:pPr>
      <w:r>
        <w:rPr>
          <w:rFonts w:ascii="Microsoft YaHei" w:hAnsi="Microsoft YaHei" w:eastAsia="Microsoft YaHei"/>
          <w:b/>
          <w:i w:val="0"/>
          <w:color w:val="1F5E9C"/>
          <w:sz w:val="44"/>
        </w:rPr>
        <w:t>11  阶段8：冻结参数</w:t>
      </w:r>
    </w:p>
    <w:p>
      <w:pPr>
        <w:spacing w:after="320"/>
        <w:ind w:left="0" w:right="0" w:firstLine="0"/>
      </w:pPr>
      <w:r>
        <w:rPr>
          <w:rFonts w:ascii="Calibri" w:hAnsi="Calibri" w:eastAsia="Microsoft YaHei"/>
          <w:b w:val="0"/>
          <w:i w:val="0"/>
          <w:color w:val="59697A"/>
          <w:sz w:val="22"/>
        </w:rPr>
        <w:t>先导实验结束后，只允许形成一个推荐配置。</w:t>
      </w:r>
    </w:p>
    <w:p>
      <w:pPr>
        <w:pStyle w:val="Heading1"/>
        <w:keepNext/>
      </w:pPr>
      <w:r>
        <w:rPr>
          <w:rFonts w:ascii="Calibri" w:hAnsi="Calibri" w:eastAsia="Microsoft YaHei"/>
          <w:color w:val="1F5E9C"/>
          <w:sz w:val="32"/>
        </w:rPr>
        <w:t>11.1 决策顺序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17324D"/>
          <w:sz w:val="22"/>
        </w:rPr>
        <w:t>从运动实验中选择所有样本最低分≥2的最大运动档位。若不存在统一档位，选择覆盖至少4/5样本的档位，并标记不适用场景。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17324D"/>
          <w:sz w:val="22"/>
        </w:rPr>
        <w:t>在该运动档位下选择满足最低分≥2的最小单边裁剪比例。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17324D"/>
          <w:sz w:val="22"/>
        </w:rPr>
        <w:t>在推荐运动与裁剪下选择满足最低分≥2的最低高斯保留率。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17324D"/>
          <w:sz w:val="22"/>
        </w:rPr>
        <w:t>将源码参数换算为实测p95屏幕位移像素及其占画面宽度比例。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17324D"/>
          <w:sz w:val="22"/>
        </w:rPr>
        <w:t>生成pilot_decision.md和frozen_config.json；之后验证集只读取该配置。</w:t>
      </w:r>
    </w:p>
    <w:p>
      <w:pPr>
        <w:pStyle w:val="Heading1"/>
        <w:keepNext/>
      </w:pPr>
      <w:r>
        <w:rPr>
          <w:rFonts w:ascii="Calibri" w:hAnsi="Calibri" w:eastAsia="Microsoft YaHei"/>
          <w:color w:val="1F5E9C"/>
          <w:sz w:val="32"/>
        </w:rPr>
        <w:t>11.2 冻结参数表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100"/>
        <w:gridCol w:w="1500"/>
        <w:gridCol w:w="2600"/>
        <w:gridCol w:w="1460"/>
      </w:tblGrid>
      <w:tr>
        <w:trPr>
          <w:tblHeader w:val="true"/>
          <w:cantSplit/>
        </w:trPr>
        <w:tc>
          <w:tcPr>
            <w:tcW w:type="dxa" w:w="1700"/>
            <w:shd w:fill="1F5E9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20"/>
              </w:rPr>
              <w:t>决策项</w:t>
            </w:r>
          </w:p>
        </w:tc>
        <w:tc>
          <w:tcPr>
            <w:tcW w:type="dxa" w:w="2100"/>
            <w:shd w:fill="1F5E9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20"/>
              </w:rPr>
              <w:t>候选</w:t>
            </w:r>
          </w:p>
        </w:tc>
        <w:tc>
          <w:tcPr>
            <w:tcW w:type="dxa" w:w="1500"/>
            <w:shd w:fill="1F5E9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20"/>
              </w:rPr>
              <w:t>最终选择</w:t>
            </w:r>
          </w:p>
        </w:tc>
        <w:tc>
          <w:tcPr>
            <w:tcW w:type="dxa" w:w="2600"/>
            <w:shd w:fill="1F5E9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20"/>
              </w:rPr>
              <w:t>选择依据</w:t>
            </w:r>
          </w:p>
        </w:tc>
        <w:tc>
          <w:tcPr>
            <w:tcW w:type="dxa" w:w="1460"/>
            <w:shd w:fill="1F5E9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20"/>
              </w:rPr>
              <w:t>风险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运动幅度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0.02 / 0.04 / 0.08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最低质量分与实际p95视差</w:t>
            </w:r>
          </w:p>
        </w:tc>
        <w:tc>
          <w:tcPr>
            <w:tcW w:type="dxa" w:w="1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场景深度不同导致体验差异</w:t>
            </w:r>
          </w:p>
        </w:tc>
      </w:tr>
      <w:tr>
        <w:trPr>
          <w:cantSplit/>
        </w:trPr>
        <w:tc>
          <w:tcPr>
            <w:tcW w:type="dxa" w:w="17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单边裁剪</w:t>
            </w:r>
          </w:p>
        </w:tc>
        <w:tc>
          <w:tcPr>
            <w:tcW w:type="dxa" w:w="21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0 / 3 / 5 / 10%</w:t>
            </w:r>
          </w:p>
        </w:tc>
        <w:tc>
          <w:tcPr>
            <w:tcW w:type="dxa" w:w="15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</w:r>
          </w:p>
        </w:tc>
        <w:tc>
          <w:tcPr>
            <w:tcW w:type="dxa" w:w="26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隐藏边缘问题的最小比例</w:t>
            </w:r>
          </w:p>
        </w:tc>
        <w:tc>
          <w:tcPr>
            <w:tcW w:type="dxa" w:w="14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放大回原尺寸会损失清晰度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高斯保留率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100 / 75 / 50 / 25%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质量≥2时的最低保留率</w:t>
            </w:r>
          </w:p>
        </w:tc>
        <w:tc>
          <w:tcPr>
            <w:tcW w:type="dxa" w:w="1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新显露区域可能先受损</w:t>
            </w:r>
          </w:p>
        </w:tc>
      </w:tr>
      <w:tr>
        <w:trPr>
          <w:cantSplit/>
        </w:trPr>
        <w:tc>
          <w:tcPr>
            <w:tcW w:type="dxa" w:w="17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移动端路线</w:t>
            </w:r>
          </w:p>
        </w:tc>
        <w:tc>
          <w:tcPr>
            <w:tcW w:type="dxa" w:w="21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压缩3DGS / Mesh / LDI</w:t>
            </w:r>
          </w:p>
        </w:tc>
        <w:tc>
          <w:tcPr>
            <w:tcW w:type="dxa" w:w="15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</w:r>
          </w:p>
        </w:tc>
        <w:tc>
          <w:tcPr>
            <w:tcW w:type="dxa" w:w="26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质量、大小、速度、开发成本</w:t>
            </w:r>
          </w:p>
        </w:tc>
        <w:tc>
          <w:tcPr>
            <w:tcW w:type="dxa" w:w="14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当前尚未实机验证</w:t>
            </w:r>
          </w:p>
        </w:tc>
      </w:tr>
    </w:tbl>
    <w:p>
      <w:pPr>
        <w:spacing w:after="40"/>
      </w:pPr>
    </w:p>
    <w:p>
      <w:pPr>
        <w:keepNext/>
        <w:pageBreakBefore/>
        <w:spacing w:before="40" w:after="40"/>
        <w:ind w:left="0" w:right="0" w:firstLine="0"/>
      </w:pPr>
      <w:r>
        <w:rPr>
          <w:rFonts w:ascii="Microsoft YaHei" w:hAnsi="Microsoft YaHei" w:eastAsia="Microsoft YaHei"/>
          <w:b/>
          <w:i w:val="0"/>
          <w:color w:val="1F5E9C"/>
          <w:sz w:val="44"/>
        </w:rPr>
        <w:t>12  独立验证</w:t>
      </w:r>
    </w:p>
    <w:p>
      <w:pPr>
        <w:spacing w:after="320"/>
        <w:ind w:left="0" w:right="0" w:firstLine="0"/>
      </w:pPr>
      <w:r>
        <w:rPr>
          <w:rFonts w:ascii="Calibri" w:hAnsi="Calibri" w:eastAsia="Microsoft YaHei"/>
          <w:b w:val="0"/>
          <w:i w:val="0"/>
          <w:color w:val="59697A"/>
          <w:sz w:val="22"/>
        </w:rPr>
        <w:t>验证集只验证冻结配置，不再参与调参。</w:t>
      </w:r>
    </w:p>
    <w:p>
      <w:pPr>
        <w:pStyle w:val="Heading1"/>
        <w:keepNext/>
      </w:pPr>
      <w:r>
        <w:rPr>
          <w:rFonts w:ascii="Calibri" w:hAnsi="Calibri" w:eastAsia="Microsoft YaHei"/>
          <w:color w:val="1F5E9C"/>
          <w:sz w:val="32"/>
        </w:rPr>
        <w:t>12.1 验证集组成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7324D"/>
          <w:sz w:val="22"/>
        </w:rPr>
        <w:t>建议额外选择10～20张图片，尽量覆盖普通场景和已知困难场景。不要只选择效果好的图片。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1500"/>
        <w:gridCol w:w="5360"/>
      </w:tblGrid>
      <w:tr>
        <w:trPr>
          <w:tblHeader w:val="true"/>
          <w:cantSplit/>
        </w:trPr>
        <w:tc>
          <w:tcPr>
            <w:tcW w:type="dxa" w:w="2500"/>
            <w:shd w:fill="1F5E9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20"/>
              </w:rPr>
              <w:t>类别</w:t>
            </w:r>
          </w:p>
        </w:tc>
        <w:tc>
          <w:tcPr>
            <w:tcW w:type="dxa" w:w="1500"/>
            <w:shd w:fill="1F5E9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20"/>
              </w:rPr>
              <w:t>建议数量</w:t>
            </w:r>
          </w:p>
        </w:tc>
        <w:tc>
          <w:tcPr>
            <w:tcW w:type="dxa" w:w="5360"/>
            <w:shd w:fill="1F5E9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20"/>
              </w:rPr>
              <w:t>主要风险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普通建筑/室内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3～4</w:t>
            </w:r>
          </w:p>
        </w:tc>
        <w:tc>
          <w:tcPr>
            <w:tcW w:type="dxa" w:w="5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平面深度、边缘、基础可用性</w:t>
            </w:r>
          </w:p>
        </w:tc>
      </w:tr>
      <w:tr>
        <w:trPr>
          <w:cantSplit/>
        </w:trPr>
        <w:tc>
          <w:tcPr>
            <w:tcW w:type="dxa" w:w="25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人物</w:t>
            </w:r>
          </w:p>
        </w:tc>
        <w:tc>
          <w:tcPr>
            <w:tcW w:type="dxa" w:w="15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3～4</w:t>
            </w:r>
          </w:p>
        </w:tc>
        <w:tc>
          <w:tcPr>
            <w:tcW w:type="dxa" w:w="53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头发、衣物、人物/背景分层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树木/细结构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2～4</w:t>
            </w:r>
          </w:p>
        </w:tc>
        <w:tc>
          <w:tcPr>
            <w:tcW w:type="dxa" w:w="5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枝条、栏杆、辐条、花茎</w:t>
            </w:r>
          </w:p>
        </w:tc>
      </w:tr>
      <w:tr>
        <w:trPr>
          <w:cantSplit/>
        </w:trPr>
        <w:tc>
          <w:tcPr>
            <w:tcW w:type="dxa" w:w="25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反射/透明/水面</w:t>
            </w:r>
          </w:p>
        </w:tc>
        <w:tc>
          <w:tcPr>
            <w:tcW w:type="dxa" w:w="15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2～4</w:t>
            </w:r>
          </w:p>
        </w:tc>
        <w:tc>
          <w:tcPr>
            <w:tcW w:type="dxa" w:w="53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非朗伯表面被解释为几何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远景/夜景/弱纹理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2～4</w:t>
            </w:r>
          </w:p>
        </w:tc>
        <w:tc>
          <w:tcPr>
            <w:tcW w:type="dxa" w:w="5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天空、远山、暗部和弱纹理深度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color w:val="1F5E9C"/>
          <w:sz w:val="32"/>
        </w:rPr>
        <w:t>12.2 验证规则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7324D"/>
          <w:sz w:val="22"/>
        </w:rPr>
        <w:t>直接使用frozen_config.json，不根据单张验证图片修改运动、裁剪或剪枝率。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7324D"/>
          <w:sz w:val="22"/>
        </w:rPr>
        <w:t>按与先导实验完全相同的评分锚点和播放条件评分。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7324D"/>
          <w:sz w:val="22"/>
        </w:rPr>
        <w:t>统计全部分项≥2的样本比例，作为配置成功率。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7324D"/>
          <w:sz w:val="22"/>
        </w:rPr>
        <w:t>统计DEPTH、DISOC、COVER、THIN、REFLECT、TEMP标签的发生率。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color w:val="17324D"/>
          <w:sz w:val="22"/>
        </w:rPr>
        <w:t>失败样本仍制作诊断包，用于界定适用范围，而不是删除。</w:t>
      </w:r>
    </w:p>
    <w:p>
      <w:pPr>
        <w:pStyle w:val="Heading1"/>
        <w:keepNext/>
      </w:pPr>
      <w:r>
        <w:rPr>
          <w:rFonts w:ascii="Calibri" w:hAnsi="Calibri" w:eastAsia="Microsoft YaHei"/>
          <w:color w:val="1F5E9C"/>
          <w:sz w:val="32"/>
        </w:rPr>
        <w:t>12.3 验证汇总表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50"/>
        <w:gridCol w:w="1600"/>
        <w:gridCol w:w="850"/>
        <w:gridCol w:w="750"/>
        <w:gridCol w:w="1450"/>
        <w:gridCol w:w="2100"/>
        <w:gridCol w:w="1860"/>
      </w:tblGrid>
      <w:tr>
        <w:trPr>
          <w:tblHeader w:val="true"/>
          <w:cantSplit/>
        </w:trPr>
        <w:tc>
          <w:tcPr>
            <w:tcW w:type="dxa" w:w="750"/>
            <w:shd w:fill="1F5E9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9"/>
              </w:rPr>
              <w:t>样本</w:t>
            </w:r>
          </w:p>
        </w:tc>
        <w:tc>
          <w:tcPr>
            <w:tcW w:type="dxa" w:w="1600"/>
            <w:shd w:fill="1F5E9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9"/>
              </w:rPr>
              <w:t>场景</w:t>
            </w:r>
          </w:p>
        </w:tc>
        <w:tc>
          <w:tcPr>
            <w:tcW w:type="dxa" w:w="850"/>
            <w:shd w:fill="1F5E9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9"/>
              </w:rPr>
              <w:t>最低分</w:t>
            </w:r>
          </w:p>
        </w:tc>
        <w:tc>
          <w:tcPr>
            <w:tcW w:type="dxa" w:w="750"/>
            <w:shd w:fill="1F5E9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9"/>
              </w:rPr>
              <w:t>成功</w:t>
            </w:r>
          </w:p>
        </w:tc>
        <w:tc>
          <w:tcPr>
            <w:tcW w:type="dxa" w:w="1450"/>
            <w:shd w:fill="1F5E9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9"/>
              </w:rPr>
              <w:t>主要标签</w:t>
            </w:r>
          </w:p>
        </w:tc>
        <w:tc>
          <w:tcPr>
            <w:tcW w:type="dxa" w:w="2100"/>
            <w:shd w:fill="1F5E9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9"/>
              </w:rPr>
              <w:t>问题位置</w:t>
            </w:r>
          </w:p>
        </w:tc>
        <w:tc>
          <w:tcPr>
            <w:tcW w:type="dxa" w:w="1860"/>
            <w:shd w:fill="1F5E9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9"/>
              </w:rPr>
              <w:t>备注</w:t>
            </w:r>
          </w:p>
        </w:tc>
      </w:tr>
      <w:tr>
        <w:trPr>
          <w:cantSplit/>
        </w:trPr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V01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1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</w:tr>
      <w:tr>
        <w:trPr>
          <w:cantSplit/>
        </w:trPr>
        <w:tc>
          <w:tcPr>
            <w:tcW w:type="dxa" w:w="7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V02</w:t>
            </w:r>
          </w:p>
        </w:tc>
        <w:tc>
          <w:tcPr>
            <w:tcW w:type="dxa" w:w="16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7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14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21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18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</w:tr>
      <w:tr>
        <w:trPr>
          <w:cantSplit/>
        </w:trPr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V03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1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</w:tr>
      <w:tr>
        <w:trPr>
          <w:cantSplit/>
        </w:trPr>
        <w:tc>
          <w:tcPr>
            <w:tcW w:type="dxa" w:w="7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V04</w:t>
            </w:r>
          </w:p>
        </w:tc>
        <w:tc>
          <w:tcPr>
            <w:tcW w:type="dxa" w:w="16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7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14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21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18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</w:tr>
      <w:tr>
        <w:trPr>
          <w:cantSplit/>
        </w:trPr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V05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1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</w:tr>
      <w:tr>
        <w:trPr>
          <w:cantSplit/>
        </w:trPr>
        <w:tc>
          <w:tcPr>
            <w:tcW w:type="dxa" w:w="7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V06</w:t>
            </w:r>
          </w:p>
        </w:tc>
        <w:tc>
          <w:tcPr>
            <w:tcW w:type="dxa" w:w="16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7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14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21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18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</w:tr>
      <w:tr>
        <w:trPr>
          <w:cantSplit/>
        </w:trPr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V07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1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</w:tr>
      <w:tr>
        <w:trPr>
          <w:cantSplit/>
        </w:trPr>
        <w:tc>
          <w:tcPr>
            <w:tcW w:type="dxa" w:w="7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V08</w:t>
            </w:r>
          </w:p>
        </w:tc>
        <w:tc>
          <w:tcPr>
            <w:tcW w:type="dxa" w:w="16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7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14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21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18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</w:tr>
      <w:tr>
        <w:trPr>
          <w:cantSplit/>
        </w:trPr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V09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1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</w:tr>
      <w:tr>
        <w:trPr>
          <w:cantSplit/>
        </w:trPr>
        <w:tc>
          <w:tcPr>
            <w:tcW w:type="dxa" w:w="7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V10</w:t>
            </w:r>
          </w:p>
        </w:tc>
        <w:tc>
          <w:tcPr>
            <w:tcW w:type="dxa" w:w="16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7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14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21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18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</w:tr>
      <w:tr>
        <w:trPr>
          <w:cantSplit/>
        </w:trPr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V11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1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</w:tr>
      <w:tr>
        <w:trPr>
          <w:cantSplit/>
        </w:trPr>
        <w:tc>
          <w:tcPr>
            <w:tcW w:type="dxa" w:w="7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V12</w:t>
            </w:r>
          </w:p>
        </w:tc>
        <w:tc>
          <w:tcPr>
            <w:tcW w:type="dxa" w:w="16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7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14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21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18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</w:tr>
      <w:tr>
        <w:trPr>
          <w:cantSplit/>
        </w:trPr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V13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1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</w:tr>
      <w:tr>
        <w:trPr>
          <w:cantSplit/>
        </w:trPr>
        <w:tc>
          <w:tcPr>
            <w:tcW w:type="dxa" w:w="7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V14</w:t>
            </w:r>
          </w:p>
        </w:tc>
        <w:tc>
          <w:tcPr>
            <w:tcW w:type="dxa" w:w="16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7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14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21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18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</w:tr>
      <w:tr>
        <w:trPr>
          <w:cantSplit/>
        </w:trPr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V15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1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</w:tr>
      <w:tr>
        <w:trPr>
          <w:cantSplit/>
        </w:trPr>
        <w:tc>
          <w:tcPr>
            <w:tcW w:type="dxa" w:w="7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V16</w:t>
            </w:r>
          </w:p>
        </w:tc>
        <w:tc>
          <w:tcPr>
            <w:tcW w:type="dxa" w:w="16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7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14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21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18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</w:tr>
      <w:tr>
        <w:trPr>
          <w:cantSplit/>
        </w:trPr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V17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1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</w:tr>
      <w:tr>
        <w:trPr>
          <w:cantSplit/>
        </w:trPr>
        <w:tc>
          <w:tcPr>
            <w:tcW w:type="dxa" w:w="7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V18</w:t>
            </w:r>
          </w:p>
        </w:tc>
        <w:tc>
          <w:tcPr>
            <w:tcW w:type="dxa" w:w="16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7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14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21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18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</w:tr>
      <w:tr>
        <w:trPr>
          <w:cantSplit/>
        </w:trPr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V19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1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</w:tr>
      <w:tr>
        <w:trPr>
          <w:cantSplit/>
        </w:trPr>
        <w:tc>
          <w:tcPr>
            <w:tcW w:type="dxa" w:w="7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V20</w:t>
            </w:r>
          </w:p>
        </w:tc>
        <w:tc>
          <w:tcPr>
            <w:tcW w:type="dxa" w:w="16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8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7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14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21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  <w:tc>
          <w:tcPr>
            <w:tcW w:type="dxa" w:w="18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</w:r>
          </w:p>
        </w:tc>
      </w:tr>
    </w:tbl>
    <w:p>
      <w:pPr>
        <w:spacing w:after="40"/>
      </w:pPr>
    </w:p>
    <w:p>
      <w:pPr>
        <w:keepNext/>
        <w:pageBreakBefore/>
        <w:spacing w:before="40" w:after="40"/>
        <w:ind w:left="0" w:right="0" w:firstLine="0"/>
      </w:pPr>
      <w:r>
        <w:rPr>
          <w:rFonts w:ascii="Microsoft YaHei" w:hAnsi="Microsoft YaHei" w:eastAsia="Microsoft YaHei"/>
          <w:b/>
          <w:i w:val="0"/>
          <w:color w:val="1F5E9C"/>
          <w:sz w:val="44"/>
        </w:rPr>
        <w:t>13  阶段10：最终结论与路线选择</w:t>
      </w:r>
    </w:p>
    <w:p>
      <w:pPr>
        <w:spacing w:after="320"/>
        <w:ind w:left="0" w:right="0" w:firstLine="0"/>
      </w:pPr>
      <w:r>
        <w:rPr>
          <w:rFonts w:ascii="Calibri" w:hAnsi="Calibri" w:eastAsia="Microsoft YaHei"/>
          <w:b w:val="0"/>
          <w:i w:val="0"/>
          <w:color w:val="59697A"/>
          <w:sz w:val="22"/>
        </w:rPr>
        <w:t>实验结果必须能够支持工程决策。</w:t>
      </w:r>
    </w:p>
    <w:p>
      <w:pPr>
        <w:pStyle w:val="Heading1"/>
        <w:keepNext/>
      </w:pPr>
      <w:r>
        <w:rPr>
          <w:rFonts w:ascii="Calibri" w:hAnsi="Calibri" w:eastAsia="Microsoft YaHei"/>
          <w:color w:val="1F5E9C"/>
          <w:sz w:val="32"/>
        </w:rPr>
        <w:t>13.1 最终报告必须给出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1F5E9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20"/>
              </w:rPr>
              <w:t>结论</w:t>
            </w:r>
          </w:p>
        </w:tc>
        <w:tc>
          <w:tcPr>
            <w:tcW w:type="dxa" w:w="7460"/>
            <w:shd w:fill="1F5E9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20"/>
              </w:rPr>
              <w:t>推荐表述模板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运动范围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在验证集上，当p95屏幕位移不超过___ px（占宽度___%）时，___%样本达到全部分项≥2。</w:t>
            </w:r>
          </w:p>
        </w:tc>
      </w:tr>
      <w:tr>
        <w:trPr>
          <w:cantSplit/>
        </w:trPr>
        <w:tc>
          <w:tcPr>
            <w:tcW w:type="dxa" w:w="19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安全裁剪</w:t>
            </w:r>
          </w:p>
        </w:tc>
        <w:tc>
          <w:tcPr>
            <w:tcW w:type="dxa" w:w="74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采用四边单边___%裁剪并恢复显示尺寸后，边缘问题发生率由___降至___，清晰度代价为___。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高斯保留率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保留___%高斯时，场景大小从___MB降至___MB，纯渲染速度从___提升至___，最低质量分保持___。</w:t>
            </w:r>
          </w:p>
        </w:tc>
      </w:tr>
      <w:tr>
        <w:trPr>
          <w:cantSplit/>
        </w:trPr>
        <w:tc>
          <w:tcPr>
            <w:tcW w:type="dxa" w:w="19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适用边界</w:t>
            </w:r>
          </w:p>
        </w:tc>
        <w:tc>
          <w:tcPr>
            <w:tcW w:type="dxa" w:w="74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普通___场景总体可用；在___、___和___场景中主要出现DEPTH/DISOC/THIN类问题。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移动端路线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基于质量与成本，下一阶段优先选择___，原因是___；备选路线为___。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color w:val="1F5E9C"/>
          <w:sz w:val="32"/>
        </w:rPr>
        <w:t>13.2 路线比较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880"/>
        <w:gridCol w:w="3880"/>
      </w:tblGrid>
      <w:tr>
        <w:trPr>
          <w:tblHeader w:val="true"/>
          <w:cantSplit/>
        </w:trPr>
        <w:tc>
          <w:tcPr>
            <w:tcW w:type="dxa" w:w="1600"/>
            <w:shd w:fill="1F5E9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20"/>
              </w:rPr>
              <w:t>维度</w:t>
            </w:r>
          </w:p>
        </w:tc>
        <w:tc>
          <w:tcPr>
            <w:tcW w:type="dxa" w:w="3880"/>
            <w:shd w:fill="1F5E9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20"/>
              </w:rPr>
              <w:t>压缩3DGS</w:t>
            </w:r>
          </w:p>
        </w:tc>
        <w:tc>
          <w:tcPr>
            <w:tcW w:type="dxa" w:w="3880"/>
            <w:shd w:fill="1F5E9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20"/>
              </w:rPr>
              <w:t>Mesh / LDI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画质潜力</w:t>
            </w:r>
          </w:p>
        </w:tc>
        <w:tc>
          <w:tcPr>
            <w:tcW w:type="dxa" w:w="3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保留高斯柔性覆盖和透明混合</w:t>
            </w:r>
          </w:p>
        </w:tc>
        <w:tc>
          <w:tcPr>
            <w:tcW w:type="dxa" w:w="3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结构更轻，但转换可能损失外观</w:t>
            </w:r>
          </w:p>
        </w:tc>
      </w:tr>
      <w:tr>
        <w:trPr>
          <w:cantSplit/>
        </w:trPr>
        <w:tc>
          <w:tcPr>
            <w:tcW w:type="dxa" w:w="16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场景大小</w:t>
            </w:r>
          </w:p>
        </w:tc>
        <w:tc>
          <w:tcPr>
            <w:tcW w:type="dxa" w:w="388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需要剪枝、量化和属性压缩</w:t>
            </w:r>
          </w:p>
        </w:tc>
        <w:tc>
          <w:tcPr>
            <w:tcW w:type="dxa" w:w="388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通常更容易做小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移动端渲染</w:t>
            </w:r>
          </w:p>
        </w:tc>
        <w:tc>
          <w:tcPr>
            <w:tcW w:type="dxa" w:w="3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需Metal/Vulkan/OpenGL ES/WebGPU实现</w:t>
            </w:r>
          </w:p>
        </w:tc>
        <w:tc>
          <w:tcPr>
            <w:tcW w:type="dxa" w:w="3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传统图形管线支持更成熟</w:t>
            </w:r>
          </w:p>
        </w:tc>
      </w:tr>
      <w:tr>
        <w:trPr>
          <w:cantSplit/>
        </w:trPr>
        <w:tc>
          <w:tcPr>
            <w:tcW w:type="dxa" w:w="16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遮挡表现</w:t>
            </w:r>
          </w:p>
        </w:tc>
        <w:tc>
          <w:tcPr>
            <w:tcW w:type="dxa" w:w="388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取决于第二层高斯与覆盖</w:t>
            </w:r>
          </w:p>
        </w:tc>
        <w:tc>
          <w:tcPr>
            <w:tcW w:type="dxa" w:w="388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LDI适合浅视角，Mesh需额外补洞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开发风险</w:t>
            </w:r>
          </w:p>
        </w:tc>
        <w:tc>
          <w:tcPr>
            <w:tcW w:type="dxa" w:w="3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渲染器与压缩链路工作量较大</w:t>
            </w:r>
          </w:p>
        </w:tc>
        <w:tc>
          <w:tcPr>
            <w:tcW w:type="dxa" w:w="3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转换误差和表示能力是主要风险</w:t>
            </w:r>
          </w:p>
        </w:tc>
      </w:tr>
      <w:tr>
        <w:trPr>
          <w:cantSplit/>
        </w:trPr>
        <w:tc>
          <w:tcPr>
            <w:tcW w:type="dxa" w:w="16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决策依据</w:t>
            </w:r>
          </w:p>
        </w:tc>
        <w:tc>
          <w:tcPr>
            <w:tcW w:type="dxa" w:w="388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若50%左右保留率仍质量稳定，优先继续3DGS</w:t>
            </w:r>
          </w:p>
        </w:tc>
        <w:tc>
          <w:tcPr>
            <w:tcW w:type="dxa" w:w="388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若必须激进压缩且只需很小视角，可评估转换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7EF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2F855A"/>
                <w:sz w:val="21"/>
              </w:rPr>
              <w:t xml:space="preserve">阶段完成标志  </w:t>
            </w:r>
            <w:r>
              <w:rPr>
                <w:rFonts w:ascii="Calibri" w:hAnsi="Calibri" w:eastAsia="Microsoft YaHei"/>
                <w:b w:val="0"/>
                <w:i w:val="0"/>
                <w:color w:val="17324D"/>
                <w:sz w:val="21"/>
              </w:rPr>
              <w:t>不是“成功展示几个视频”，而是能够给出运动、裁剪、保留率和适用场景四项带证据的结论。</w:t>
            </w:r>
          </w:p>
        </w:tc>
      </w:tr>
    </w:tbl>
    <w:p>
      <w:pPr>
        <w:spacing w:after="20"/>
      </w:pPr>
    </w:p>
    <w:p>
      <w:pPr>
        <w:keepNext/>
        <w:pageBreakBefore/>
        <w:spacing w:before="40" w:after="40"/>
        <w:ind w:left="0" w:right="0" w:firstLine="0"/>
      </w:pPr>
      <w:r>
        <w:rPr>
          <w:rFonts w:ascii="Microsoft YaHei" w:hAnsi="Microsoft YaHei" w:eastAsia="Microsoft YaHei"/>
          <w:b/>
          <w:i w:val="0"/>
          <w:color w:val="1F5E9C"/>
          <w:sz w:val="44"/>
        </w:rPr>
        <w:t>附录A  单样本实验记录表</w:t>
      </w:r>
    </w:p>
    <w:p>
      <w:pPr>
        <w:spacing w:after="320"/>
        <w:ind w:left="0" w:right="0" w:firstLine="0"/>
      </w:pPr>
      <w:r>
        <w:rPr>
          <w:rFonts w:ascii="Calibri" w:hAnsi="Calibri" w:eastAsia="Microsoft YaHei"/>
          <w:b w:val="0"/>
          <w:i w:val="0"/>
          <w:color w:val="59697A"/>
          <w:sz w:val="22"/>
        </w:rPr>
        <w:t>每张先导图和验证图均填写一次。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  <w:cantSplit/>
        </w:trPr>
        <w:tc>
          <w:tcPr>
            <w:tcW w:type="dxa" w:w="2400"/>
            <w:shd w:fill="1F5E9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20"/>
              </w:rPr>
              <w:t>字段</w:t>
            </w:r>
          </w:p>
        </w:tc>
        <w:tc>
          <w:tcPr>
            <w:tcW w:type="dxa" w:w="6960"/>
            <w:shd w:fill="1F5E9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20"/>
              </w:rPr>
              <w:t>填写内容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样本ID / 文件名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</w:r>
          </w:p>
        </w:tc>
      </w:tr>
      <w:tr>
        <w:trPr>
          <w:cantSplit/>
        </w:trPr>
        <w:tc>
          <w:tcPr>
            <w:tcW w:type="dxa" w:w="24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场景类型</w:t>
            </w:r>
          </w:p>
        </w:tc>
        <w:tc>
          <w:tcPr>
            <w:tcW w:type="dxa" w:w="69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主要前景 / 背景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</w:r>
          </w:p>
        </w:tc>
      </w:tr>
      <w:tr>
        <w:trPr>
          <w:cantSplit/>
        </w:trPr>
        <w:tc>
          <w:tcPr>
            <w:tcW w:type="dxa" w:w="24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细结构</w:t>
            </w:r>
          </w:p>
        </w:tc>
        <w:tc>
          <w:tcPr>
            <w:tcW w:type="dxa" w:w="69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□无  □头发  □花茎  □树枝  □栏杆  □辐条  □其他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反射/透明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□无  □水面  □玻璃  □镜面  □夜景反射  □其他</w:t>
            </w:r>
          </w:p>
        </w:tc>
      </w:tr>
      <w:tr>
        <w:trPr>
          <w:cantSplit/>
        </w:trPr>
        <w:tc>
          <w:tcPr>
            <w:tcW w:type="dxa" w:w="24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EXIF / 焦距</w:t>
            </w:r>
          </w:p>
        </w:tc>
        <w:tc>
          <w:tcPr>
            <w:tcW w:type="dxa" w:w="69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零运动指标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PSNR: ____  SSIM: ____  LPIPS: ____  基础分: ____</w:t>
            </w:r>
          </w:p>
        </w:tc>
      </w:tr>
      <w:tr>
        <w:trPr>
          <w:cantSplit/>
        </w:trPr>
        <w:tc>
          <w:tcPr>
            <w:tcW w:type="dxa" w:w="24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推荐运动</w:t>
            </w:r>
          </w:p>
        </w:tc>
        <w:tc>
          <w:tcPr>
            <w:tcW w:type="dxa" w:w="69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max_disparity: ____  p95位移: ____px / ____%宽度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推荐裁剪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四边单边 ____%</w:t>
            </w:r>
          </w:p>
        </w:tc>
      </w:tr>
      <w:tr>
        <w:trPr>
          <w:cantSplit/>
        </w:trPr>
        <w:tc>
          <w:tcPr>
            <w:tcW w:type="dxa" w:w="24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推荐保留率</w:t>
            </w:r>
          </w:p>
        </w:tc>
        <w:tc>
          <w:tcPr>
            <w:tcW w:type="dxa" w:w="69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____% / ____个高斯 / ____MB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最低质量分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边缘:__ 遮挡:__ 细结构:__ 稳定性:__ 舒适性:__</w:t>
            </w:r>
          </w:p>
        </w:tc>
      </w:tr>
      <w:tr>
        <w:trPr>
          <w:cantSplit/>
        </w:trPr>
        <w:tc>
          <w:tcPr>
            <w:tcW w:type="dxa" w:w="24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主要标签</w:t>
            </w:r>
          </w:p>
        </w:tc>
        <w:tc>
          <w:tcPr>
            <w:tcW w:type="dxa" w:w="69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□DEPTH □DISOC □COVER □THIN □REFLECT □TEMP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问题首次出现帧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左:____ 右:____</w:t>
            </w:r>
          </w:p>
        </w:tc>
      </w:tr>
      <w:tr>
        <w:trPr>
          <w:cantSplit/>
        </w:trPr>
        <w:tc>
          <w:tcPr>
            <w:tcW w:type="dxa" w:w="24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最终判断</w:t>
            </w:r>
          </w:p>
        </w:tc>
        <w:tc>
          <w:tcPr>
            <w:tcW w:type="dxa" w:w="69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□可用  □限制运动后可用  □不适用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  <w:t>备注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9"/>
              </w:rPr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color w:val="1F5E9C"/>
          <w:sz w:val="32"/>
        </w:rPr>
        <w:t>附录B：每次实验收尾检查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0"/>
        <w:gridCol w:w="650"/>
        <w:gridCol w:w="1280"/>
        <w:gridCol w:w="2860"/>
        <w:gridCol w:w="1950"/>
        <w:gridCol w:w="2100"/>
      </w:tblGrid>
      <w:tr>
        <w:trPr>
          <w:tblHeader w:val="true"/>
          <w:cantSplit/>
        </w:trPr>
        <w:tc>
          <w:tcPr>
            <w:tcW w:type="dxa" w:w="520"/>
            <w:shd w:fill="1F5E9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9"/>
              </w:rPr>
              <w:t>状态</w:t>
            </w:r>
          </w:p>
        </w:tc>
        <w:tc>
          <w:tcPr>
            <w:tcW w:type="dxa" w:w="650"/>
            <w:shd w:fill="1F5E9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9"/>
              </w:rPr>
              <w:t>编号</w:t>
            </w:r>
          </w:p>
        </w:tc>
        <w:tc>
          <w:tcPr>
            <w:tcW w:type="dxa" w:w="1280"/>
            <w:shd w:fill="1F5E9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9"/>
              </w:rPr>
              <w:t>任务</w:t>
            </w:r>
          </w:p>
        </w:tc>
        <w:tc>
          <w:tcPr>
            <w:tcW w:type="dxa" w:w="2860"/>
            <w:shd w:fill="1F5E9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9"/>
              </w:rPr>
              <w:t>具体操作</w:t>
            </w:r>
          </w:p>
        </w:tc>
        <w:tc>
          <w:tcPr>
            <w:tcW w:type="dxa" w:w="1950"/>
            <w:shd w:fill="1F5E9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9"/>
              </w:rPr>
              <w:t>必须产出</w:t>
            </w:r>
          </w:p>
        </w:tc>
        <w:tc>
          <w:tcPr>
            <w:tcW w:type="dxa" w:w="2100"/>
            <w:shd w:fill="1F5E9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9"/>
              </w:rPr>
              <w:t>完成标准</w:t>
            </w:r>
          </w:p>
        </w:tc>
      </w:tr>
      <w:tr>
        <w:trPr>
          <w:cantSplit/>
        </w:trPr>
        <w:tc>
          <w:tcPr>
            <w:tcW w:type="dxa" w:w="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□</w:t>
            </w:r>
          </w:p>
        </w:tc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C01</w:t>
            </w:r>
          </w:p>
        </w:tc>
        <w:tc>
          <w:tcPr>
            <w:tcW w:type="dxa" w:w="12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检查文件完整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核对RGB、深度、关键帧、配置、日志和评分。</w:t>
            </w:r>
          </w:p>
        </w:tc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完整配置目录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无缺失文件</w:t>
            </w:r>
          </w:p>
        </w:tc>
      </w:tr>
      <w:tr>
        <w:trPr>
          <w:cantSplit/>
        </w:trPr>
        <w:tc>
          <w:tcPr>
            <w:tcW w:type="dxa" w:w="52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□</w:t>
            </w:r>
          </w:p>
        </w:tc>
        <w:tc>
          <w:tcPr>
            <w:tcW w:type="dxa" w:w="6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C02</w:t>
            </w:r>
          </w:p>
        </w:tc>
        <w:tc>
          <w:tcPr>
            <w:tcW w:type="dxa" w:w="128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检查变量唯一</w:t>
            </w:r>
          </w:p>
        </w:tc>
        <w:tc>
          <w:tcPr>
            <w:tcW w:type="dxa" w:w="28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确认本次只改变计划中的一个变量。</w:t>
            </w:r>
          </w:p>
        </w:tc>
        <w:tc>
          <w:tcPr>
            <w:tcW w:type="dxa" w:w="19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config.json</w:t>
            </w:r>
          </w:p>
        </w:tc>
        <w:tc>
          <w:tcPr>
            <w:tcW w:type="dxa" w:w="21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其他配置与基线一致</w:t>
            </w:r>
          </w:p>
        </w:tc>
      </w:tr>
      <w:tr>
        <w:trPr>
          <w:cantSplit/>
        </w:trPr>
        <w:tc>
          <w:tcPr>
            <w:tcW w:type="dxa" w:w="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□</w:t>
            </w:r>
          </w:p>
        </w:tc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C03</w:t>
            </w:r>
          </w:p>
        </w:tc>
        <w:tc>
          <w:tcPr>
            <w:tcW w:type="dxa" w:w="12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填写评分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立即评分并记录问题帧，不依赖事后回忆。</w:t>
            </w:r>
          </w:p>
        </w:tc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score.csv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全部项目有分值</w:t>
            </w:r>
          </w:p>
        </w:tc>
      </w:tr>
      <w:tr>
        <w:trPr>
          <w:cantSplit/>
        </w:trPr>
        <w:tc>
          <w:tcPr>
            <w:tcW w:type="dxa" w:w="52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□</w:t>
            </w:r>
          </w:p>
        </w:tc>
        <w:tc>
          <w:tcPr>
            <w:tcW w:type="dxa" w:w="6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C04</w:t>
            </w:r>
          </w:p>
        </w:tc>
        <w:tc>
          <w:tcPr>
            <w:tcW w:type="dxa" w:w="128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标注失败区域</w:t>
            </w:r>
          </w:p>
        </w:tc>
        <w:tc>
          <w:tcPr>
            <w:tcW w:type="dxa" w:w="28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保存局部框和问题标签。</w:t>
            </w:r>
          </w:p>
        </w:tc>
        <w:tc>
          <w:tcPr>
            <w:tcW w:type="dxa" w:w="19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failure crop</w:t>
            </w:r>
          </w:p>
        </w:tc>
        <w:tc>
          <w:tcPr>
            <w:tcW w:type="dxa" w:w="21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能定位到具体区域</w:t>
            </w:r>
          </w:p>
        </w:tc>
      </w:tr>
      <w:tr>
        <w:trPr>
          <w:cantSplit/>
        </w:trPr>
        <w:tc>
          <w:tcPr>
            <w:tcW w:type="dxa" w:w="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□</w:t>
            </w:r>
          </w:p>
        </w:tc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C05</w:t>
            </w:r>
          </w:p>
        </w:tc>
        <w:tc>
          <w:tcPr>
            <w:tcW w:type="dxa" w:w="12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更新汇总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将本次结果追加到阶段汇总表。</w:t>
            </w:r>
          </w:p>
        </w:tc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results.csv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汇总表与文件一一对应</w:t>
            </w:r>
          </w:p>
        </w:tc>
      </w:tr>
      <w:tr>
        <w:trPr>
          <w:cantSplit/>
        </w:trPr>
        <w:tc>
          <w:tcPr>
            <w:tcW w:type="dxa" w:w="52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□</w:t>
            </w:r>
          </w:p>
        </w:tc>
        <w:tc>
          <w:tcPr>
            <w:tcW w:type="dxa" w:w="6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C06</w:t>
            </w:r>
          </w:p>
        </w:tc>
        <w:tc>
          <w:tcPr>
            <w:tcW w:type="dxa" w:w="128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备份关键结果</w:t>
            </w:r>
          </w:p>
        </w:tc>
        <w:tc>
          <w:tcPr>
            <w:tcW w:type="dxa" w:w="28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保留原始PLY、冻结配置和最终表格。</w:t>
            </w:r>
          </w:p>
        </w:tc>
        <w:tc>
          <w:tcPr>
            <w:tcW w:type="dxa" w:w="19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备份记录</w:t>
            </w:r>
          </w:p>
        </w:tc>
        <w:tc>
          <w:tcPr>
            <w:tcW w:type="dxa" w:w="21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17324D"/>
                <w:sz w:val="18"/>
              </w:rPr>
              <w:t>不覆盖历史结果</w:t>
            </w:r>
          </w:p>
        </w:tc>
      </w:tr>
    </w:tbl>
    <w:p>
      <w:pPr>
        <w:spacing w:after="40"/>
      </w:pPr>
    </w:p>
    <w:p>
      <w:pPr>
        <w:spacing w:before="0" w:after="0" w:line="300" w:lineRule="auto"/>
      </w:pPr>
      <w:r>
        <w:rPr>
          <w:rFonts w:ascii="Calibri" w:hAnsi="Calibri" w:eastAsia="Microsoft YaHei"/>
          <w:b w:val="0"/>
          <w:i w:val="0"/>
          <w:color w:val="17324D"/>
          <w:sz w:val="22"/>
        </w:rPr>
        <w:t>文档结束。建议每完成一个阶段，就在阶段汇总表中写一句“发现了什么、因此下一阶段固定什么”，避免最后只留下大量视频而没有可复述的实验结论。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i w:val="0"/>
        <w:color w:val="59697A"/>
        <w:sz w:val="18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59697A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/>
        <w:i w:val="0"/>
        <w:color w:val="59697A"/>
        <w:sz w:val="18"/>
      </w:rPr>
      <w:t>SHARP移动端浅3D实验执行手册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ind w:left="540" w:hanging="27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ind w:left="540" w:hanging="270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lvlJc w:val="left"/>
      <w:pPr>
        <w:ind w:left="540" w:hanging="270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lvlJc w:val="left"/>
      <w:pPr>
        <w:ind w:left="540" w:hanging="270"/>
      </w:pPr>
    </w:lvl>
  </w:abstract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color w:val="17324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5E9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5E9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Microsoft YaHei" w:hAnsi="Microsoft YaHe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contextualSpacing/>
    </w:pPr>
    <w:rPr>
      <w:rFonts w:ascii="Microsoft YaHei" w:hAnsi="Microsoft YaHei" w:eastAsia="Microsoft YaHe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Microsoft YaHei" w:hAnsi="Microsoft YaHe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