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>
      <w:pPr>
        <w:pStyle w:val="8"/>
        <w:ind w:firstLine="0" w:firstLineChars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4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3"/>
        <w:tblW w:w="92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35"/>
        <w:gridCol w:w="22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268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8"/>
                <w:szCs w:val="32"/>
              </w:rPr>
            </w:pPr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‘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4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instrText xml:space="preserve">HYPERLINK "mailto:algorithms_23fall@163.com"</w:instrTex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5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1914499454@qq</w:t>
            </w:r>
            <w:r>
              <w:rPr>
                <w:rStyle w:val="5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.</w:t>
            </w:r>
            <w:bookmarkEnd w:id="1"/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or outside help.</w:t>
            </w:r>
          </w:p>
        </w:tc>
      </w:tr>
    </w:tbl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1.[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Consider a version of the division method in which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ℎ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)=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k </w:t>
      </w:r>
      <w:r>
        <w:rPr>
          <w:rFonts w:hint="default" w:ascii="Times New Roman" w:hAnsi="Times New Roman" w:cs="Times New Roman"/>
          <w:sz w:val="28"/>
          <w:szCs w:val="28"/>
        </w:rPr>
        <w:t>mod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m, </w:t>
      </w:r>
      <w:r>
        <w:rPr>
          <w:rFonts w:hint="default" w:ascii="Times New Roman" w:hAnsi="Times New Roman" w:cs="Times New Roman"/>
          <w:sz w:val="28"/>
          <w:szCs w:val="28"/>
        </w:rPr>
        <w:t>where m=2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−1 and k is a character string interpreted in radix 2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. Show that if we can derive string x from string y by permuting its characters, then x and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 hash to the same value. Give an example of an application in which this property would be undesirable in a hash function.</w:t>
      </w:r>
    </w:p>
    <w:p>
      <w:pPr>
        <w:pStyle w:val="6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2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Suppose that we use double hashing to resolve collisions—that is, we use the hash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function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h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,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>)=(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)+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))mod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m. Show that if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m and 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(k) have greatest common divisor d≥1 for some key k, then an unsuccessful search for key k examines (1/d)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eastAsia" w:ascii="Times New Roman" w:hAnsi="Times New Roman" w:cs="Times New Roman"/>
          <w:sz w:val="28"/>
          <w:szCs w:val="28"/>
        </w:rPr>
        <w:t xml:space="preserve"> of the hash table before returning to slot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(k). Thus, when d=1, so that 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and h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(k)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are relatively prime, the search may examine the entire hash table.</w:t>
      </w:r>
    </w:p>
    <w:p>
      <w:pPr>
        <w:pStyle w:val="6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3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Suppose that we use an open-addressed hash table of size m to store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n ≤ m/2 items.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Assuming uniform hashing, show that for i = 1, 2..n, the probability is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at most 2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−k</w:t>
      </w:r>
      <w:r>
        <w:rPr>
          <w:rFonts w:hint="eastAsia" w:ascii="Times New Roman" w:hAnsi="Times New Roman" w:cs="Times New Roman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that the i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-</w:t>
      </w:r>
      <w:r>
        <w:rPr>
          <w:rFonts w:hint="eastAsia" w:ascii="Times New Roman" w:hAnsi="Times New Roman" w:cs="Times New Roman"/>
          <w:sz w:val="28"/>
          <w:szCs w:val="28"/>
        </w:rPr>
        <w:t>th insertion requires strictly more than k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probes.</w:t>
      </w: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4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25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Suppose that we have a hash table with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 slots, with collisions resolved by chaining, and suppose that n keys are inserted into the table. Each key is equally likely to be hashed to each slot. Let M be the maximum number of keys in any slot after all the keys have been inserted. Your mission is to prove an 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(lg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n/</w:t>
      </w:r>
      <w:r>
        <w:rPr>
          <w:rFonts w:hint="default" w:ascii="Times New Roman" w:hAnsi="Times New Roman" w:cs="Times New Roman"/>
          <w:sz w:val="28"/>
          <w:szCs w:val="28"/>
        </w:rPr>
        <w:t>lglg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 upper bound on E[M], the expected value of 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 Argue that the probability Q</w:t>
      </w:r>
      <w:r>
        <w:rPr>
          <w:rFonts w:hint="eastAsia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k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that exactly k keys hash to a particular slot is given by</w:t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         Q</w:t>
      </w:r>
      <w:r>
        <w:rPr>
          <w:rFonts w:hint="eastAsia" w:ascii="Times New Roman" w:hAnsi="Times New Roman" w:cs="Times New Roman"/>
          <w:sz w:val="28"/>
          <w:szCs w:val="28"/>
          <w:vertAlign w:val="subscript"/>
          <w:lang w:val="en-US" w:eastAsia="zh-CN"/>
        </w:rPr>
        <w:t xml:space="preserve">k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Times New Roman" w:cs="Times New Roman"/>
                <w:sz w:val="28"/>
                <w:szCs w:val="28"/>
                <w:lang w:val="en-US" w:eastAsia="zh-C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(1−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n−k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(</m:t>
        </m:r>
        <m:sPre>
          <m:sPre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Pre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 w:eastAsia="zh-CN"/>
              </w:rPr>
            </m:ctrlPr>
          </m:e>
        </m:sPre>
      </m:oMath>
    </w:p>
    <w:p>
      <w:pPr>
        <w:pStyle w:val="6"/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3ZmY3MmJmNDU3ZTU0MzAzYThiNTIzMGFiM2M0MjIifQ=="/>
  </w:docVars>
  <w:rsids>
    <w:rsidRoot w:val="00270E70"/>
    <w:rsid w:val="00270E70"/>
    <w:rsid w:val="00525C52"/>
    <w:rsid w:val="00653D56"/>
    <w:rsid w:val="008B14C4"/>
    <w:rsid w:val="00D01498"/>
    <w:rsid w:val="00E55D87"/>
    <w:rsid w:val="00E63265"/>
    <w:rsid w:val="00E76509"/>
    <w:rsid w:val="00EB4995"/>
    <w:rsid w:val="00F35BC3"/>
    <w:rsid w:val="00F708E2"/>
    <w:rsid w:val="00F86BA6"/>
    <w:rsid w:val="0BC538B4"/>
    <w:rsid w:val="151721E2"/>
    <w:rsid w:val="2D9902CB"/>
    <w:rsid w:val="48C44794"/>
    <w:rsid w:val="57514FCF"/>
    <w:rsid w:val="62BD26ED"/>
    <w:rsid w:val="70307392"/>
    <w:rsid w:val="7800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4"/>
    <w:semiHidden/>
    <w:qFormat/>
    <w:uiPriority w:val="99"/>
    <w:rPr>
      <w:color w:val="808080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360</Words>
  <Characters>1620</Characters>
  <Lines>8</Lines>
  <Paragraphs>2</Paragraphs>
  <TotalTime>76</TotalTime>
  <ScaleCrop>false</ScaleCrop>
  <LinksUpToDate>false</LinksUpToDate>
  <CharactersWithSpaces>1969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2020-09-12T08:17:00Z</dcterms:created>
  <dc:creator>kaige mao</dc:creator>
  <cp:lastModifiedBy>杨凡</cp:lastModifiedBy>
  <dcterms:modified xsi:type="dcterms:W3CDTF">2023-09-07T14:58:08Z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D35247E6BDCD4F7BAFBEFEE870D91D69_12</vt:lpwstr>
  </property>
</Properties>
</file>