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0D7FD" w14:textId="77777777" w:rsidR="009C3912" w:rsidRDefault="009C3912" w:rsidP="009C3912">
      <w:pPr>
        <w:jc w:val="both"/>
        <w:rPr>
          <w:sz w:val="22"/>
          <w:szCs w:val="22"/>
        </w:rPr>
      </w:pPr>
      <w:r>
        <w:rPr>
          <w:sz w:val="22"/>
          <w:szCs w:val="22"/>
        </w:rPr>
        <w:t>Linear Programming Practice Problems</w:t>
      </w:r>
      <w:r w:rsidR="00C12042">
        <w:rPr>
          <w:sz w:val="22"/>
          <w:szCs w:val="22"/>
        </w:rPr>
        <w:t xml:space="preserve"> </w:t>
      </w:r>
      <w:r>
        <w:rPr>
          <w:sz w:val="22"/>
          <w:szCs w:val="22"/>
        </w:rPr>
        <w:t>(Formulation, not solving)</w:t>
      </w:r>
    </w:p>
    <w:p w14:paraId="456ACAAB" w14:textId="77777777" w:rsidR="009C3912" w:rsidRDefault="009C3912" w:rsidP="009C3912">
      <w:pPr>
        <w:jc w:val="both"/>
        <w:rPr>
          <w:sz w:val="22"/>
          <w:szCs w:val="22"/>
        </w:rPr>
      </w:pPr>
    </w:p>
    <w:p w14:paraId="2CEDE015" w14:textId="77777777" w:rsidR="009C3912" w:rsidRPr="00CB2B68" w:rsidRDefault="009C3912" w:rsidP="009C3912">
      <w:pPr>
        <w:jc w:val="both"/>
        <w:rPr>
          <w:sz w:val="22"/>
          <w:szCs w:val="22"/>
        </w:rPr>
      </w:pPr>
      <w:r w:rsidRPr="00CB2B68">
        <w:rPr>
          <w:sz w:val="22"/>
          <w:szCs w:val="22"/>
        </w:rPr>
        <w:t>1.  A company produces two lines of its product, the Super and the Regular.  Unit resource requirements for production are shown in the table.  There are 1600 hours of assembly worker hours available per week, 700 hours of paint time, and 300 hours of inspection time.  It is projected that regular customers will demand at least 80 units of the Super and the company policy dictates that it produce at least twice as many units of Regular as Super.  Formulate an LP model that will determine the optimal product mix on a weekly basis.</w:t>
      </w:r>
    </w:p>
    <w:p w14:paraId="3CBA56ED" w14:textId="77777777" w:rsidR="009C3912" w:rsidRPr="00CB2B68" w:rsidRDefault="009C3912" w:rsidP="009C3912">
      <w:pPr>
        <w:rPr>
          <w:sz w:val="22"/>
          <w:szCs w:val="22"/>
        </w:rPr>
      </w:pPr>
    </w:p>
    <w:p w14:paraId="53A59F02" w14:textId="77777777" w:rsidR="009C3912" w:rsidRPr="00CB2B68" w:rsidRDefault="009C3912" w:rsidP="009C3912">
      <w:pPr>
        <w:jc w:val="center"/>
        <w:rPr>
          <w:sz w:val="22"/>
          <w:szCs w:val="22"/>
        </w:rPr>
      </w:pPr>
      <w:r w:rsidRPr="00CB2B68">
        <w:rPr>
          <w:noProof/>
          <w:sz w:val="22"/>
          <w:szCs w:val="22"/>
        </w:rPr>
        <w:drawing>
          <wp:inline distT="0" distB="0" distL="0" distR="0" wp14:anchorId="2373594D" wp14:editId="1B35A82E">
            <wp:extent cx="434340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43400" cy="485775"/>
                    </a:xfrm>
                    <a:prstGeom prst="rect">
                      <a:avLst/>
                    </a:prstGeom>
                    <a:noFill/>
                    <a:ln>
                      <a:noFill/>
                    </a:ln>
                  </pic:spPr>
                </pic:pic>
              </a:graphicData>
            </a:graphic>
          </wp:inline>
        </w:drawing>
      </w:r>
    </w:p>
    <w:p w14:paraId="13D1F28F" w14:textId="77777777" w:rsidR="009C3912" w:rsidRDefault="009C3912" w:rsidP="009C3912">
      <w:pPr>
        <w:rPr>
          <w:sz w:val="22"/>
          <w:szCs w:val="22"/>
        </w:rPr>
      </w:pPr>
    </w:p>
    <w:p w14:paraId="785321D3" w14:textId="77777777" w:rsidR="009C3912" w:rsidRPr="00CB2B68" w:rsidRDefault="009C3912" w:rsidP="009C3912">
      <w:pPr>
        <w:jc w:val="both"/>
        <w:rPr>
          <w:sz w:val="22"/>
          <w:szCs w:val="22"/>
        </w:rPr>
      </w:pPr>
      <w:r w:rsidRPr="00CB2B68">
        <w:rPr>
          <w:sz w:val="22"/>
          <w:szCs w:val="22"/>
        </w:rPr>
        <w:t>2.  An oil company must decide how to allocate its budget from windfall profits.  The government grants certain tax breaks if the company invests funds in research concerned with energy conservation.  However, the government stipulates that at least 60% of the funds must be funneled into research for automobile efficiency.  The company has a $1 million budget for energy research and development this year; the research proposal data are shown in the table.  Assuming the company wants to maximize return on its investments and receive the government tax break, how should the budget be allocated?  Formulate an LP model.</w:t>
      </w:r>
    </w:p>
    <w:p w14:paraId="28459F9A" w14:textId="77777777" w:rsidR="009C3912" w:rsidRPr="00CB2B68" w:rsidRDefault="009C3912" w:rsidP="009C3912">
      <w:pPr>
        <w:rPr>
          <w:sz w:val="22"/>
          <w:szCs w:val="22"/>
        </w:rPr>
      </w:pPr>
    </w:p>
    <w:p w14:paraId="1208ABD8" w14:textId="77777777" w:rsidR="009C3912" w:rsidRPr="00CB2B68" w:rsidRDefault="009C3912" w:rsidP="009C3912">
      <w:pPr>
        <w:jc w:val="center"/>
        <w:rPr>
          <w:sz w:val="22"/>
          <w:szCs w:val="22"/>
        </w:rPr>
      </w:pPr>
      <w:r w:rsidRPr="00CB2B68">
        <w:rPr>
          <w:noProof/>
          <w:sz w:val="22"/>
          <w:szCs w:val="22"/>
        </w:rPr>
        <w:drawing>
          <wp:inline distT="0" distB="0" distL="0" distR="0" wp14:anchorId="7481B1F1" wp14:editId="2E946476">
            <wp:extent cx="448627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6275" cy="1447800"/>
                    </a:xfrm>
                    <a:prstGeom prst="rect">
                      <a:avLst/>
                    </a:prstGeom>
                    <a:noFill/>
                    <a:ln>
                      <a:noFill/>
                    </a:ln>
                  </pic:spPr>
                </pic:pic>
              </a:graphicData>
            </a:graphic>
          </wp:inline>
        </w:drawing>
      </w:r>
    </w:p>
    <w:p w14:paraId="71B52939" w14:textId="77777777" w:rsidR="009C3912" w:rsidRDefault="009C3912" w:rsidP="009C3912">
      <w:pPr>
        <w:jc w:val="center"/>
        <w:rPr>
          <w:sz w:val="22"/>
          <w:szCs w:val="22"/>
        </w:rPr>
      </w:pPr>
    </w:p>
    <w:p w14:paraId="4DFB72E8" w14:textId="77777777" w:rsidR="00C12042" w:rsidRPr="006F185F" w:rsidRDefault="00C12042" w:rsidP="00C12042">
      <w:pPr>
        <w:rPr>
          <w:sz w:val="22"/>
          <w:szCs w:val="22"/>
        </w:rPr>
      </w:pPr>
      <w:r>
        <w:rPr>
          <w:sz w:val="22"/>
          <w:szCs w:val="22"/>
        </w:rPr>
        <w:t xml:space="preserve">3.  </w:t>
      </w:r>
      <w:r w:rsidRPr="006F185F">
        <w:rPr>
          <w:sz w:val="22"/>
          <w:szCs w:val="22"/>
        </w:rPr>
        <w:t xml:space="preserve">Pirate Furniture Company (PFC) operates two manufacturing plants that produce three products:  loft beds, futon frames, and desks.  Each product’s resource requirements are given in the accompanying table.  Based on the existing </w:t>
      </w:r>
      <w:r>
        <w:rPr>
          <w:sz w:val="22"/>
          <w:szCs w:val="22"/>
        </w:rPr>
        <w:t>facilities and the current work</w:t>
      </w:r>
      <w:r w:rsidRPr="006F185F">
        <w:rPr>
          <w:sz w:val="22"/>
          <w:szCs w:val="22"/>
        </w:rPr>
        <w:t xml:space="preserve">force, Plant 1 has 480 hours of assembly time per month and 640 hours of finishing time per month.  The corresponding figures for Plant 2 are: 540 hours </w:t>
      </w:r>
      <w:r>
        <w:rPr>
          <w:sz w:val="22"/>
          <w:szCs w:val="22"/>
        </w:rPr>
        <w:t>of</w:t>
      </w:r>
      <w:r w:rsidRPr="006F185F">
        <w:rPr>
          <w:sz w:val="22"/>
          <w:szCs w:val="22"/>
        </w:rPr>
        <w:t xml:space="preserve"> assembly time and 680 hours of finishing time.  PFC’s lumber source can provide a combined total of at most 5000 board feet of lumber per month.</w:t>
      </w:r>
    </w:p>
    <w:p w14:paraId="42740A38" w14:textId="77777777" w:rsidR="00C12042" w:rsidRPr="006F185F" w:rsidRDefault="00C12042" w:rsidP="00C12042">
      <w:pPr>
        <w:rPr>
          <w:sz w:val="22"/>
          <w:szCs w:val="22"/>
        </w:rPr>
      </w:pPr>
    </w:p>
    <w:p w14:paraId="78B8DB4F" w14:textId="77777777" w:rsidR="00C12042" w:rsidRDefault="00C12042" w:rsidP="00C12042">
      <w:pPr>
        <w:rPr>
          <w:sz w:val="22"/>
          <w:szCs w:val="22"/>
        </w:rPr>
      </w:pPr>
      <w:r w:rsidRPr="006F185F">
        <w:rPr>
          <w:sz w:val="22"/>
          <w:szCs w:val="22"/>
        </w:rPr>
        <w:t xml:space="preserve">The Accounting Department has determined that each loft bed, futon frame, and desk contribute $90, $110, and $45 to profit, respectively.  Forecasting indicates that the minimum monthly demand for desks is 120, which must be met.  Additionally, based on </w:t>
      </w:r>
      <w:proofErr w:type="gramStart"/>
      <w:r w:rsidRPr="006F185F">
        <w:rPr>
          <w:sz w:val="22"/>
          <w:szCs w:val="22"/>
        </w:rPr>
        <w:t>past experience</w:t>
      </w:r>
      <w:proofErr w:type="gramEnd"/>
      <w:r w:rsidRPr="006F185F">
        <w:rPr>
          <w:sz w:val="22"/>
          <w:szCs w:val="22"/>
        </w:rPr>
        <w:t xml:space="preserve">, management has specified that the </w:t>
      </w:r>
      <w:r w:rsidRPr="00B57ED2">
        <w:rPr>
          <w:b/>
          <w:bCs/>
          <w:sz w:val="22"/>
          <w:szCs w:val="22"/>
        </w:rPr>
        <w:t xml:space="preserve">total number of loft beds produced by PFC should not exceed 15% of the total number of items produced.  </w:t>
      </w:r>
      <w:r w:rsidRPr="006F185F">
        <w:rPr>
          <w:sz w:val="22"/>
          <w:szCs w:val="22"/>
        </w:rPr>
        <w:t>Assuming that PFC can sell all it can manufacture, clearly identify the decision variables and formulate a linear program</w:t>
      </w:r>
      <w:r>
        <w:rPr>
          <w:sz w:val="22"/>
          <w:szCs w:val="22"/>
        </w:rPr>
        <w:t xml:space="preserve"> to maximize profit</w:t>
      </w:r>
      <w:r w:rsidRPr="006F185F">
        <w:rPr>
          <w:sz w:val="22"/>
          <w:szCs w:val="22"/>
        </w:rPr>
        <w:t>.</w:t>
      </w:r>
    </w:p>
    <w:p w14:paraId="66C26526" w14:textId="77777777" w:rsidR="00C12042" w:rsidRPr="006F185F" w:rsidRDefault="00C12042" w:rsidP="00C12042">
      <w:pPr>
        <w:rPr>
          <w:sz w:val="22"/>
          <w:szCs w:val="22"/>
        </w:rPr>
      </w:pPr>
    </w:p>
    <w:tbl>
      <w:tblPr>
        <w:tblW w:w="9195" w:type="dxa"/>
        <w:jc w:val="center"/>
        <w:tblLook w:val="04A0" w:firstRow="1" w:lastRow="0" w:firstColumn="1" w:lastColumn="0" w:noHBand="0" w:noVBand="1"/>
      </w:tblPr>
      <w:tblGrid>
        <w:gridCol w:w="2265"/>
        <w:gridCol w:w="2160"/>
        <w:gridCol w:w="2430"/>
        <w:gridCol w:w="2340"/>
      </w:tblGrid>
      <w:tr w:rsidR="00C12042" w:rsidRPr="006F185F" w14:paraId="5ECE2A2A" w14:textId="77777777" w:rsidTr="00AA15FE">
        <w:trPr>
          <w:trHeight w:val="315"/>
          <w:jc w:val="center"/>
        </w:trPr>
        <w:tc>
          <w:tcPr>
            <w:tcW w:w="2265"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4AAF61F5" w14:textId="77777777" w:rsidR="00C12042" w:rsidRPr="006F185F" w:rsidRDefault="00C12042" w:rsidP="00AA15FE">
            <w:pPr>
              <w:jc w:val="center"/>
              <w:rPr>
                <w:color w:val="000000"/>
                <w:sz w:val="22"/>
                <w:szCs w:val="22"/>
              </w:rPr>
            </w:pPr>
            <w:r w:rsidRPr="006F185F">
              <w:rPr>
                <w:color w:val="000000"/>
                <w:sz w:val="22"/>
                <w:szCs w:val="22"/>
              </w:rPr>
              <w:t>Product</w:t>
            </w:r>
          </w:p>
        </w:tc>
        <w:tc>
          <w:tcPr>
            <w:tcW w:w="2160" w:type="dxa"/>
            <w:tcBorders>
              <w:top w:val="single" w:sz="4" w:space="0" w:color="auto"/>
              <w:left w:val="nil"/>
              <w:bottom w:val="double" w:sz="6" w:space="0" w:color="auto"/>
              <w:right w:val="nil"/>
            </w:tcBorders>
            <w:shd w:val="clear" w:color="auto" w:fill="auto"/>
            <w:noWrap/>
            <w:vAlign w:val="center"/>
            <w:hideMark/>
          </w:tcPr>
          <w:p w14:paraId="454DD735" w14:textId="77777777" w:rsidR="00C12042" w:rsidRPr="006F185F" w:rsidRDefault="00C12042" w:rsidP="00AA15FE">
            <w:pPr>
              <w:jc w:val="center"/>
              <w:rPr>
                <w:color w:val="000000"/>
                <w:sz w:val="22"/>
                <w:szCs w:val="22"/>
              </w:rPr>
            </w:pPr>
            <w:r w:rsidRPr="006F185F">
              <w:rPr>
                <w:color w:val="000000"/>
                <w:sz w:val="22"/>
                <w:szCs w:val="22"/>
              </w:rPr>
              <w:t>Wood (board feet)</w:t>
            </w:r>
          </w:p>
        </w:tc>
        <w:tc>
          <w:tcPr>
            <w:tcW w:w="2430" w:type="dxa"/>
            <w:tcBorders>
              <w:top w:val="single" w:sz="4" w:space="0" w:color="auto"/>
              <w:left w:val="single" w:sz="4" w:space="0" w:color="auto"/>
              <w:bottom w:val="double" w:sz="6" w:space="0" w:color="auto"/>
              <w:right w:val="single" w:sz="4" w:space="0" w:color="auto"/>
            </w:tcBorders>
            <w:shd w:val="clear" w:color="auto" w:fill="auto"/>
            <w:noWrap/>
            <w:vAlign w:val="center"/>
            <w:hideMark/>
          </w:tcPr>
          <w:p w14:paraId="5645F8F9" w14:textId="77777777" w:rsidR="00C12042" w:rsidRPr="006F185F" w:rsidRDefault="00C12042" w:rsidP="00AA15FE">
            <w:pPr>
              <w:jc w:val="center"/>
              <w:rPr>
                <w:color w:val="000000"/>
                <w:sz w:val="22"/>
                <w:szCs w:val="22"/>
              </w:rPr>
            </w:pPr>
            <w:r w:rsidRPr="006F185F">
              <w:rPr>
                <w:color w:val="000000"/>
                <w:sz w:val="22"/>
                <w:szCs w:val="22"/>
              </w:rPr>
              <w:t>Assembly Time (hours)</w:t>
            </w:r>
          </w:p>
        </w:tc>
        <w:tc>
          <w:tcPr>
            <w:tcW w:w="2340" w:type="dxa"/>
            <w:tcBorders>
              <w:top w:val="single" w:sz="4" w:space="0" w:color="auto"/>
              <w:left w:val="nil"/>
              <w:bottom w:val="double" w:sz="6" w:space="0" w:color="auto"/>
              <w:right w:val="single" w:sz="4" w:space="0" w:color="auto"/>
            </w:tcBorders>
            <w:shd w:val="clear" w:color="auto" w:fill="auto"/>
            <w:noWrap/>
            <w:vAlign w:val="center"/>
            <w:hideMark/>
          </w:tcPr>
          <w:p w14:paraId="556D57CD" w14:textId="77777777" w:rsidR="00C12042" w:rsidRPr="006F185F" w:rsidRDefault="00C12042" w:rsidP="00AA15FE">
            <w:pPr>
              <w:jc w:val="center"/>
              <w:rPr>
                <w:color w:val="000000"/>
                <w:sz w:val="22"/>
                <w:szCs w:val="22"/>
              </w:rPr>
            </w:pPr>
            <w:r w:rsidRPr="006F185F">
              <w:rPr>
                <w:color w:val="000000"/>
                <w:sz w:val="22"/>
                <w:szCs w:val="22"/>
              </w:rPr>
              <w:t>Finishing Time (hours)</w:t>
            </w:r>
          </w:p>
        </w:tc>
      </w:tr>
      <w:tr w:rsidR="00C12042" w:rsidRPr="006F185F" w14:paraId="471BADFF" w14:textId="77777777" w:rsidTr="00AA15FE">
        <w:trPr>
          <w:trHeight w:val="315"/>
          <w:jc w:val="center"/>
        </w:trPr>
        <w:tc>
          <w:tcPr>
            <w:tcW w:w="2265" w:type="dxa"/>
            <w:tcBorders>
              <w:top w:val="nil"/>
              <w:left w:val="single" w:sz="4" w:space="0" w:color="auto"/>
              <w:bottom w:val="nil"/>
              <w:right w:val="double" w:sz="6" w:space="0" w:color="auto"/>
            </w:tcBorders>
            <w:shd w:val="clear" w:color="auto" w:fill="auto"/>
            <w:noWrap/>
            <w:vAlign w:val="center"/>
            <w:hideMark/>
          </w:tcPr>
          <w:p w14:paraId="26346D2B" w14:textId="77777777" w:rsidR="00C12042" w:rsidRPr="006F185F" w:rsidRDefault="00C12042" w:rsidP="00AA15FE">
            <w:pPr>
              <w:jc w:val="center"/>
              <w:rPr>
                <w:color w:val="000000"/>
                <w:sz w:val="22"/>
                <w:szCs w:val="22"/>
              </w:rPr>
            </w:pPr>
            <w:r w:rsidRPr="006F185F">
              <w:rPr>
                <w:color w:val="000000"/>
                <w:sz w:val="22"/>
                <w:szCs w:val="22"/>
              </w:rPr>
              <w:t>Loft beds</w:t>
            </w:r>
          </w:p>
        </w:tc>
        <w:tc>
          <w:tcPr>
            <w:tcW w:w="2160" w:type="dxa"/>
            <w:tcBorders>
              <w:top w:val="nil"/>
              <w:left w:val="nil"/>
              <w:bottom w:val="single" w:sz="4" w:space="0" w:color="auto"/>
              <w:right w:val="single" w:sz="4" w:space="0" w:color="auto"/>
            </w:tcBorders>
            <w:shd w:val="clear" w:color="auto" w:fill="auto"/>
            <w:noWrap/>
            <w:vAlign w:val="center"/>
            <w:hideMark/>
          </w:tcPr>
          <w:p w14:paraId="444CD147" w14:textId="77777777" w:rsidR="00C12042" w:rsidRPr="006F185F" w:rsidRDefault="00C12042" w:rsidP="00AA15FE">
            <w:pPr>
              <w:jc w:val="center"/>
              <w:rPr>
                <w:color w:val="000000"/>
                <w:sz w:val="22"/>
                <w:szCs w:val="22"/>
              </w:rPr>
            </w:pPr>
            <w:r w:rsidRPr="006F185F">
              <w:rPr>
                <w:color w:val="000000"/>
                <w:sz w:val="22"/>
                <w:szCs w:val="22"/>
              </w:rPr>
              <w:t>12</w:t>
            </w:r>
          </w:p>
        </w:tc>
        <w:tc>
          <w:tcPr>
            <w:tcW w:w="2430" w:type="dxa"/>
            <w:tcBorders>
              <w:top w:val="nil"/>
              <w:left w:val="nil"/>
              <w:bottom w:val="single" w:sz="4" w:space="0" w:color="auto"/>
              <w:right w:val="single" w:sz="4" w:space="0" w:color="auto"/>
            </w:tcBorders>
            <w:shd w:val="clear" w:color="auto" w:fill="auto"/>
            <w:noWrap/>
            <w:vAlign w:val="center"/>
            <w:hideMark/>
          </w:tcPr>
          <w:p w14:paraId="520575A5" w14:textId="77777777" w:rsidR="00C12042" w:rsidRPr="006F185F" w:rsidRDefault="00C12042" w:rsidP="00AA15FE">
            <w:pPr>
              <w:jc w:val="center"/>
              <w:rPr>
                <w:color w:val="000000"/>
                <w:sz w:val="22"/>
                <w:szCs w:val="22"/>
              </w:rPr>
            </w:pPr>
            <w:r w:rsidRPr="006F185F">
              <w:rPr>
                <w:color w:val="000000"/>
                <w:sz w:val="22"/>
                <w:szCs w:val="22"/>
              </w:rPr>
              <w:t>1.3</w:t>
            </w:r>
          </w:p>
        </w:tc>
        <w:tc>
          <w:tcPr>
            <w:tcW w:w="2340" w:type="dxa"/>
            <w:tcBorders>
              <w:top w:val="nil"/>
              <w:left w:val="nil"/>
              <w:bottom w:val="single" w:sz="4" w:space="0" w:color="auto"/>
              <w:right w:val="single" w:sz="4" w:space="0" w:color="auto"/>
            </w:tcBorders>
            <w:shd w:val="clear" w:color="auto" w:fill="auto"/>
            <w:noWrap/>
            <w:vAlign w:val="center"/>
            <w:hideMark/>
          </w:tcPr>
          <w:p w14:paraId="367F2783" w14:textId="77777777" w:rsidR="00C12042" w:rsidRPr="006F185F" w:rsidRDefault="00C12042" w:rsidP="00AA15FE">
            <w:pPr>
              <w:jc w:val="center"/>
              <w:rPr>
                <w:color w:val="000000"/>
                <w:sz w:val="22"/>
                <w:szCs w:val="22"/>
              </w:rPr>
            </w:pPr>
            <w:r w:rsidRPr="006F185F">
              <w:rPr>
                <w:color w:val="000000"/>
                <w:sz w:val="22"/>
                <w:szCs w:val="22"/>
              </w:rPr>
              <w:t>1.9</w:t>
            </w:r>
          </w:p>
        </w:tc>
      </w:tr>
      <w:tr w:rsidR="00C12042" w:rsidRPr="006F185F" w14:paraId="1D4A3665" w14:textId="77777777" w:rsidTr="00AA15FE">
        <w:trPr>
          <w:trHeight w:val="300"/>
          <w:jc w:val="center"/>
        </w:trPr>
        <w:tc>
          <w:tcPr>
            <w:tcW w:w="2265" w:type="dxa"/>
            <w:tcBorders>
              <w:top w:val="nil"/>
              <w:left w:val="single" w:sz="4" w:space="0" w:color="auto"/>
              <w:bottom w:val="nil"/>
              <w:right w:val="double" w:sz="6" w:space="0" w:color="auto"/>
            </w:tcBorders>
            <w:shd w:val="clear" w:color="auto" w:fill="auto"/>
            <w:noWrap/>
            <w:vAlign w:val="center"/>
            <w:hideMark/>
          </w:tcPr>
          <w:p w14:paraId="0BEEEE93" w14:textId="77777777" w:rsidR="00C12042" w:rsidRPr="006F185F" w:rsidRDefault="00C12042" w:rsidP="00AA15FE">
            <w:pPr>
              <w:jc w:val="center"/>
              <w:rPr>
                <w:color w:val="000000"/>
                <w:sz w:val="22"/>
                <w:szCs w:val="22"/>
              </w:rPr>
            </w:pPr>
            <w:r w:rsidRPr="006F185F">
              <w:rPr>
                <w:color w:val="000000"/>
                <w:sz w:val="22"/>
                <w:szCs w:val="22"/>
              </w:rPr>
              <w:t>Futon frames</w:t>
            </w:r>
          </w:p>
        </w:tc>
        <w:tc>
          <w:tcPr>
            <w:tcW w:w="2160" w:type="dxa"/>
            <w:tcBorders>
              <w:top w:val="nil"/>
              <w:left w:val="nil"/>
              <w:bottom w:val="single" w:sz="4" w:space="0" w:color="auto"/>
              <w:right w:val="single" w:sz="4" w:space="0" w:color="auto"/>
            </w:tcBorders>
            <w:shd w:val="clear" w:color="auto" w:fill="auto"/>
            <w:noWrap/>
            <w:vAlign w:val="center"/>
            <w:hideMark/>
          </w:tcPr>
          <w:p w14:paraId="68433632" w14:textId="77777777" w:rsidR="00C12042" w:rsidRPr="006F185F" w:rsidRDefault="00C12042" w:rsidP="00AA15FE">
            <w:pPr>
              <w:jc w:val="center"/>
              <w:rPr>
                <w:color w:val="000000"/>
                <w:sz w:val="22"/>
                <w:szCs w:val="22"/>
              </w:rPr>
            </w:pPr>
            <w:r w:rsidRPr="006F185F">
              <w:rPr>
                <w:color w:val="000000"/>
                <w:sz w:val="22"/>
                <w:szCs w:val="22"/>
              </w:rPr>
              <w:t>9</w:t>
            </w:r>
          </w:p>
        </w:tc>
        <w:tc>
          <w:tcPr>
            <w:tcW w:w="2430" w:type="dxa"/>
            <w:tcBorders>
              <w:top w:val="nil"/>
              <w:left w:val="nil"/>
              <w:bottom w:val="single" w:sz="4" w:space="0" w:color="auto"/>
              <w:right w:val="single" w:sz="4" w:space="0" w:color="auto"/>
            </w:tcBorders>
            <w:shd w:val="clear" w:color="auto" w:fill="auto"/>
            <w:noWrap/>
            <w:vAlign w:val="center"/>
            <w:hideMark/>
          </w:tcPr>
          <w:p w14:paraId="7583103A" w14:textId="77777777" w:rsidR="00C12042" w:rsidRPr="006F185F" w:rsidRDefault="00C12042" w:rsidP="00AA15FE">
            <w:pPr>
              <w:jc w:val="center"/>
              <w:rPr>
                <w:color w:val="000000"/>
                <w:sz w:val="22"/>
                <w:szCs w:val="22"/>
              </w:rPr>
            </w:pPr>
            <w:r w:rsidRPr="006F185F">
              <w:rPr>
                <w:color w:val="000000"/>
                <w:sz w:val="22"/>
                <w:szCs w:val="22"/>
              </w:rPr>
              <w:t>1.1</w:t>
            </w:r>
          </w:p>
        </w:tc>
        <w:tc>
          <w:tcPr>
            <w:tcW w:w="2340" w:type="dxa"/>
            <w:tcBorders>
              <w:top w:val="nil"/>
              <w:left w:val="nil"/>
              <w:bottom w:val="single" w:sz="4" w:space="0" w:color="auto"/>
              <w:right w:val="single" w:sz="4" w:space="0" w:color="auto"/>
            </w:tcBorders>
            <w:shd w:val="clear" w:color="auto" w:fill="auto"/>
            <w:noWrap/>
            <w:vAlign w:val="center"/>
            <w:hideMark/>
          </w:tcPr>
          <w:p w14:paraId="401268C5" w14:textId="77777777" w:rsidR="00C12042" w:rsidRPr="006F185F" w:rsidRDefault="00C12042" w:rsidP="00AA15FE">
            <w:pPr>
              <w:jc w:val="center"/>
              <w:rPr>
                <w:color w:val="000000"/>
                <w:sz w:val="22"/>
                <w:szCs w:val="22"/>
              </w:rPr>
            </w:pPr>
            <w:r w:rsidRPr="006F185F">
              <w:rPr>
                <w:color w:val="000000"/>
                <w:sz w:val="22"/>
                <w:szCs w:val="22"/>
              </w:rPr>
              <w:t>2.1</w:t>
            </w:r>
          </w:p>
        </w:tc>
      </w:tr>
      <w:tr w:rsidR="00C12042" w:rsidRPr="006F185F" w14:paraId="30871593" w14:textId="77777777" w:rsidTr="00AA15FE">
        <w:trPr>
          <w:trHeight w:val="300"/>
          <w:jc w:val="center"/>
        </w:trPr>
        <w:tc>
          <w:tcPr>
            <w:tcW w:w="2265" w:type="dxa"/>
            <w:tcBorders>
              <w:top w:val="nil"/>
              <w:left w:val="single" w:sz="4" w:space="0" w:color="auto"/>
              <w:bottom w:val="single" w:sz="4" w:space="0" w:color="auto"/>
              <w:right w:val="double" w:sz="6" w:space="0" w:color="auto"/>
            </w:tcBorders>
            <w:shd w:val="clear" w:color="auto" w:fill="auto"/>
            <w:noWrap/>
            <w:vAlign w:val="center"/>
            <w:hideMark/>
          </w:tcPr>
          <w:p w14:paraId="43157897" w14:textId="77777777" w:rsidR="00C12042" w:rsidRPr="006F185F" w:rsidRDefault="00C12042" w:rsidP="00AA15FE">
            <w:pPr>
              <w:jc w:val="center"/>
              <w:rPr>
                <w:color w:val="000000"/>
                <w:sz w:val="22"/>
                <w:szCs w:val="22"/>
              </w:rPr>
            </w:pPr>
            <w:r w:rsidRPr="006F185F">
              <w:rPr>
                <w:color w:val="000000"/>
                <w:sz w:val="22"/>
                <w:szCs w:val="22"/>
              </w:rPr>
              <w:t>Desks</w:t>
            </w:r>
          </w:p>
        </w:tc>
        <w:tc>
          <w:tcPr>
            <w:tcW w:w="2160" w:type="dxa"/>
            <w:tcBorders>
              <w:top w:val="nil"/>
              <w:left w:val="nil"/>
              <w:bottom w:val="single" w:sz="4" w:space="0" w:color="auto"/>
              <w:right w:val="single" w:sz="4" w:space="0" w:color="auto"/>
            </w:tcBorders>
            <w:shd w:val="clear" w:color="auto" w:fill="auto"/>
            <w:noWrap/>
            <w:vAlign w:val="center"/>
            <w:hideMark/>
          </w:tcPr>
          <w:p w14:paraId="29BFFFAA" w14:textId="77777777" w:rsidR="00C12042" w:rsidRPr="006F185F" w:rsidRDefault="00C12042" w:rsidP="00AA15FE">
            <w:pPr>
              <w:jc w:val="center"/>
              <w:rPr>
                <w:color w:val="000000"/>
                <w:sz w:val="22"/>
                <w:szCs w:val="22"/>
              </w:rPr>
            </w:pPr>
            <w:r w:rsidRPr="006F185F">
              <w:rPr>
                <w:color w:val="000000"/>
                <w:sz w:val="22"/>
                <w:szCs w:val="22"/>
              </w:rPr>
              <w:t>5</w:t>
            </w:r>
          </w:p>
        </w:tc>
        <w:tc>
          <w:tcPr>
            <w:tcW w:w="2430" w:type="dxa"/>
            <w:tcBorders>
              <w:top w:val="nil"/>
              <w:left w:val="nil"/>
              <w:bottom w:val="single" w:sz="4" w:space="0" w:color="auto"/>
              <w:right w:val="single" w:sz="4" w:space="0" w:color="auto"/>
            </w:tcBorders>
            <w:shd w:val="clear" w:color="auto" w:fill="auto"/>
            <w:noWrap/>
            <w:vAlign w:val="center"/>
            <w:hideMark/>
          </w:tcPr>
          <w:p w14:paraId="45BFE92F" w14:textId="77777777" w:rsidR="00C12042" w:rsidRPr="006F185F" w:rsidRDefault="00C12042" w:rsidP="00AA15FE">
            <w:pPr>
              <w:jc w:val="center"/>
              <w:rPr>
                <w:color w:val="000000"/>
                <w:sz w:val="22"/>
                <w:szCs w:val="22"/>
              </w:rPr>
            </w:pPr>
            <w:r w:rsidRPr="006F185F">
              <w:rPr>
                <w:color w:val="000000"/>
                <w:sz w:val="22"/>
                <w:szCs w:val="22"/>
              </w:rPr>
              <w:t>0.8</w:t>
            </w:r>
          </w:p>
        </w:tc>
        <w:tc>
          <w:tcPr>
            <w:tcW w:w="2340" w:type="dxa"/>
            <w:tcBorders>
              <w:top w:val="nil"/>
              <w:left w:val="nil"/>
              <w:bottom w:val="single" w:sz="4" w:space="0" w:color="auto"/>
              <w:right w:val="single" w:sz="4" w:space="0" w:color="auto"/>
            </w:tcBorders>
            <w:shd w:val="clear" w:color="auto" w:fill="auto"/>
            <w:noWrap/>
            <w:vAlign w:val="center"/>
            <w:hideMark/>
          </w:tcPr>
          <w:p w14:paraId="6E619467" w14:textId="77777777" w:rsidR="00C12042" w:rsidRPr="006F185F" w:rsidRDefault="00C12042" w:rsidP="00AA15FE">
            <w:pPr>
              <w:jc w:val="center"/>
              <w:rPr>
                <w:color w:val="000000"/>
                <w:sz w:val="22"/>
                <w:szCs w:val="22"/>
              </w:rPr>
            </w:pPr>
            <w:r w:rsidRPr="006F185F">
              <w:rPr>
                <w:color w:val="000000"/>
                <w:sz w:val="22"/>
                <w:szCs w:val="22"/>
              </w:rPr>
              <w:t>1.7</w:t>
            </w:r>
          </w:p>
        </w:tc>
      </w:tr>
    </w:tbl>
    <w:p w14:paraId="49538071" w14:textId="1D65FF7F" w:rsidR="00C12042" w:rsidRDefault="002E5441" w:rsidP="00C12042">
      <w:pPr>
        <w:rPr>
          <w:sz w:val="22"/>
          <w:szCs w:val="22"/>
        </w:rPr>
      </w:pPr>
      <w:r>
        <w:rPr>
          <w:rFonts w:asciiTheme="minorEastAsia" w:eastAsiaTheme="minorEastAsia" w:hAnsiTheme="minorEastAsia" w:hint="eastAsia"/>
          <w:sz w:val="22"/>
          <w:szCs w:val="22"/>
          <w:lang w:eastAsia="zh-CN"/>
        </w:rPr>
        <w:t>I</w:t>
      </w:r>
      <w:r>
        <w:rPr>
          <w:sz w:val="22"/>
          <w:szCs w:val="22"/>
        </w:rPr>
        <w:t>ndexed Sets</w:t>
      </w:r>
    </w:p>
    <w:p w14:paraId="6D076E6B" w14:textId="466AD9A2" w:rsidR="002E5441" w:rsidRDefault="002E5441" w:rsidP="00C12042">
      <w:pPr>
        <w:rPr>
          <w:rFonts w:eastAsiaTheme="minorEastAsia"/>
          <w:sz w:val="22"/>
          <w:szCs w:val="22"/>
          <w:lang w:eastAsia="zh-CN"/>
        </w:rPr>
      </w:pPr>
      <w:proofErr w:type="spellStart"/>
      <w:r>
        <w:rPr>
          <w:rFonts w:eastAsiaTheme="minorEastAsia"/>
          <w:sz w:val="22"/>
          <w:szCs w:val="22"/>
          <w:lang w:eastAsia="zh-CN"/>
        </w:rPr>
        <w:lastRenderedPageBreak/>
        <w:t>i</w:t>
      </w:r>
      <w:proofErr w:type="spellEnd"/>
      <w:r>
        <w:rPr>
          <w:rFonts w:eastAsiaTheme="minorEastAsia"/>
          <w:sz w:val="22"/>
          <w:szCs w:val="22"/>
          <w:lang w:eastAsia="zh-CN"/>
        </w:rPr>
        <w:t xml:space="preserve"> = product type, (</w:t>
      </w:r>
      <w:proofErr w:type="spellStart"/>
      <w:r>
        <w:rPr>
          <w:rFonts w:eastAsiaTheme="minorEastAsia"/>
          <w:sz w:val="22"/>
          <w:szCs w:val="22"/>
          <w:lang w:eastAsia="zh-CN"/>
        </w:rPr>
        <w:t>i</w:t>
      </w:r>
      <w:proofErr w:type="spellEnd"/>
      <w:r>
        <w:rPr>
          <w:rFonts w:eastAsiaTheme="minorEastAsia"/>
          <w:sz w:val="22"/>
          <w:szCs w:val="22"/>
          <w:lang w:eastAsia="zh-CN"/>
        </w:rPr>
        <w:t xml:space="preserve">=1 for loft beds, </w:t>
      </w:r>
      <w:proofErr w:type="spellStart"/>
      <w:r>
        <w:rPr>
          <w:rFonts w:eastAsiaTheme="minorEastAsia"/>
          <w:sz w:val="22"/>
          <w:szCs w:val="22"/>
          <w:lang w:eastAsia="zh-CN"/>
        </w:rPr>
        <w:t>i</w:t>
      </w:r>
      <w:proofErr w:type="spellEnd"/>
      <w:r>
        <w:rPr>
          <w:rFonts w:eastAsiaTheme="minorEastAsia"/>
          <w:sz w:val="22"/>
          <w:szCs w:val="22"/>
          <w:lang w:eastAsia="zh-CN"/>
        </w:rPr>
        <w:t xml:space="preserve">=2 for futon frames, </w:t>
      </w:r>
      <w:proofErr w:type="spellStart"/>
      <w:r>
        <w:rPr>
          <w:rFonts w:eastAsiaTheme="minorEastAsia"/>
          <w:sz w:val="22"/>
          <w:szCs w:val="22"/>
          <w:lang w:eastAsia="zh-CN"/>
        </w:rPr>
        <w:t>i</w:t>
      </w:r>
      <w:proofErr w:type="spellEnd"/>
      <w:r>
        <w:rPr>
          <w:rFonts w:eastAsiaTheme="minorEastAsia"/>
          <w:sz w:val="22"/>
          <w:szCs w:val="22"/>
          <w:lang w:eastAsia="zh-CN"/>
        </w:rPr>
        <w:t>=3 for desks)</w:t>
      </w:r>
    </w:p>
    <w:p w14:paraId="7E3D846B" w14:textId="6B21E447" w:rsidR="002E5441" w:rsidRDefault="002E5441" w:rsidP="00C12042">
      <w:pPr>
        <w:rPr>
          <w:rFonts w:eastAsiaTheme="minorEastAsia"/>
          <w:sz w:val="22"/>
          <w:szCs w:val="22"/>
          <w:lang w:eastAsia="zh-CN"/>
        </w:rPr>
      </w:pPr>
      <w:r>
        <w:rPr>
          <w:rFonts w:eastAsiaTheme="minorEastAsia" w:hint="eastAsia"/>
          <w:sz w:val="22"/>
          <w:szCs w:val="22"/>
          <w:lang w:eastAsia="zh-CN"/>
        </w:rPr>
        <w:t>j</w:t>
      </w:r>
      <w:r>
        <w:rPr>
          <w:rFonts w:eastAsiaTheme="minorEastAsia"/>
          <w:sz w:val="22"/>
          <w:szCs w:val="22"/>
          <w:lang w:eastAsia="zh-CN"/>
        </w:rPr>
        <w:t xml:space="preserve"> = plant (j = 1 for plant 1 and j = 2 for plant 2)</w:t>
      </w:r>
    </w:p>
    <w:p w14:paraId="0E3F6950" w14:textId="31B7DCBC" w:rsidR="002E5441" w:rsidRDefault="002E5441" w:rsidP="00C12042">
      <w:pPr>
        <w:rPr>
          <w:rFonts w:eastAsiaTheme="minorEastAsia"/>
          <w:sz w:val="22"/>
          <w:szCs w:val="22"/>
          <w:lang w:eastAsia="zh-CN"/>
        </w:rPr>
      </w:pPr>
    </w:p>
    <w:p w14:paraId="759BD463" w14:textId="1E214241" w:rsidR="002E5441" w:rsidRDefault="002E5441" w:rsidP="00C12042">
      <w:pPr>
        <w:rPr>
          <w:rFonts w:eastAsiaTheme="minorEastAsia"/>
          <w:sz w:val="22"/>
          <w:szCs w:val="22"/>
          <w:lang w:eastAsia="zh-CN"/>
        </w:rPr>
      </w:pPr>
      <w:r>
        <w:rPr>
          <w:rFonts w:eastAsiaTheme="minorEastAsia" w:hint="eastAsia"/>
          <w:sz w:val="22"/>
          <w:szCs w:val="22"/>
          <w:lang w:eastAsia="zh-CN"/>
        </w:rPr>
        <w:t>D</w:t>
      </w:r>
      <w:r>
        <w:rPr>
          <w:rFonts w:eastAsiaTheme="minorEastAsia"/>
          <w:sz w:val="22"/>
          <w:szCs w:val="22"/>
          <w:lang w:eastAsia="zh-CN"/>
        </w:rPr>
        <w:t>ecision variables</w:t>
      </w:r>
    </w:p>
    <w:p w14:paraId="7CF78456" w14:textId="5AF0083F" w:rsidR="002E5441" w:rsidRDefault="002E5441" w:rsidP="00C12042">
      <w:pPr>
        <w:rPr>
          <w:rFonts w:eastAsiaTheme="minorEastAsia"/>
          <w:sz w:val="22"/>
          <w:szCs w:val="22"/>
          <w:lang w:eastAsia="zh-CN"/>
        </w:rPr>
      </w:pPr>
      <w:proofErr w:type="spellStart"/>
      <w:r>
        <w:rPr>
          <w:rFonts w:eastAsiaTheme="minorEastAsia" w:hint="eastAsia"/>
          <w:sz w:val="22"/>
          <w:szCs w:val="22"/>
          <w:lang w:eastAsia="zh-CN"/>
        </w:rPr>
        <w:t>X</w:t>
      </w:r>
      <w:r>
        <w:rPr>
          <w:rFonts w:eastAsiaTheme="minorEastAsia"/>
          <w:sz w:val="22"/>
          <w:szCs w:val="22"/>
          <w:vertAlign w:val="subscript"/>
          <w:lang w:eastAsia="zh-CN"/>
        </w:rPr>
        <w:t>ij</w:t>
      </w:r>
      <w:proofErr w:type="spellEnd"/>
      <w:r>
        <w:rPr>
          <w:rFonts w:eastAsiaTheme="minorEastAsia"/>
          <w:sz w:val="22"/>
          <w:szCs w:val="22"/>
          <w:lang w:eastAsia="zh-CN"/>
        </w:rPr>
        <w:t xml:space="preserve"> = the amount of product </w:t>
      </w:r>
      <w:proofErr w:type="spellStart"/>
      <w:r>
        <w:rPr>
          <w:rFonts w:eastAsiaTheme="minorEastAsia"/>
          <w:sz w:val="22"/>
          <w:szCs w:val="22"/>
          <w:lang w:eastAsia="zh-CN"/>
        </w:rPr>
        <w:t>i</w:t>
      </w:r>
      <w:proofErr w:type="spellEnd"/>
      <w:r>
        <w:rPr>
          <w:rFonts w:eastAsiaTheme="minorEastAsia"/>
          <w:sz w:val="22"/>
          <w:szCs w:val="22"/>
          <w:lang w:eastAsia="zh-CN"/>
        </w:rPr>
        <w:t xml:space="preserve"> manufactured in j plant </w:t>
      </w:r>
    </w:p>
    <w:p w14:paraId="45793CD7" w14:textId="571FE9C8" w:rsidR="002E5441" w:rsidRDefault="002E5441" w:rsidP="00C12042">
      <w:pPr>
        <w:rPr>
          <w:rFonts w:eastAsiaTheme="minorEastAsia"/>
          <w:sz w:val="22"/>
          <w:szCs w:val="22"/>
          <w:lang w:eastAsia="zh-CN"/>
        </w:rPr>
      </w:pPr>
    </w:p>
    <w:p w14:paraId="6B4FF023" w14:textId="2C6CB1AB" w:rsidR="002E5441" w:rsidRDefault="002E5441" w:rsidP="00C12042">
      <w:pPr>
        <w:rPr>
          <w:rFonts w:eastAsiaTheme="minorEastAsia"/>
          <w:sz w:val="22"/>
          <w:szCs w:val="22"/>
          <w:lang w:eastAsia="zh-CN"/>
        </w:rPr>
      </w:pPr>
      <w:r>
        <w:rPr>
          <w:rFonts w:eastAsiaTheme="minorEastAsia"/>
          <w:sz w:val="22"/>
          <w:szCs w:val="22"/>
          <w:lang w:eastAsia="zh-CN"/>
        </w:rPr>
        <w:t>Objective:</w:t>
      </w:r>
    </w:p>
    <w:p w14:paraId="60E8A5C4" w14:textId="1C122612" w:rsidR="002E5441" w:rsidRDefault="002E5441" w:rsidP="00C12042">
      <w:pPr>
        <w:rPr>
          <w:rFonts w:eastAsiaTheme="minorEastAsia"/>
          <w:sz w:val="22"/>
          <w:szCs w:val="22"/>
          <w:lang w:eastAsia="zh-CN"/>
        </w:rPr>
      </w:pPr>
      <w:r>
        <w:rPr>
          <w:rFonts w:eastAsiaTheme="minorEastAsia" w:hint="eastAsia"/>
          <w:sz w:val="22"/>
          <w:szCs w:val="22"/>
          <w:lang w:eastAsia="zh-CN"/>
        </w:rPr>
        <w:t>M</w:t>
      </w:r>
      <w:r>
        <w:rPr>
          <w:rFonts w:eastAsiaTheme="minorEastAsia"/>
          <w:sz w:val="22"/>
          <w:szCs w:val="22"/>
          <w:lang w:eastAsia="zh-CN"/>
        </w:rPr>
        <w:t>ax profit = 90(X</w:t>
      </w:r>
      <w:r>
        <w:rPr>
          <w:rFonts w:eastAsiaTheme="minorEastAsia"/>
          <w:sz w:val="22"/>
          <w:szCs w:val="22"/>
          <w:vertAlign w:val="subscript"/>
          <w:lang w:eastAsia="zh-CN"/>
        </w:rPr>
        <w:t>11</w:t>
      </w:r>
      <w:r>
        <w:rPr>
          <w:rFonts w:eastAsiaTheme="minorEastAsia"/>
          <w:sz w:val="22"/>
          <w:szCs w:val="22"/>
          <w:lang w:eastAsia="zh-CN"/>
        </w:rPr>
        <w:t>+X</w:t>
      </w:r>
      <w:r>
        <w:rPr>
          <w:rFonts w:eastAsiaTheme="minorEastAsia"/>
          <w:sz w:val="22"/>
          <w:szCs w:val="22"/>
          <w:vertAlign w:val="subscript"/>
          <w:lang w:eastAsia="zh-CN"/>
        </w:rPr>
        <w:t>12</w:t>
      </w:r>
      <w:r>
        <w:rPr>
          <w:rFonts w:eastAsiaTheme="minorEastAsia"/>
          <w:sz w:val="22"/>
          <w:szCs w:val="22"/>
          <w:lang w:eastAsia="zh-CN"/>
        </w:rPr>
        <w:t>) + 110(X</w:t>
      </w:r>
      <w:r>
        <w:rPr>
          <w:rFonts w:eastAsiaTheme="minorEastAsia"/>
          <w:sz w:val="22"/>
          <w:szCs w:val="22"/>
          <w:vertAlign w:val="subscript"/>
          <w:lang w:eastAsia="zh-CN"/>
        </w:rPr>
        <w:t>21</w:t>
      </w:r>
      <w:r>
        <w:rPr>
          <w:rFonts w:eastAsiaTheme="minorEastAsia"/>
          <w:sz w:val="22"/>
          <w:szCs w:val="22"/>
          <w:lang w:eastAsia="zh-CN"/>
        </w:rPr>
        <w:t>+X</w:t>
      </w:r>
      <w:r>
        <w:rPr>
          <w:rFonts w:eastAsiaTheme="minorEastAsia"/>
          <w:sz w:val="22"/>
          <w:szCs w:val="22"/>
          <w:vertAlign w:val="subscript"/>
          <w:lang w:eastAsia="zh-CN"/>
        </w:rPr>
        <w:t>22</w:t>
      </w:r>
      <w:r>
        <w:rPr>
          <w:rFonts w:eastAsiaTheme="minorEastAsia"/>
          <w:sz w:val="22"/>
          <w:szCs w:val="22"/>
          <w:lang w:eastAsia="zh-CN"/>
        </w:rPr>
        <w:t>) + 45(X</w:t>
      </w:r>
      <w:r>
        <w:rPr>
          <w:rFonts w:eastAsiaTheme="minorEastAsia"/>
          <w:sz w:val="22"/>
          <w:szCs w:val="22"/>
          <w:vertAlign w:val="subscript"/>
          <w:lang w:eastAsia="zh-CN"/>
        </w:rPr>
        <w:t>31</w:t>
      </w:r>
      <w:r>
        <w:rPr>
          <w:rFonts w:eastAsiaTheme="minorEastAsia"/>
          <w:sz w:val="22"/>
          <w:szCs w:val="22"/>
          <w:lang w:eastAsia="zh-CN"/>
        </w:rPr>
        <w:t>+X</w:t>
      </w:r>
      <w:r>
        <w:rPr>
          <w:rFonts w:eastAsiaTheme="minorEastAsia"/>
          <w:sz w:val="22"/>
          <w:szCs w:val="22"/>
          <w:vertAlign w:val="subscript"/>
          <w:lang w:eastAsia="zh-CN"/>
        </w:rPr>
        <w:t>32</w:t>
      </w:r>
      <w:r>
        <w:rPr>
          <w:rFonts w:eastAsiaTheme="minorEastAsia"/>
          <w:sz w:val="22"/>
          <w:szCs w:val="22"/>
          <w:lang w:eastAsia="zh-CN"/>
        </w:rPr>
        <w:t>)</w:t>
      </w:r>
    </w:p>
    <w:p w14:paraId="7F4B3BCE" w14:textId="799AB481" w:rsidR="002E5441" w:rsidRDefault="002E5441" w:rsidP="00C12042">
      <w:pPr>
        <w:rPr>
          <w:rFonts w:eastAsiaTheme="minorEastAsia"/>
          <w:sz w:val="22"/>
          <w:szCs w:val="22"/>
          <w:lang w:eastAsia="zh-CN"/>
        </w:rPr>
      </w:pPr>
    </w:p>
    <w:p w14:paraId="531FBD50" w14:textId="6A610FED" w:rsidR="002E5441" w:rsidRDefault="002E5441" w:rsidP="00C12042">
      <w:pPr>
        <w:rPr>
          <w:rFonts w:eastAsiaTheme="minorEastAsia"/>
          <w:sz w:val="22"/>
          <w:szCs w:val="22"/>
          <w:lang w:eastAsia="zh-CN"/>
        </w:rPr>
      </w:pPr>
      <w:r>
        <w:rPr>
          <w:rFonts w:eastAsiaTheme="minorEastAsia"/>
          <w:sz w:val="22"/>
          <w:szCs w:val="22"/>
          <w:lang w:eastAsia="zh-CN"/>
        </w:rPr>
        <w:t>Constraints:</w:t>
      </w:r>
    </w:p>
    <w:p w14:paraId="28ACDA14" w14:textId="79EB9A7E" w:rsidR="002E5441" w:rsidRDefault="002E5441" w:rsidP="00C12042">
      <w:pPr>
        <w:rPr>
          <w:rFonts w:eastAsiaTheme="minorEastAsia"/>
          <w:sz w:val="22"/>
          <w:szCs w:val="22"/>
          <w:lang w:eastAsia="zh-CN"/>
        </w:rPr>
      </w:pPr>
      <w:r>
        <w:rPr>
          <w:rFonts w:eastAsiaTheme="minorEastAsia"/>
          <w:sz w:val="22"/>
          <w:szCs w:val="22"/>
          <w:lang w:eastAsia="zh-CN"/>
        </w:rPr>
        <w:t>1.3X11 + 1.1X21 + 0.8X31 &lt;= 480</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r>
      <w:r>
        <w:rPr>
          <w:rFonts w:eastAsiaTheme="minorEastAsia" w:hint="eastAsia"/>
          <w:sz w:val="22"/>
          <w:szCs w:val="22"/>
          <w:lang w:eastAsia="zh-CN"/>
        </w:rPr>
        <w:t>(</w:t>
      </w:r>
      <w:r>
        <w:rPr>
          <w:rFonts w:eastAsiaTheme="minorEastAsia"/>
          <w:sz w:val="22"/>
          <w:szCs w:val="22"/>
          <w:lang w:eastAsia="zh-CN"/>
        </w:rPr>
        <w:t>assembly time at plant 1)</w:t>
      </w:r>
    </w:p>
    <w:p w14:paraId="56FADE23" w14:textId="4836D08D" w:rsidR="002E5441" w:rsidRDefault="002E5441" w:rsidP="00C12042">
      <w:pPr>
        <w:rPr>
          <w:rFonts w:eastAsiaTheme="minorEastAsia"/>
          <w:sz w:val="22"/>
          <w:szCs w:val="22"/>
          <w:lang w:eastAsia="zh-CN"/>
        </w:rPr>
      </w:pPr>
      <w:r>
        <w:rPr>
          <w:rFonts w:eastAsiaTheme="minorEastAsia"/>
          <w:sz w:val="22"/>
          <w:szCs w:val="22"/>
          <w:lang w:eastAsia="zh-CN"/>
        </w:rPr>
        <w:t>1.3X12 + 1.1X22 + 0.8X32 &lt;= 540</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r>
      <w:r>
        <w:rPr>
          <w:rFonts w:eastAsiaTheme="minorEastAsia" w:hint="eastAsia"/>
          <w:sz w:val="22"/>
          <w:szCs w:val="22"/>
          <w:lang w:eastAsia="zh-CN"/>
        </w:rPr>
        <w:t>(</w:t>
      </w:r>
      <w:r>
        <w:rPr>
          <w:rFonts w:eastAsiaTheme="minorEastAsia"/>
          <w:sz w:val="22"/>
          <w:szCs w:val="22"/>
          <w:lang w:eastAsia="zh-CN"/>
        </w:rPr>
        <w:t>assembly time at plant 2)</w:t>
      </w:r>
    </w:p>
    <w:p w14:paraId="76437C59" w14:textId="6C8BBF4D" w:rsidR="002E5441" w:rsidRDefault="002E5441" w:rsidP="00C12042">
      <w:pPr>
        <w:rPr>
          <w:rFonts w:eastAsiaTheme="minorEastAsia"/>
          <w:sz w:val="22"/>
          <w:szCs w:val="22"/>
          <w:lang w:eastAsia="zh-CN"/>
        </w:rPr>
      </w:pPr>
      <w:r>
        <w:rPr>
          <w:rFonts w:eastAsiaTheme="minorEastAsia" w:hint="eastAsia"/>
          <w:sz w:val="22"/>
          <w:szCs w:val="22"/>
          <w:lang w:eastAsia="zh-CN"/>
        </w:rPr>
        <w:t>1</w:t>
      </w:r>
      <w:r>
        <w:rPr>
          <w:rFonts w:eastAsiaTheme="minorEastAsia"/>
          <w:sz w:val="22"/>
          <w:szCs w:val="22"/>
          <w:lang w:eastAsia="zh-CN"/>
        </w:rPr>
        <w:t>.9X11 + 2.1X21 + 1.7X31 &lt;= 640</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t>(finishing time at plant 1)</w:t>
      </w:r>
    </w:p>
    <w:p w14:paraId="04198500" w14:textId="789C970E" w:rsidR="002E5441" w:rsidRDefault="002E5441" w:rsidP="00C12042">
      <w:pPr>
        <w:rPr>
          <w:rFonts w:eastAsiaTheme="minorEastAsia"/>
          <w:sz w:val="22"/>
          <w:szCs w:val="22"/>
          <w:lang w:eastAsia="zh-CN"/>
        </w:rPr>
      </w:pPr>
      <w:r>
        <w:rPr>
          <w:rFonts w:eastAsiaTheme="minorEastAsia" w:hint="eastAsia"/>
          <w:sz w:val="22"/>
          <w:szCs w:val="22"/>
          <w:lang w:eastAsia="zh-CN"/>
        </w:rPr>
        <w:t>1</w:t>
      </w:r>
      <w:r>
        <w:rPr>
          <w:rFonts w:eastAsiaTheme="minorEastAsia"/>
          <w:sz w:val="22"/>
          <w:szCs w:val="22"/>
          <w:lang w:eastAsia="zh-CN"/>
        </w:rPr>
        <w:t>.9X12 + 2.1X22 + 1.7X32 &lt;= 680</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t>(finishing time at plant 2)</w:t>
      </w:r>
    </w:p>
    <w:p w14:paraId="03E05F46" w14:textId="5E92DBD7" w:rsidR="002E5441" w:rsidRDefault="002E5441" w:rsidP="00C12042">
      <w:pPr>
        <w:rPr>
          <w:rFonts w:eastAsiaTheme="minorEastAsia"/>
          <w:sz w:val="22"/>
          <w:szCs w:val="22"/>
          <w:lang w:eastAsia="zh-CN"/>
        </w:rPr>
      </w:pPr>
      <w:r>
        <w:rPr>
          <w:rFonts w:eastAsiaTheme="minorEastAsia"/>
          <w:sz w:val="22"/>
          <w:szCs w:val="22"/>
          <w:lang w:eastAsia="zh-CN"/>
        </w:rPr>
        <w:t>12(X11+X12) + 9(X21+X22) = 5</w:t>
      </w:r>
      <w:r>
        <w:rPr>
          <w:rFonts w:eastAsiaTheme="minorEastAsia" w:hint="eastAsia"/>
          <w:sz w:val="22"/>
          <w:szCs w:val="22"/>
          <w:lang w:eastAsia="zh-CN"/>
        </w:rPr>
        <w:t>(</w:t>
      </w:r>
      <w:r>
        <w:rPr>
          <w:rFonts w:eastAsiaTheme="minorEastAsia"/>
          <w:sz w:val="22"/>
          <w:szCs w:val="22"/>
          <w:lang w:eastAsia="zh-CN"/>
        </w:rPr>
        <w:t>x31+X32) &lt;=5000</w:t>
      </w:r>
      <w:r>
        <w:rPr>
          <w:rFonts w:eastAsiaTheme="minorEastAsia"/>
          <w:sz w:val="22"/>
          <w:szCs w:val="22"/>
          <w:lang w:eastAsia="zh-CN"/>
        </w:rPr>
        <w:tab/>
        <w:t>(lumber constraint)</w:t>
      </w:r>
    </w:p>
    <w:p w14:paraId="4308C1EA" w14:textId="211D5F4A" w:rsidR="002E5441" w:rsidRDefault="00B57ED2" w:rsidP="00C12042">
      <w:pPr>
        <w:rPr>
          <w:rFonts w:eastAsiaTheme="minorEastAsia"/>
          <w:sz w:val="22"/>
          <w:szCs w:val="22"/>
          <w:lang w:eastAsia="zh-CN"/>
        </w:rPr>
      </w:pPr>
      <w:r>
        <w:rPr>
          <w:rFonts w:eastAsiaTheme="minorEastAsia"/>
          <w:sz w:val="22"/>
          <w:szCs w:val="22"/>
          <w:lang w:eastAsia="zh-CN"/>
        </w:rPr>
        <w:t xml:space="preserve">(X11+X12) &lt;= </w:t>
      </w:r>
      <m:oMath>
        <m:nary>
          <m:naryPr>
            <m:chr m:val="∑"/>
            <m:ctrlPr>
              <w:rPr>
                <w:rFonts w:ascii="Cambria Math" w:eastAsiaTheme="minorEastAsia" w:hAnsi="Cambria Math"/>
                <w:i/>
                <w:sz w:val="22"/>
                <w:szCs w:val="22"/>
                <w:lang w:eastAsia="zh-CN"/>
              </w:rPr>
            </m:ctrlPr>
          </m:naryPr>
          <m:sub>
            <m:r>
              <w:rPr>
                <w:rFonts w:ascii="Cambria Math" w:eastAsiaTheme="minorEastAsia" w:hAnsi="Cambria Math" w:hint="eastAsia"/>
                <w:sz w:val="22"/>
                <w:szCs w:val="22"/>
                <w:lang w:eastAsia="zh-CN"/>
              </w:rPr>
              <m:t>i</m:t>
            </m:r>
            <m:r>
              <w:rPr>
                <w:rFonts w:ascii="Cambria Math" w:eastAsiaTheme="minorEastAsia" w:hAnsi="Cambria Math"/>
                <w:sz w:val="22"/>
                <w:szCs w:val="22"/>
                <w:lang w:eastAsia="zh-CN"/>
              </w:rPr>
              <m:t>=1</m:t>
            </m:r>
          </m:sub>
          <m:sup>
            <m:r>
              <w:rPr>
                <w:rFonts w:ascii="Cambria Math" w:eastAsiaTheme="minorEastAsia" w:hAnsi="Cambria Math"/>
                <w:sz w:val="22"/>
                <w:szCs w:val="22"/>
                <w:lang w:eastAsia="zh-CN"/>
              </w:rPr>
              <m:t>3</m:t>
            </m:r>
          </m:sup>
          <m:e>
            <m:nary>
              <m:naryPr>
                <m:chr m:val="∑"/>
                <m:ctrlPr>
                  <w:rPr>
                    <w:rFonts w:ascii="Cambria Math" w:eastAsiaTheme="minorEastAsia" w:hAnsi="Cambria Math"/>
                    <w:i/>
                    <w:sz w:val="22"/>
                    <w:szCs w:val="22"/>
                    <w:lang w:eastAsia="zh-CN"/>
                  </w:rPr>
                </m:ctrlPr>
              </m:naryPr>
              <m:sub>
                <m:r>
                  <w:rPr>
                    <w:rFonts w:ascii="Cambria Math" w:eastAsiaTheme="minorEastAsia" w:hAnsi="Cambria Math"/>
                    <w:sz w:val="22"/>
                    <w:szCs w:val="22"/>
                    <w:lang w:eastAsia="zh-CN"/>
                  </w:rPr>
                  <m:t>j=1</m:t>
                </m:r>
              </m:sub>
              <m:sup>
                <m:r>
                  <w:rPr>
                    <w:rFonts w:ascii="Cambria Math" w:eastAsiaTheme="minorEastAsia" w:hAnsi="Cambria Math"/>
                    <w:sz w:val="22"/>
                    <w:szCs w:val="22"/>
                    <w:lang w:eastAsia="zh-CN"/>
                  </w:rPr>
                  <m:t>2</m:t>
                </m:r>
              </m:sup>
              <m:e>
                <m:sSub>
                  <m:sSubPr>
                    <m:ctrlPr>
                      <w:rPr>
                        <w:rFonts w:ascii="Cambria Math" w:eastAsiaTheme="minorEastAsia" w:hAnsi="Cambria Math"/>
                        <w:i/>
                        <w:sz w:val="22"/>
                        <w:szCs w:val="22"/>
                        <w:lang w:eastAsia="zh-CN"/>
                      </w:rPr>
                    </m:ctrlPr>
                  </m:sSubPr>
                  <m:e>
                    <m:r>
                      <w:rPr>
                        <w:rFonts w:ascii="Cambria Math" w:eastAsiaTheme="minorEastAsia" w:hAnsi="Cambria Math"/>
                        <w:sz w:val="22"/>
                        <w:szCs w:val="22"/>
                        <w:lang w:eastAsia="zh-CN"/>
                      </w:rPr>
                      <m:t>X</m:t>
                    </m:r>
                  </m:e>
                  <m:sub>
                    <m:r>
                      <w:rPr>
                        <w:rFonts w:ascii="Cambria Math" w:eastAsiaTheme="minorEastAsia" w:hAnsi="Cambria Math"/>
                        <w:sz w:val="22"/>
                        <w:szCs w:val="22"/>
                        <w:lang w:eastAsia="zh-CN"/>
                      </w:rPr>
                      <m:t>ij</m:t>
                    </m:r>
                  </m:sub>
                </m:sSub>
              </m:e>
            </m:nary>
          </m:e>
        </m:nary>
      </m:oMath>
      <w:r>
        <w:rPr>
          <w:rFonts w:eastAsiaTheme="minorEastAsia" w:hint="eastAsia"/>
          <w:sz w:val="22"/>
          <w:szCs w:val="22"/>
          <w:lang w:eastAsia="zh-CN"/>
        </w:rPr>
        <w:t xml:space="preserve"> </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t>(15% constraint)</w:t>
      </w:r>
    </w:p>
    <w:p w14:paraId="7EDD6FAC" w14:textId="431A6A5B" w:rsidR="00B57ED2" w:rsidRDefault="00B57ED2" w:rsidP="00C12042">
      <w:pPr>
        <w:rPr>
          <w:rFonts w:eastAsiaTheme="minorEastAsia"/>
          <w:sz w:val="22"/>
          <w:szCs w:val="22"/>
          <w:lang w:eastAsia="zh-CN"/>
        </w:rPr>
      </w:pPr>
      <w:proofErr w:type="spellStart"/>
      <w:r>
        <w:rPr>
          <w:rFonts w:eastAsiaTheme="minorEastAsia"/>
          <w:sz w:val="22"/>
          <w:szCs w:val="22"/>
          <w:lang w:eastAsia="zh-CN"/>
        </w:rPr>
        <w:t>X</w:t>
      </w:r>
      <w:r>
        <w:rPr>
          <w:rFonts w:eastAsiaTheme="minorEastAsia"/>
          <w:sz w:val="22"/>
          <w:szCs w:val="22"/>
          <w:vertAlign w:val="subscript"/>
          <w:lang w:eastAsia="zh-CN"/>
        </w:rPr>
        <w:t>ij</w:t>
      </w:r>
      <w:proofErr w:type="spellEnd"/>
      <w:r>
        <w:rPr>
          <w:rFonts w:eastAsiaTheme="minorEastAsia"/>
          <w:sz w:val="22"/>
          <w:szCs w:val="22"/>
          <w:lang w:eastAsia="zh-CN"/>
        </w:rPr>
        <w:t xml:space="preserve"> &gt;=0 for all </w:t>
      </w:r>
      <w:proofErr w:type="spellStart"/>
      <w:r>
        <w:rPr>
          <w:rFonts w:eastAsiaTheme="minorEastAsia"/>
          <w:sz w:val="22"/>
          <w:szCs w:val="22"/>
          <w:lang w:eastAsia="zh-CN"/>
        </w:rPr>
        <w:t>i</w:t>
      </w:r>
      <w:proofErr w:type="spellEnd"/>
      <w:r>
        <w:rPr>
          <w:rFonts w:eastAsiaTheme="minorEastAsia"/>
          <w:sz w:val="22"/>
          <w:szCs w:val="22"/>
          <w:lang w:eastAsia="zh-CN"/>
        </w:rPr>
        <w:t xml:space="preserve">, j </w:t>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r>
      <w:r>
        <w:rPr>
          <w:rFonts w:eastAsiaTheme="minorEastAsia"/>
          <w:sz w:val="22"/>
          <w:szCs w:val="22"/>
          <w:lang w:eastAsia="zh-CN"/>
        </w:rPr>
        <w:tab/>
        <w:t>(</w:t>
      </w:r>
      <w:r>
        <w:rPr>
          <w:rFonts w:eastAsiaTheme="minorEastAsia" w:hint="eastAsia"/>
          <w:sz w:val="22"/>
          <w:szCs w:val="22"/>
          <w:lang w:eastAsia="zh-CN"/>
        </w:rPr>
        <w:t>No</w:t>
      </w:r>
      <w:r>
        <w:rPr>
          <w:rFonts w:eastAsiaTheme="minorEastAsia"/>
          <w:sz w:val="22"/>
          <w:szCs w:val="22"/>
          <w:lang w:eastAsia="zh-CN"/>
        </w:rPr>
        <w:t>n-negativity)</w:t>
      </w:r>
    </w:p>
    <w:p w14:paraId="676EF48E" w14:textId="77CD42F8" w:rsidR="00B57ED2" w:rsidRPr="00B57ED2" w:rsidRDefault="00B57ED2" w:rsidP="00C12042">
      <w:pPr>
        <w:rPr>
          <w:rFonts w:eastAsiaTheme="minorEastAsia" w:hint="eastAsia"/>
          <w:sz w:val="22"/>
          <w:szCs w:val="22"/>
          <w:lang w:eastAsia="zh-CN"/>
        </w:rPr>
      </w:pPr>
    </w:p>
    <w:sectPr w:rsidR="00B57ED2" w:rsidRPr="00B5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912"/>
    <w:rsid w:val="002E5441"/>
    <w:rsid w:val="003B12D1"/>
    <w:rsid w:val="00571C63"/>
    <w:rsid w:val="00665ABE"/>
    <w:rsid w:val="00772601"/>
    <w:rsid w:val="009C3912"/>
    <w:rsid w:val="00B57ED2"/>
    <w:rsid w:val="00C12042"/>
    <w:rsid w:val="00C9592A"/>
    <w:rsid w:val="00CA2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FC77"/>
  <w15:chartTrackingRefBased/>
  <w15:docId w15:val="{13DC8019-F393-4CEF-A693-7C1347D3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912"/>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7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w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Ding, Mengting</cp:lastModifiedBy>
  <cp:revision>3</cp:revision>
  <dcterms:created xsi:type="dcterms:W3CDTF">2018-07-04T15:28:00Z</dcterms:created>
  <dcterms:modified xsi:type="dcterms:W3CDTF">2021-09-27T17:01:00Z</dcterms:modified>
</cp:coreProperties>
</file>