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92C85" w14:textId="5042E7BC" w:rsidR="00633735" w:rsidRPr="002B4C4D" w:rsidRDefault="00633735" w:rsidP="00633735">
      <w:pPr>
        <w:rPr>
          <w:b/>
          <w:bCs/>
          <w:sz w:val="32"/>
          <w:szCs w:val="32"/>
        </w:rPr>
      </w:pPr>
      <w:r w:rsidRPr="002B4C4D">
        <w:rPr>
          <w:b/>
          <w:bCs/>
          <w:sz w:val="32"/>
          <w:szCs w:val="32"/>
        </w:rPr>
        <w:t>Assignment 1: Decisions Under Uncertainty</w:t>
      </w:r>
    </w:p>
    <w:p w14:paraId="256DCB33" w14:textId="0EF8189C" w:rsidR="00633735" w:rsidRDefault="00633735" w:rsidP="00633735">
      <w:pPr>
        <w:pBdr>
          <w:bottom w:val="single" w:sz="6" w:space="1" w:color="auto"/>
        </w:pBdr>
      </w:pPr>
      <w:r w:rsidRPr="00F46EDB">
        <w:t>BUAD</w:t>
      </w:r>
      <w:r>
        <w:t xml:space="preserve"> </w:t>
      </w:r>
      <w:r w:rsidR="00593558">
        <w:t>5032</w:t>
      </w:r>
      <w:r w:rsidRPr="00F46EDB">
        <w:t xml:space="preserve"> – </w:t>
      </w:r>
      <w:r>
        <w:t>Fall</w:t>
      </w:r>
      <w:r w:rsidRPr="00F46EDB">
        <w:t xml:space="preserve"> 202</w:t>
      </w:r>
      <w:r w:rsidR="00977E9E">
        <w:t>1</w:t>
      </w:r>
      <w:r w:rsidRPr="00F46EDB">
        <w:rPr>
          <w:b/>
          <w:bCs/>
          <w:sz w:val="28"/>
          <w:szCs w:val="28"/>
        </w:rPr>
        <w:t xml:space="preserve"> </w:t>
      </w:r>
    </w:p>
    <w:p w14:paraId="0019380D" w14:textId="77777777" w:rsidR="00633735" w:rsidRDefault="00633735" w:rsidP="00633735"/>
    <w:p w14:paraId="6287FA00" w14:textId="77777777" w:rsidR="00633735" w:rsidRPr="00F46EDB" w:rsidRDefault="00633735" w:rsidP="00633735">
      <w:pPr>
        <w:pStyle w:val="ListParagraph"/>
        <w:numPr>
          <w:ilvl w:val="0"/>
          <w:numId w:val="3"/>
        </w:numPr>
        <w:spacing w:after="160" w:line="259" w:lineRule="auto"/>
        <w:rPr>
          <w:b/>
          <w:bCs/>
        </w:rPr>
      </w:pPr>
      <w:r w:rsidRPr="00F46EDB">
        <w:rPr>
          <w:b/>
          <w:bCs/>
        </w:rPr>
        <w:t>Objective:</w:t>
      </w:r>
    </w:p>
    <w:p w14:paraId="158EC372" w14:textId="2C721FBA" w:rsidR="00633735" w:rsidRDefault="00633735" w:rsidP="00633735">
      <w:pPr>
        <w:pStyle w:val="ListParagraph"/>
      </w:pPr>
      <w:r w:rsidRPr="00F46EDB">
        <w:t xml:space="preserve">The purpose of this assignment is to </w:t>
      </w:r>
      <w:r w:rsidR="00593558">
        <w:t>build spreadsheet models in Excel that help with making decisions under uncertainty.</w:t>
      </w:r>
      <w:r w:rsidRPr="00F46EDB">
        <w:t xml:space="preserve"> </w:t>
      </w:r>
    </w:p>
    <w:p w14:paraId="20ECADAE" w14:textId="77777777" w:rsidR="00633735" w:rsidRPr="00F46EDB" w:rsidRDefault="00633735" w:rsidP="00633735">
      <w:pPr>
        <w:pStyle w:val="ListParagraph"/>
      </w:pPr>
    </w:p>
    <w:p w14:paraId="32CFA7B5" w14:textId="77777777" w:rsidR="00633735" w:rsidRPr="00F46EDB" w:rsidRDefault="00633735" w:rsidP="00633735">
      <w:pPr>
        <w:pStyle w:val="ListParagraph"/>
        <w:numPr>
          <w:ilvl w:val="0"/>
          <w:numId w:val="3"/>
        </w:numPr>
        <w:spacing w:after="160" w:line="259" w:lineRule="auto"/>
      </w:pPr>
      <w:r w:rsidRPr="00F46EDB">
        <w:rPr>
          <w:b/>
          <w:bCs/>
        </w:rPr>
        <w:t>What You Will Need</w:t>
      </w:r>
      <w:r w:rsidRPr="00F46EDB">
        <w:t xml:space="preserve"> </w:t>
      </w:r>
    </w:p>
    <w:p w14:paraId="636186C5" w14:textId="0AAE93BF" w:rsidR="00633735" w:rsidRPr="00F46EDB" w:rsidRDefault="00633735" w:rsidP="00633735">
      <w:pPr>
        <w:pStyle w:val="ListParagraph"/>
      </w:pPr>
      <w:r w:rsidRPr="00F46EDB">
        <w:t xml:space="preserve">Access to a computer with Excel. </w:t>
      </w:r>
    </w:p>
    <w:p w14:paraId="47F25FBC" w14:textId="77777777" w:rsidR="00633735" w:rsidRPr="00F46EDB" w:rsidRDefault="00633735" w:rsidP="00633735">
      <w:pPr>
        <w:pStyle w:val="ListParagraph"/>
      </w:pPr>
    </w:p>
    <w:p w14:paraId="384F81DE" w14:textId="77777777" w:rsidR="00633735" w:rsidRPr="00F46EDB" w:rsidRDefault="00633735" w:rsidP="00633735">
      <w:pPr>
        <w:pStyle w:val="ListParagraph"/>
        <w:numPr>
          <w:ilvl w:val="0"/>
          <w:numId w:val="3"/>
        </w:numPr>
        <w:spacing w:after="160" w:line="259" w:lineRule="auto"/>
      </w:pPr>
      <w:r w:rsidRPr="00F46EDB">
        <w:rPr>
          <w:b/>
          <w:bCs/>
        </w:rPr>
        <w:t>What You Will Hand In</w:t>
      </w:r>
      <w:r w:rsidRPr="00F46EDB">
        <w:t xml:space="preserve"> </w:t>
      </w:r>
    </w:p>
    <w:p w14:paraId="5D3601EE" w14:textId="71D798FB" w:rsidR="00633735" w:rsidRDefault="00633735" w:rsidP="00633735">
      <w:pPr>
        <w:pStyle w:val="ListParagraph"/>
      </w:pPr>
      <w:r w:rsidRPr="00F46EDB">
        <w:t xml:space="preserve">Submit the workbook that you create (Assignment1FirstnameLastname.xlsx) via Blackboard - Assignment 1. </w:t>
      </w:r>
    </w:p>
    <w:p w14:paraId="7714C187" w14:textId="30F4A711" w:rsidR="00802801" w:rsidRDefault="00802801" w:rsidP="00633735">
      <w:pPr>
        <w:pStyle w:val="ListParagraph"/>
      </w:pPr>
      <w:r>
        <w:t>You should use one worksheet per problem.</w:t>
      </w:r>
    </w:p>
    <w:p w14:paraId="7BF4F0F5" w14:textId="77777777" w:rsidR="00633735" w:rsidRPr="00F46EDB" w:rsidRDefault="00633735" w:rsidP="00633735">
      <w:pPr>
        <w:pStyle w:val="ListParagraph"/>
      </w:pPr>
    </w:p>
    <w:p w14:paraId="7ECCDD9D" w14:textId="77777777" w:rsidR="00633735" w:rsidRPr="00F46EDB" w:rsidRDefault="00633735" w:rsidP="00633735">
      <w:pPr>
        <w:pStyle w:val="ListParagraph"/>
        <w:numPr>
          <w:ilvl w:val="0"/>
          <w:numId w:val="3"/>
        </w:numPr>
        <w:spacing w:after="160" w:line="259" w:lineRule="auto"/>
      </w:pPr>
      <w:r w:rsidRPr="00F46EDB">
        <w:rPr>
          <w:b/>
          <w:bCs/>
        </w:rPr>
        <w:t>Due Date</w:t>
      </w:r>
      <w:r w:rsidRPr="00F46EDB">
        <w:t xml:space="preserve"> </w:t>
      </w:r>
    </w:p>
    <w:p w14:paraId="11C1246E" w14:textId="2227E70A" w:rsidR="00633735" w:rsidRDefault="00D94B96" w:rsidP="00633735">
      <w:pPr>
        <w:pStyle w:val="ListParagraph"/>
      </w:pPr>
      <w:r>
        <w:t>10</w:t>
      </w:r>
      <w:r w:rsidR="005819A5">
        <w:t>/</w:t>
      </w:r>
      <w:r>
        <w:t>11</w:t>
      </w:r>
      <w:r w:rsidR="005819A5">
        <w:t>/202</w:t>
      </w:r>
      <w:r>
        <w:t>1</w:t>
      </w:r>
      <w:r w:rsidR="005819A5">
        <w:t xml:space="preserve"> at 11:59PM EST.</w:t>
      </w:r>
    </w:p>
    <w:p w14:paraId="7DDA2D01" w14:textId="77777777" w:rsidR="005819A5" w:rsidRPr="00F46EDB" w:rsidRDefault="005819A5" w:rsidP="00633735">
      <w:pPr>
        <w:pStyle w:val="ListParagraph"/>
      </w:pPr>
    </w:p>
    <w:p w14:paraId="399F5771" w14:textId="77777777" w:rsidR="00633735" w:rsidRPr="00F46EDB" w:rsidRDefault="00633735" w:rsidP="00633735">
      <w:pPr>
        <w:pStyle w:val="ListParagraph"/>
        <w:numPr>
          <w:ilvl w:val="0"/>
          <w:numId w:val="3"/>
        </w:numPr>
        <w:spacing w:after="160" w:line="259" w:lineRule="auto"/>
      </w:pPr>
      <w:r w:rsidRPr="00F46EDB">
        <w:rPr>
          <w:b/>
          <w:bCs/>
        </w:rPr>
        <w:t>Note on Collaboration</w:t>
      </w:r>
      <w:r w:rsidRPr="00F46EDB">
        <w:t xml:space="preserve"> </w:t>
      </w:r>
    </w:p>
    <w:p w14:paraId="30EA6ED5" w14:textId="6A9D3E6B" w:rsidR="00633735" w:rsidRDefault="00633735" w:rsidP="00633735">
      <w:pPr>
        <w:pStyle w:val="ListParagraph"/>
      </w:pPr>
      <w:r w:rsidRPr="00F46EDB">
        <w:t xml:space="preserve">This is a </w:t>
      </w:r>
      <w:r w:rsidRPr="00F46EDB">
        <w:rPr>
          <w:i/>
          <w:iCs/>
        </w:rPr>
        <w:t>Category A</w:t>
      </w:r>
      <w:r w:rsidRPr="00F46EDB">
        <w:t xml:space="preserve"> assignment. Specifically, you may not receive help from anyone on this assignment except the professor. It must be 100% your own work. All questions concerning this assignment must be addressed to your professor. It is an honor code offense to give or receive any assistance on these assignments. </w:t>
      </w:r>
    </w:p>
    <w:p w14:paraId="741B6BB5" w14:textId="77777777" w:rsidR="00633735" w:rsidRDefault="00633735" w:rsidP="00D94B96"/>
    <w:p w14:paraId="5B00076C" w14:textId="34B9F1D8" w:rsidR="00633735" w:rsidRPr="00802801" w:rsidRDefault="00633735" w:rsidP="00633735">
      <w:pPr>
        <w:pStyle w:val="ListParagraph"/>
        <w:numPr>
          <w:ilvl w:val="0"/>
          <w:numId w:val="3"/>
        </w:numPr>
        <w:spacing w:after="160" w:line="259" w:lineRule="auto"/>
      </w:pPr>
      <w:bookmarkStart w:id="0" w:name="_Hlk29384879"/>
      <w:r>
        <w:rPr>
          <w:b/>
          <w:bCs/>
        </w:rPr>
        <w:t>General Instructions</w:t>
      </w:r>
    </w:p>
    <w:p w14:paraId="5C7FCDEC" w14:textId="5C56F75A" w:rsidR="00802801" w:rsidRPr="00802801" w:rsidRDefault="00802801" w:rsidP="00802801">
      <w:pPr>
        <w:pStyle w:val="ListParagraph"/>
        <w:spacing w:after="160" w:line="259" w:lineRule="auto"/>
      </w:pPr>
      <w:r>
        <w:t>Complete all questions.</w:t>
      </w:r>
    </w:p>
    <w:p w14:paraId="40577034" w14:textId="77777777" w:rsidR="00593558" w:rsidRDefault="00593558" w:rsidP="00593558">
      <w:pPr>
        <w:pStyle w:val="ListParagraph"/>
        <w:spacing w:after="160" w:line="259" w:lineRule="auto"/>
      </w:pPr>
      <w:r>
        <w:t xml:space="preserve">Use text boxes to answer each question and make use of complete sentences. </w:t>
      </w:r>
    </w:p>
    <w:p w14:paraId="32E0C5C8" w14:textId="77777777" w:rsidR="00593558" w:rsidRDefault="00593558" w:rsidP="00593558">
      <w:pPr>
        <w:pStyle w:val="ListParagraph"/>
        <w:spacing w:after="160" w:line="259" w:lineRule="auto"/>
      </w:pPr>
      <w:r>
        <w:t xml:space="preserve">Use color to highlight your inputs, decision variables, calculated fields and optimal values. </w:t>
      </w:r>
    </w:p>
    <w:p w14:paraId="50984E3A" w14:textId="2337E88A" w:rsidR="00593558" w:rsidRPr="00593558" w:rsidRDefault="00593558" w:rsidP="00593558">
      <w:pPr>
        <w:pStyle w:val="ListParagraph"/>
        <w:spacing w:after="160" w:line="259" w:lineRule="auto"/>
      </w:pPr>
      <w:r w:rsidRPr="00593558">
        <w:t>DO NOT HARD CODE VALUES OTHER THAN INPUTS.</w:t>
      </w:r>
    </w:p>
    <w:bookmarkEnd w:id="0"/>
    <w:p w14:paraId="50FF1194" w14:textId="77777777" w:rsidR="00633735" w:rsidRDefault="00633735"/>
    <w:p w14:paraId="3EFB6407" w14:textId="77777777" w:rsidR="00633735" w:rsidRDefault="00633735"/>
    <w:p w14:paraId="7EC91B35" w14:textId="2D707992" w:rsidR="00A8667B" w:rsidRDefault="00A8667B"/>
    <w:p w14:paraId="4EF4A2B1" w14:textId="1A12332D" w:rsidR="00593558" w:rsidRDefault="00593558"/>
    <w:p w14:paraId="4741F4C7" w14:textId="48584F4F" w:rsidR="00593558" w:rsidRDefault="00593558"/>
    <w:p w14:paraId="7EE75B71" w14:textId="0CAC04C6" w:rsidR="00593558" w:rsidRDefault="00593558"/>
    <w:p w14:paraId="3E3FEA2F" w14:textId="3507E724" w:rsidR="00593558" w:rsidRDefault="00593558"/>
    <w:p w14:paraId="70B6A680" w14:textId="787F2FDE" w:rsidR="00881DCD" w:rsidRDefault="00881DCD"/>
    <w:p w14:paraId="425C45B8" w14:textId="68EB773D" w:rsidR="00D94B96" w:rsidRDefault="00D94B96"/>
    <w:p w14:paraId="2C4A3F5F" w14:textId="376DDBAE" w:rsidR="00D94B96" w:rsidRDefault="00D94B96"/>
    <w:p w14:paraId="0C917695" w14:textId="437EF9D6" w:rsidR="00D94B96" w:rsidRDefault="00D94B96"/>
    <w:p w14:paraId="79435A0F" w14:textId="77777777" w:rsidR="00D94B96" w:rsidRDefault="00D94B96"/>
    <w:p w14:paraId="0C601E53" w14:textId="6EE20A6B" w:rsidR="00503239" w:rsidRDefault="00503239">
      <w:pPr>
        <w:rPr>
          <w:b/>
          <w:bCs/>
          <w:sz w:val="28"/>
          <w:szCs w:val="28"/>
        </w:rPr>
      </w:pPr>
      <w:r>
        <w:rPr>
          <w:b/>
          <w:bCs/>
          <w:sz w:val="28"/>
          <w:szCs w:val="28"/>
        </w:rPr>
        <w:lastRenderedPageBreak/>
        <w:t>Problem 1:</w:t>
      </w:r>
      <w:r w:rsidR="004E269D">
        <w:rPr>
          <w:b/>
          <w:bCs/>
          <w:sz w:val="28"/>
          <w:szCs w:val="28"/>
        </w:rPr>
        <w:t xml:space="preserve"> Using Decisions Trees and Expected Monetary Value (50%)</w:t>
      </w:r>
    </w:p>
    <w:p w14:paraId="7665FE92" w14:textId="6B08F5CB" w:rsidR="00503239" w:rsidRDefault="00503239"/>
    <w:p w14:paraId="25107A17" w14:textId="1DA07481" w:rsidR="004E269D" w:rsidRPr="00A20832" w:rsidRDefault="005D3BA7">
      <w:pPr>
        <w:rPr>
          <w:sz w:val="22"/>
          <w:szCs w:val="22"/>
        </w:rPr>
      </w:pPr>
      <w:r w:rsidRPr="00A20832">
        <w:rPr>
          <w:sz w:val="22"/>
          <w:szCs w:val="22"/>
        </w:rPr>
        <w:t xml:space="preserve">An investor with 10,000 available to invest has the following options: (1) he can invest in </w:t>
      </w:r>
      <w:r w:rsidRPr="00A06150">
        <w:rPr>
          <w:b/>
          <w:bCs/>
          <w:sz w:val="22"/>
          <w:szCs w:val="22"/>
        </w:rPr>
        <w:t>a risk-free savings account with a guaranteed 3% annual rate of return</w:t>
      </w:r>
      <w:r w:rsidRPr="00A20832">
        <w:rPr>
          <w:sz w:val="22"/>
          <w:szCs w:val="22"/>
        </w:rPr>
        <w:t xml:space="preserve">; (2) he can invest in a fairly safe stock where the possible annual rates of return are 6%, 8% or 10%; or (3) he can invest in a </w:t>
      </w:r>
      <w:r w:rsidR="00D94B96" w:rsidRPr="00A20832">
        <w:rPr>
          <w:sz w:val="22"/>
          <w:szCs w:val="22"/>
        </w:rPr>
        <w:t>riskier</w:t>
      </w:r>
      <w:r w:rsidRPr="00A20832">
        <w:rPr>
          <w:sz w:val="22"/>
          <w:szCs w:val="22"/>
        </w:rPr>
        <w:t xml:space="preserve"> stock, where the possible annual rates of return are 1%, 9%, or 17%. The investor can place </w:t>
      </w:r>
      <w:r w:rsidR="00D94B96" w:rsidRPr="00A20832">
        <w:rPr>
          <w:sz w:val="22"/>
          <w:szCs w:val="22"/>
        </w:rPr>
        <w:t>all</w:t>
      </w:r>
      <w:r w:rsidRPr="00A20832">
        <w:rPr>
          <w:sz w:val="22"/>
          <w:szCs w:val="22"/>
        </w:rPr>
        <w:t xml:space="preserve"> his available funds in any one of these options, or he can split 10,000 into two $5000 investments in any of two of these options. The joint probability distribution of the possible return rates for the two stocks is given in the table below:</w:t>
      </w:r>
    </w:p>
    <w:tbl>
      <w:tblPr>
        <w:tblW w:w="5866" w:type="dxa"/>
        <w:tblLook w:val="04A0" w:firstRow="1" w:lastRow="0" w:firstColumn="1" w:lastColumn="0" w:noHBand="0" w:noVBand="1"/>
      </w:tblPr>
      <w:tblGrid>
        <w:gridCol w:w="2067"/>
        <w:gridCol w:w="949"/>
        <w:gridCol w:w="887"/>
        <w:gridCol w:w="887"/>
        <w:gridCol w:w="1076"/>
      </w:tblGrid>
      <w:tr w:rsidR="005D3BA7" w:rsidRPr="005D3BA7" w14:paraId="26C93A09" w14:textId="77777777" w:rsidTr="00F928F6">
        <w:trPr>
          <w:trHeight w:val="254"/>
        </w:trPr>
        <w:tc>
          <w:tcPr>
            <w:tcW w:w="2067" w:type="dxa"/>
            <w:tcBorders>
              <w:top w:val="nil"/>
              <w:left w:val="nil"/>
              <w:bottom w:val="nil"/>
              <w:right w:val="nil"/>
            </w:tcBorders>
            <w:shd w:val="clear" w:color="auto" w:fill="auto"/>
            <w:noWrap/>
            <w:vAlign w:val="bottom"/>
            <w:hideMark/>
          </w:tcPr>
          <w:p w14:paraId="68B95073" w14:textId="77777777" w:rsidR="00F51908" w:rsidRDefault="00F51908" w:rsidP="005D3BA7">
            <w:pPr>
              <w:rPr>
                <w:rFonts w:ascii="Times New Roman" w:eastAsia="Times New Roman" w:hAnsi="Times New Roman" w:cs="Times New Roman"/>
                <w:sz w:val="22"/>
                <w:szCs w:val="22"/>
              </w:rPr>
            </w:pPr>
          </w:p>
          <w:p w14:paraId="0958F071" w14:textId="77777777" w:rsidR="00F51908" w:rsidRDefault="00F51908" w:rsidP="005D3BA7">
            <w:pPr>
              <w:rPr>
                <w:rFonts w:ascii="Times New Roman" w:eastAsia="Times New Roman" w:hAnsi="Times New Roman" w:cs="Times New Roman"/>
                <w:sz w:val="22"/>
                <w:szCs w:val="22"/>
              </w:rPr>
            </w:pPr>
          </w:p>
          <w:p w14:paraId="1E2C4F77" w14:textId="2FA22B84" w:rsidR="00F51908" w:rsidRPr="005D3BA7" w:rsidRDefault="00F51908" w:rsidP="005D3BA7">
            <w:pPr>
              <w:rPr>
                <w:rFonts w:ascii="Times New Roman" w:eastAsia="Times New Roman" w:hAnsi="Times New Roman" w:cs="Times New Roman"/>
                <w:sz w:val="22"/>
                <w:szCs w:val="22"/>
              </w:rPr>
            </w:pPr>
          </w:p>
        </w:tc>
        <w:tc>
          <w:tcPr>
            <w:tcW w:w="949" w:type="dxa"/>
            <w:tcBorders>
              <w:top w:val="nil"/>
              <w:left w:val="nil"/>
              <w:bottom w:val="nil"/>
              <w:right w:val="nil"/>
            </w:tcBorders>
            <w:shd w:val="clear" w:color="auto" w:fill="auto"/>
            <w:noWrap/>
            <w:vAlign w:val="bottom"/>
            <w:hideMark/>
          </w:tcPr>
          <w:p w14:paraId="24F13DBB" w14:textId="77777777" w:rsidR="005D3BA7" w:rsidRPr="005D3BA7" w:rsidRDefault="005D3BA7" w:rsidP="005D3BA7">
            <w:pPr>
              <w:rPr>
                <w:rFonts w:ascii="Times New Roman" w:eastAsia="Times New Roman" w:hAnsi="Times New Roman" w:cs="Times New Roman"/>
                <w:sz w:val="22"/>
                <w:szCs w:val="22"/>
              </w:rPr>
            </w:pPr>
          </w:p>
        </w:tc>
        <w:tc>
          <w:tcPr>
            <w:tcW w:w="2850" w:type="dxa"/>
            <w:gridSpan w:val="3"/>
            <w:tcBorders>
              <w:top w:val="nil"/>
              <w:left w:val="nil"/>
              <w:bottom w:val="nil"/>
              <w:right w:val="nil"/>
            </w:tcBorders>
            <w:shd w:val="clear" w:color="auto" w:fill="auto"/>
            <w:noWrap/>
            <w:vAlign w:val="bottom"/>
            <w:hideMark/>
          </w:tcPr>
          <w:p w14:paraId="55D9FCEF" w14:textId="77777777" w:rsidR="005D3BA7" w:rsidRPr="005D3BA7" w:rsidRDefault="005D3BA7" w:rsidP="005D3BA7">
            <w:pPr>
              <w:jc w:val="center"/>
              <w:rPr>
                <w:rFonts w:ascii="Calibri" w:eastAsia="Times New Roman" w:hAnsi="Calibri" w:cs="Calibri"/>
                <w:b/>
                <w:bCs/>
                <w:sz w:val="22"/>
                <w:szCs w:val="22"/>
              </w:rPr>
            </w:pPr>
            <w:r w:rsidRPr="005D3BA7">
              <w:rPr>
                <w:rFonts w:ascii="Calibri" w:eastAsia="Times New Roman" w:hAnsi="Calibri" w:cs="Calibri"/>
                <w:b/>
                <w:bCs/>
                <w:sz w:val="22"/>
                <w:szCs w:val="22"/>
              </w:rPr>
              <w:t>Risky stock return (R)</w:t>
            </w:r>
          </w:p>
        </w:tc>
      </w:tr>
      <w:tr w:rsidR="005D3BA7" w:rsidRPr="005D3BA7" w14:paraId="72DB45CB" w14:textId="77777777" w:rsidTr="00F928F6">
        <w:trPr>
          <w:trHeight w:val="254"/>
        </w:trPr>
        <w:tc>
          <w:tcPr>
            <w:tcW w:w="2067" w:type="dxa"/>
            <w:tcBorders>
              <w:top w:val="nil"/>
              <w:left w:val="nil"/>
              <w:bottom w:val="nil"/>
              <w:right w:val="nil"/>
            </w:tcBorders>
            <w:shd w:val="clear" w:color="auto" w:fill="auto"/>
            <w:noWrap/>
            <w:vAlign w:val="bottom"/>
            <w:hideMark/>
          </w:tcPr>
          <w:p w14:paraId="10C4439D" w14:textId="77777777" w:rsidR="005D3BA7" w:rsidRPr="005D3BA7" w:rsidRDefault="005D3BA7" w:rsidP="005D3BA7">
            <w:pPr>
              <w:jc w:val="center"/>
              <w:rPr>
                <w:rFonts w:ascii="Calibri" w:eastAsia="Times New Roman" w:hAnsi="Calibri" w:cs="Calibri"/>
                <w:b/>
                <w:bCs/>
                <w:sz w:val="22"/>
                <w:szCs w:val="22"/>
              </w:rPr>
            </w:pPr>
          </w:p>
        </w:tc>
        <w:tc>
          <w:tcPr>
            <w:tcW w:w="949" w:type="dxa"/>
            <w:tcBorders>
              <w:top w:val="nil"/>
              <w:left w:val="nil"/>
              <w:bottom w:val="nil"/>
              <w:right w:val="nil"/>
            </w:tcBorders>
            <w:shd w:val="clear" w:color="auto" w:fill="auto"/>
            <w:noWrap/>
            <w:vAlign w:val="bottom"/>
            <w:hideMark/>
          </w:tcPr>
          <w:p w14:paraId="5462976E" w14:textId="77777777" w:rsidR="005D3BA7" w:rsidRPr="005D3BA7" w:rsidRDefault="005D3BA7" w:rsidP="005D3BA7">
            <w:pPr>
              <w:rPr>
                <w:rFonts w:ascii="Times New Roman" w:eastAsia="Times New Roman" w:hAnsi="Times New Roman" w:cs="Times New Roman"/>
                <w:sz w:val="22"/>
                <w:szCs w:val="22"/>
              </w:rPr>
            </w:pPr>
          </w:p>
        </w:tc>
        <w:tc>
          <w:tcPr>
            <w:tcW w:w="887" w:type="dxa"/>
            <w:tcBorders>
              <w:top w:val="nil"/>
              <w:left w:val="nil"/>
              <w:bottom w:val="nil"/>
              <w:right w:val="nil"/>
            </w:tcBorders>
            <w:shd w:val="clear" w:color="auto" w:fill="auto"/>
            <w:noWrap/>
            <w:vAlign w:val="bottom"/>
            <w:hideMark/>
          </w:tcPr>
          <w:p w14:paraId="6558360B" w14:textId="77777777" w:rsidR="005D3BA7" w:rsidRPr="005D3BA7" w:rsidRDefault="005D3BA7" w:rsidP="005D3BA7">
            <w:pPr>
              <w:jc w:val="center"/>
              <w:rPr>
                <w:rFonts w:ascii="Calibri" w:eastAsia="Times New Roman" w:hAnsi="Calibri" w:cs="Calibri"/>
                <w:sz w:val="22"/>
                <w:szCs w:val="22"/>
              </w:rPr>
            </w:pPr>
            <w:r w:rsidRPr="005D3BA7">
              <w:rPr>
                <w:rFonts w:ascii="Calibri" w:eastAsia="Times New Roman" w:hAnsi="Calibri" w:cs="Calibri"/>
                <w:sz w:val="22"/>
                <w:szCs w:val="22"/>
              </w:rPr>
              <w:t>R=1%</w:t>
            </w:r>
          </w:p>
        </w:tc>
        <w:tc>
          <w:tcPr>
            <w:tcW w:w="887" w:type="dxa"/>
            <w:tcBorders>
              <w:top w:val="nil"/>
              <w:left w:val="nil"/>
              <w:bottom w:val="nil"/>
              <w:right w:val="nil"/>
            </w:tcBorders>
            <w:shd w:val="clear" w:color="auto" w:fill="auto"/>
            <w:noWrap/>
            <w:vAlign w:val="bottom"/>
            <w:hideMark/>
          </w:tcPr>
          <w:p w14:paraId="041E3118" w14:textId="77777777" w:rsidR="005D3BA7" w:rsidRPr="005D3BA7" w:rsidRDefault="005D3BA7" w:rsidP="005D3BA7">
            <w:pPr>
              <w:jc w:val="center"/>
              <w:rPr>
                <w:rFonts w:ascii="Calibri" w:eastAsia="Times New Roman" w:hAnsi="Calibri" w:cs="Calibri"/>
                <w:sz w:val="22"/>
                <w:szCs w:val="22"/>
              </w:rPr>
            </w:pPr>
            <w:r w:rsidRPr="005D3BA7">
              <w:rPr>
                <w:rFonts w:ascii="Calibri" w:eastAsia="Times New Roman" w:hAnsi="Calibri" w:cs="Calibri"/>
                <w:sz w:val="22"/>
                <w:szCs w:val="22"/>
              </w:rPr>
              <w:t>R=9%</w:t>
            </w:r>
          </w:p>
        </w:tc>
        <w:tc>
          <w:tcPr>
            <w:tcW w:w="1075" w:type="dxa"/>
            <w:tcBorders>
              <w:top w:val="nil"/>
              <w:left w:val="nil"/>
              <w:bottom w:val="nil"/>
              <w:right w:val="nil"/>
            </w:tcBorders>
            <w:shd w:val="clear" w:color="auto" w:fill="auto"/>
            <w:noWrap/>
            <w:vAlign w:val="bottom"/>
            <w:hideMark/>
          </w:tcPr>
          <w:p w14:paraId="154E2B2E" w14:textId="77777777" w:rsidR="005D3BA7" w:rsidRPr="005D3BA7" w:rsidRDefault="005D3BA7" w:rsidP="005D3BA7">
            <w:pPr>
              <w:jc w:val="center"/>
              <w:rPr>
                <w:rFonts w:ascii="Calibri" w:eastAsia="Times New Roman" w:hAnsi="Calibri" w:cs="Calibri"/>
                <w:sz w:val="22"/>
                <w:szCs w:val="22"/>
              </w:rPr>
            </w:pPr>
            <w:r w:rsidRPr="005D3BA7">
              <w:rPr>
                <w:rFonts w:ascii="Calibri" w:eastAsia="Times New Roman" w:hAnsi="Calibri" w:cs="Calibri"/>
                <w:sz w:val="22"/>
                <w:szCs w:val="22"/>
              </w:rPr>
              <w:t>R=17%</w:t>
            </w:r>
          </w:p>
        </w:tc>
      </w:tr>
      <w:tr w:rsidR="005D3BA7" w:rsidRPr="005D3BA7" w14:paraId="3371A16C" w14:textId="77777777" w:rsidTr="00F928F6">
        <w:trPr>
          <w:trHeight w:val="254"/>
        </w:trPr>
        <w:tc>
          <w:tcPr>
            <w:tcW w:w="2067" w:type="dxa"/>
            <w:vMerge w:val="restart"/>
            <w:tcBorders>
              <w:top w:val="nil"/>
              <w:left w:val="nil"/>
              <w:bottom w:val="nil"/>
              <w:right w:val="nil"/>
            </w:tcBorders>
            <w:shd w:val="clear" w:color="auto" w:fill="auto"/>
            <w:noWrap/>
            <w:vAlign w:val="center"/>
            <w:hideMark/>
          </w:tcPr>
          <w:p w14:paraId="611184E4" w14:textId="77777777" w:rsidR="005D3BA7" w:rsidRPr="005D3BA7" w:rsidRDefault="005D3BA7" w:rsidP="005D3BA7">
            <w:pPr>
              <w:jc w:val="center"/>
              <w:rPr>
                <w:rFonts w:ascii="Calibri" w:eastAsia="Times New Roman" w:hAnsi="Calibri" w:cs="Calibri"/>
                <w:b/>
                <w:bCs/>
                <w:sz w:val="22"/>
                <w:szCs w:val="22"/>
              </w:rPr>
            </w:pPr>
            <w:r w:rsidRPr="005D3BA7">
              <w:rPr>
                <w:rFonts w:ascii="Calibri" w:eastAsia="Times New Roman" w:hAnsi="Calibri" w:cs="Calibri"/>
                <w:b/>
                <w:bCs/>
                <w:sz w:val="22"/>
                <w:szCs w:val="22"/>
              </w:rPr>
              <w:t>Safe stock return (S)</w:t>
            </w:r>
          </w:p>
        </w:tc>
        <w:tc>
          <w:tcPr>
            <w:tcW w:w="949" w:type="dxa"/>
            <w:tcBorders>
              <w:top w:val="nil"/>
              <w:left w:val="nil"/>
              <w:bottom w:val="nil"/>
              <w:right w:val="nil"/>
            </w:tcBorders>
            <w:shd w:val="clear" w:color="auto" w:fill="auto"/>
            <w:noWrap/>
            <w:vAlign w:val="bottom"/>
            <w:hideMark/>
          </w:tcPr>
          <w:p w14:paraId="7823FA50" w14:textId="77777777" w:rsidR="005D3BA7" w:rsidRPr="005D3BA7" w:rsidRDefault="005D3BA7" w:rsidP="005D3BA7">
            <w:pPr>
              <w:jc w:val="center"/>
              <w:rPr>
                <w:rFonts w:ascii="Calibri" w:eastAsia="Times New Roman" w:hAnsi="Calibri" w:cs="Calibri"/>
                <w:sz w:val="22"/>
                <w:szCs w:val="22"/>
              </w:rPr>
            </w:pPr>
            <w:r w:rsidRPr="005D3BA7">
              <w:rPr>
                <w:rFonts w:ascii="Calibri" w:eastAsia="Times New Roman" w:hAnsi="Calibri" w:cs="Calibri"/>
                <w:sz w:val="22"/>
                <w:szCs w:val="22"/>
              </w:rPr>
              <w:t>S=6%</w:t>
            </w:r>
          </w:p>
        </w:tc>
        <w:tc>
          <w:tcPr>
            <w:tcW w:w="887" w:type="dxa"/>
            <w:tcBorders>
              <w:top w:val="single" w:sz="4" w:space="0" w:color="auto"/>
              <w:left w:val="single" w:sz="4" w:space="0" w:color="auto"/>
              <w:bottom w:val="nil"/>
              <w:right w:val="nil"/>
            </w:tcBorders>
            <w:shd w:val="clear" w:color="auto" w:fill="auto"/>
            <w:noWrap/>
            <w:vAlign w:val="bottom"/>
            <w:hideMark/>
          </w:tcPr>
          <w:p w14:paraId="1746C6F3" w14:textId="77777777" w:rsidR="005D3BA7" w:rsidRPr="005D3BA7" w:rsidRDefault="005D3BA7" w:rsidP="005D3BA7">
            <w:pPr>
              <w:jc w:val="center"/>
              <w:rPr>
                <w:rFonts w:ascii="Calibri" w:eastAsia="Times New Roman" w:hAnsi="Calibri" w:cs="Calibri"/>
                <w:sz w:val="22"/>
                <w:szCs w:val="22"/>
              </w:rPr>
            </w:pPr>
            <w:r w:rsidRPr="005D3BA7">
              <w:rPr>
                <w:rFonts w:ascii="Calibri" w:eastAsia="Times New Roman" w:hAnsi="Calibri" w:cs="Calibri"/>
                <w:sz w:val="22"/>
                <w:szCs w:val="22"/>
              </w:rPr>
              <w:t>0.10</w:t>
            </w:r>
          </w:p>
        </w:tc>
        <w:tc>
          <w:tcPr>
            <w:tcW w:w="887" w:type="dxa"/>
            <w:tcBorders>
              <w:top w:val="single" w:sz="4" w:space="0" w:color="auto"/>
              <w:left w:val="nil"/>
              <w:bottom w:val="nil"/>
              <w:right w:val="nil"/>
            </w:tcBorders>
            <w:shd w:val="clear" w:color="auto" w:fill="auto"/>
            <w:noWrap/>
            <w:vAlign w:val="bottom"/>
            <w:hideMark/>
          </w:tcPr>
          <w:p w14:paraId="114B23BC" w14:textId="77777777" w:rsidR="005D3BA7" w:rsidRPr="005D3BA7" w:rsidRDefault="005D3BA7" w:rsidP="005D3BA7">
            <w:pPr>
              <w:jc w:val="center"/>
              <w:rPr>
                <w:rFonts w:ascii="Calibri" w:eastAsia="Times New Roman" w:hAnsi="Calibri" w:cs="Calibri"/>
                <w:sz w:val="22"/>
                <w:szCs w:val="22"/>
              </w:rPr>
            </w:pPr>
            <w:r w:rsidRPr="005D3BA7">
              <w:rPr>
                <w:rFonts w:ascii="Calibri" w:eastAsia="Times New Roman" w:hAnsi="Calibri" w:cs="Calibri"/>
                <w:sz w:val="22"/>
                <w:szCs w:val="22"/>
              </w:rPr>
              <w:t>0.05</w:t>
            </w:r>
          </w:p>
        </w:tc>
        <w:tc>
          <w:tcPr>
            <w:tcW w:w="1075" w:type="dxa"/>
            <w:tcBorders>
              <w:top w:val="single" w:sz="4" w:space="0" w:color="auto"/>
              <w:left w:val="nil"/>
              <w:bottom w:val="nil"/>
              <w:right w:val="single" w:sz="4" w:space="0" w:color="auto"/>
            </w:tcBorders>
            <w:shd w:val="clear" w:color="auto" w:fill="auto"/>
            <w:noWrap/>
            <w:vAlign w:val="bottom"/>
            <w:hideMark/>
          </w:tcPr>
          <w:p w14:paraId="0AA69368" w14:textId="77777777" w:rsidR="005D3BA7" w:rsidRPr="005D3BA7" w:rsidRDefault="005D3BA7" w:rsidP="005D3BA7">
            <w:pPr>
              <w:jc w:val="center"/>
              <w:rPr>
                <w:rFonts w:ascii="Calibri" w:eastAsia="Times New Roman" w:hAnsi="Calibri" w:cs="Calibri"/>
                <w:sz w:val="22"/>
                <w:szCs w:val="22"/>
              </w:rPr>
            </w:pPr>
            <w:r w:rsidRPr="005D3BA7">
              <w:rPr>
                <w:rFonts w:ascii="Calibri" w:eastAsia="Times New Roman" w:hAnsi="Calibri" w:cs="Calibri"/>
                <w:sz w:val="22"/>
                <w:szCs w:val="22"/>
              </w:rPr>
              <w:t>0.10</w:t>
            </w:r>
          </w:p>
        </w:tc>
      </w:tr>
      <w:tr w:rsidR="005D3BA7" w:rsidRPr="005D3BA7" w14:paraId="09631FFC" w14:textId="77777777" w:rsidTr="00F928F6">
        <w:trPr>
          <w:trHeight w:val="254"/>
        </w:trPr>
        <w:tc>
          <w:tcPr>
            <w:tcW w:w="2067" w:type="dxa"/>
            <w:vMerge/>
            <w:tcBorders>
              <w:top w:val="nil"/>
              <w:left w:val="nil"/>
              <w:bottom w:val="nil"/>
              <w:right w:val="nil"/>
            </w:tcBorders>
            <w:vAlign w:val="center"/>
            <w:hideMark/>
          </w:tcPr>
          <w:p w14:paraId="294A7F42" w14:textId="77777777" w:rsidR="005D3BA7" w:rsidRPr="005D3BA7" w:rsidRDefault="005D3BA7" w:rsidP="005D3BA7">
            <w:pPr>
              <w:rPr>
                <w:rFonts w:ascii="Calibri" w:eastAsia="Times New Roman" w:hAnsi="Calibri" w:cs="Calibri"/>
                <w:b/>
                <w:bCs/>
                <w:sz w:val="22"/>
                <w:szCs w:val="22"/>
              </w:rPr>
            </w:pPr>
          </w:p>
        </w:tc>
        <w:tc>
          <w:tcPr>
            <w:tcW w:w="949" w:type="dxa"/>
            <w:tcBorders>
              <w:top w:val="nil"/>
              <w:left w:val="nil"/>
              <w:bottom w:val="nil"/>
              <w:right w:val="nil"/>
            </w:tcBorders>
            <w:shd w:val="clear" w:color="auto" w:fill="auto"/>
            <w:noWrap/>
            <w:vAlign w:val="bottom"/>
            <w:hideMark/>
          </w:tcPr>
          <w:p w14:paraId="2A00C458" w14:textId="77777777" w:rsidR="005D3BA7" w:rsidRPr="005D3BA7" w:rsidRDefault="005D3BA7" w:rsidP="005D3BA7">
            <w:pPr>
              <w:jc w:val="center"/>
              <w:rPr>
                <w:rFonts w:ascii="Calibri" w:eastAsia="Times New Roman" w:hAnsi="Calibri" w:cs="Calibri"/>
                <w:sz w:val="22"/>
                <w:szCs w:val="22"/>
              </w:rPr>
            </w:pPr>
            <w:r w:rsidRPr="005D3BA7">
              <w:rPr>
                <w:rFonts w:ascii="Calibri" w:eastAsia="Times New Roman" w:hAnsi="Calibri" w:cs="Calibri"/>
                <w:sz w:val="22"/>
                <w:szCs w:val="22"/>
              </w:rPr>
              <w:t>S=8%</w:t>
            </w:r>
          </w:p>
        </w:tc>
        <w:tc>
          <w:tcPr>
            <w:tcW w:w="887" w:type="dxa"/>
            <w:tcBorders>
              <w:top w:val="nil"/>
              <w:left w:val="single" w:sz="4" w:space="0" w:color="auto"/>
              <w:bottom w:val="nil"/>
              <w:right w:val="nil"/>
            </w:tcBorders>
            <w:shd w:val="clear" w:color="auto" w:fill="auto"/>
            <w:noWrap/>
            <w:vAlign w:val="bottom"/>
            <w:hideMark/>
          </w:tcPr>
          <w:p w14:paraId="7A7934BD" w14:textId="77777777" w:rsidR="005D3BA7" w:rsidRPr="005D3BA7" w:rsidRDefault="005D3BA7" w:rsidP="005D3BA7">
            <w:pPr>
              <w:jc w:val="center"/>
              <w:rPr>
                <w:rFonts w:ascii="Calibri" w:eastAsia="Times New Roman" w:hAnsi="Calibri" w:cs="Calibri"/>
                <w:sz w:val="22"/>
                <w:szCs w:val="22"/>
              </w:rPr>
            </w:pPr>
            <w:r w:rsidRPr="005D3BA7">
              <w:rPr>
                <w:rFonts w:ascii="Calibri" w:eastAsia="Times New Roman" w:hAnsi="Calibri" w:cs="Calibri"/>
                <w:sz w:val="22"/>
                <w:szCs w:val="22"/>
              </w:rPr>
              <w:t>0.25</w:t>
            </w:r>
          </w:p>
        </w:tc>
        <w:tc>
          <w:tcPr>
            <w:tcW w:w="887" w:type="dxa"/>
            <w:tcBorders>
              <w:top w:val="nil"/>
              <w:left w:val="nil"/>
              <w:bottom w:val="nil"/>
              <w:right w:val="nil"/>
            </w:tcBorders>
            <w:shd w:val="clear" w:color="auto" w:fill="auto"/>
            <w:noWrap/>
            <w:vAlign w:val="bottom"/>
            <w:hideMark/>
          </w:tcPr>
          <w:p w14:paraId="16E92F86" w14:textId="77777777" w:rsidR="005D3BA7" w:rsidRPr="005D3BA7" w:rsidRDefault="005D3BA7" w:rsidP="005D3BA7">
            <w:pPr>
              <w:jc w:val="center"/>
              <w:rPr>
                <w:rFonts w:ascii="Calibri" w:eastAsia="Times New Roman" w:hAnsi="Calibri" w:cs="Calibri"/>
                <w:sz w:val="22"/>
                <w:szCs w:val="22"/>
              </w:rPr>
            </w:pPr>
            <w:r w:rsidRPr="005D3BA7">
              <w:rPr>
                <w:rFonts w:ascii="Calibri" w:eastAsia="Times New Roman" w:hAnsi="Calibri" w:cs="Calibri"/>
                <w:sz w:val="22"/>
                <w:szCs w:val="22"/>
              </w:rPr>
              <w:t>0.05</w:t>
            </w:r>
          </w:p>
        </w:tc>
        <w:tc>
          <w:tcPr>
            <w:tcW w:w="1075" w:type="dxa"/>
            <w:tcBorders>
              <w:top w:val="nil"/>
              <w:left w:val="nil"/>
              <w:bottom w:val="nil"/>
              <w:right w:val="single" w:sz="4" w:space="0" w:color="auto"/>
            </w:tcBorders>
            <w:shd w:val="clear" w:color="auto" w:fill="auto"/>
            <w:noWrap/>
            <w:vAlign w:val="bottom"/>
            <w:hideMark/>
          </w:tcPr>
          <w:p w14:paraId="0AD0DAB6" w14:textId="77777777" w:rsidR="005D3BA7" w:rsidRPr="005D3BA7" w:rsidRDefault="005D3BA7" w:rsidP="005D3BA7">
            <w:pPr>
              <w:jc w:val="center"/>
              <w:rPr>
                <w:rFonts w:ascii="Calibri" w:eastAsia="Times New Roman" w:hAnsi="Calibri" w:cs="Calibri"/>
                <w:sz w:val="22"/>
                <w:szCs w:val="22"/>
              </w:rPr>
            </w:pPr>
            <w:r w:rsidRPr="005D3BA7">
              <w:rPr>
                <w:rFonts w:ascii="Calibri" w:eastAsia="Times New Roman" w:hAnsi="Calibri" w:cs="Calibri"/>
                <w:sz w:val="22"/>
                <w:szCs w:val="22"/>
              </w:rPr>
              <w:t>0.20</w:t>
            </w:r>
          </w:p>
        </w:tc>
      </w:tr>
      <w:tr w:rsidR="005D3BA7" w:rsidRPr="005D3BA7" w14:paraId="6A557225" w14:textId="77777777" w:rsidTr="00F928F6">
        <w:trPr>
          <w:trHeight w:val="254"/>
        </w:trPr>
        <w:tc>
          <w:tcPr>
            <w:tcW w:w="2067" w:type="dxa"/>
            <w:vMerge/>
            <w:tcBorders>
              <w:top w:val="nil"/>
              <w:left w:val="nil"/>
              <w:bottom w:val="nil"/>
              <w:right w:val="nil"/>
            </w:tcBorders>
            <w:vAlign w:val="center"/>
            <w:hideMark/>
          </w:tcPr>
          <w:p w14:paraId="3ACEABF0" w14:textId="77777777" w:rsidR="005D3BA7" w:rsidRPr="005D3BA7" w:rsidRDefault="005D3BA7" w:rsidP="005D3BA7">
            <w:pPr>
              <w:rPr>
                <w:rFonts w:ascii="Calibri" w:eastAsia="Times New Roman" w:hAnsi="Calibri" w:cs="Calibri"/>
                <w:b/>
                <w:bCs/>
                <w:sz w:val="22"/>
                <w:szCs w:val="22"/>
              </w:rPr>
            </w:pPr>
          </w:p>
        </w:tc>
        <w:tc>
          <w:tcPr>
            <w:tcW w:w="949" w:type="dxa"/>
            <w:tcBorders>
              <w:top w:val="nil"/>
              <w:left w:val="nil"/>
              <w:bottom w:val="nil"/>
              <w:right w:val="nil"/>
            </w:tcBorders>
            <w:shd w:val="clear" w:color="auto" w:fill="auto"/>
            <w:noWrap/>
            <w:vAlign w:val="bottom"/>
            <w:hideMark/>
          </w:tcPr>
          <w:p w14:paraId="25A6E22B" w14:textId="77777777" w:rsidR="005D3BA7" w:rsidRPr="005D3BA7" w:rsidRDefault="005D3BA7" w:rsidP="005D3BA7">
            <w:pPr>
              <w:jc w:val="center"/>
              <w:rPr>
                <w:rFonts w:ascii="Calibri" w:eastAsia="Times New Roman" w:hAnsi="Calibri" w:cs="Calibri"/>
                <w:sz w:val="22"/>
                <w:szCs w:val="22"/>
              </w:rPr>
            </w:pPr>
            <w:r w:rsidRPr="005D3BA7">
              <w:rPr>
                <w:rFonts w:ascii="Calibri" w:eastAsia="Times New Roman" w:hAnsi="Calibri" w:cs="Calibri"/>
                <w:sz w:val="22"/>
                <w:szCs w:val="22"/>
              </w:rPr>
              <w:t>S=10%</w:t>
            </w:r>
          </w:p>
        </w:tc>
        <w:tc>
          <w:tcPr>
            <w:tcW w:w="887" w:type="dxa"/>
            <w:tcBorders>
              <w:top w:val="nil"/>
              <w:left w:val="single" w:sz="4" w:space="0" w:color="auto"/>
              <w:bottom w:val="single" w:sz="4" w:space="0" w:color="auto"/>
              <w:right w:val="nil"/>
            </w:tcBorders>
            <w:shd w:val="clear" w:color="auto" w:fill="auto"/>
            <w:noWrap/>
            <w:vAlign w:val="bottom"/>
            <w:hideMark/>
          </w:tcPr>
          <w:p w14:paraId="0E3F4625" w14:textId="77777777" w:rsidR="005D3BA7" w:rsidRPr="005D3BA7" w:rsidRDefault="005D3BA7" w:rsidP="005D3BA7">
            <w:pPr>
              <w:jc w:val="center"/>
              <w:rPr>
                <w:rFonts w:ascii="Calibri" w:eastAsia="Times New Roman" w:hAnsi="Calibri" w:cs="Calibri"/>
                <w:sz w:val="22"/>
                <w:szCs w:val="22"/>
              </w:rPr>
            </w:pPr>
            <w:r w:rsidRPr="005D3BA7">
              <w:rPr>
                <w:rFonts w:ascii="Calibri" w:eastAsia="Times New Roman" w:hAnsi="Calibri" w:cs="Calibri"/>
                <w:sz w:val="22"/>
                <w:szCs w:val="22"/>
              </w:rPr>
              <w:t>0.10</w:t>
            </w:r>
          </w:p>
        </w:tc>
        <w:tc>
          <w:tcPr>
            <w:tcW w:w="887" w:type="dxa"/>
            <w:tcBorders>
              <w:top w:val="nil"/>
              <w:left w:val="nil"/>
              <w:bottom w:val="single" w:sz="4" w:space="0" w:color="auto"/>
              <w:right w:val="nil"/>
            </w:tcBorders>
            <w:shd w:val="clear" w:color="auto" w:fill="auto"/>
            <w:noWrap/>
            <w:vAlign w:val="bottom"/>
            <w:hideMark/>
          </w:tcPr>
          <w:p w14:paraId="2C72A799" w14:textId="77777777" w:rsidR="005D3BA7" w:rsidRPr="005D3BA7" w:rsidRDefault="005D3BA7" w:rsidP="005D3BA7">
            <w:pPr>
              <w:jc w:val="center"/>
              <w:rPr>
                <w:rFonts w:ascii="Calibri" w:eastAsia="Times New Roman" w:hAnsi="Calibri" w:cs="Calibri"/>
                <w:sz w:val="22"/>
                <w:szCs w:val="22"/>
              </w:rPr>
            </w:pPr>
            <w:r w:rsidRPr="005D3BA7">
              <w:rPr>
                <w:rFonts w:ascii="Calibri" w:eastAsia="Times New Roman" w:hAnsi="Calibri" w:cs="Calibri"/>
                <w:sz w:val="22"/>
                <w:szCs w:val="22"/>
              </w:rPr>
              <w:t>0.05</w:t>
            </w:r>
          </w:p>
        </w:tc>
        <w:tc>
          <w:tcPr>
            <w:tcW w:w="1075" w:type="dxa"/>
            <w:tcBorders>
              <w:top w:val="nil"/>
              <w:left w:val="nil"/>
              <w:bottom w:val="single" w:sz="4" w:space="0" w:color="auto"/>
              <w:right w:val="single" w:sz="4" w:space="0" w:color="auto"/>
            </w:tcBorders>
            <w:shd w:val="clear" w:color="auto" w:fill="auto"/>
            <w:noWrap/>
            <w:vAlign w:val="bottom"/>
            <w:hideMark/>
          </w:tcPr>
          <w:p w14:paraId="45946E3A" w14:textId="77777777" w:rsidR="005D3BA7" w:rsidRPr="005D3BA7" w:rsidRDefault="005D3BA7" w:rsidP="005D3BA7">
            <w:pPr>
              <w:jc w:val="center"/>
              <w:rPr>
                <w:rFonts w:ascii="Calibri" w:eastAsia="Times New Roman" w:hAnsi="Calibri" w:cs="Calibri"/>
                <w:sz w:val="22"/>
                <w:szCs w:val="22"/>
              </w:rPr>
            </w:pPr>
            <w:r w:rsidRPr="005D3BA7">
              <w:rPr>
                <w:rFonts w:ascii="Calibri" w:eastAsia="Times New Roman" w:hAnsi="Calibri" w:cs="Calibri"/>
                <w:sz w:val="22"/>
                <w:szCs w:val="22"/>
              </w:rPr>
              <w:t>0.10</w:t>
            </w:r>
          </w:p>
        </w:tc>
      </w:tr>
    </w:tbl>
    <w:p w14:paraId="023B059E" w14:textId="1BE22EBB" w:rsidR="005D3BA7" w:rsidRPr="00A20832" w:rsidRDefault="005D3BA7">
      <w:pPr>
        <w:rPr>
          <w:sz w:val="22"/>
          <w:szCs w:val="22"/>
        </w:rPr>
      </w:pPr>
    </w:p>
    <w:p w14:paraId="4F278AD5" w14:textId="7C41EE9F" w:rsidR="005D3BA7" w:rsidRDefault="00F73F27" w:rsidP="005D3BA7">
      <w:pPr>
        <w:pStyle w:val="ListParagraph"/>
        <w:numPr>
          <w:ilvl w:val="0"/>
          <w:numId w:val="4"/>
        </w:numPr>
        <w:rPr>
          <w:sz w:val="22"/>
          <w:szCs w:val="22"/>
        </w:rPr>
      </w:pPr>
      <w:r w:rsidRPr="00A20832">
        <w:rPr>
          <w:sz w:val="22"/>
          <w:szCs w:val="22"/>
        </w:rPr>
        <w:t>First consider the strategy of investing the 10,000 into</w:t>
      </w:r>
      <w:r w:rsidR="006506D2" w:rsidRPr="00A20832">
        <w:rPr>
          <w:sz w:val="22"/>
          <w:szCs w:val="22"/>
        </w:rPr>
        <w:t xml:space="preserve"> a single option. Should the investor put his money in the risk-free investment, the safe stock, or the risky stock</w:t>
      </w:r>
      <w:r w:rsidR="005D3BA7" w:rsidRPr="00A20832">
        <w:rPr>
          <w:sz w:val="22"/>
          <w:szCs w:val="22"/>
        </w:rPr>
        <w:t>?</w:t>
      </w:r>
      <w:r w:rsidR="006506D2" w:rsidRPr="00A20832">
        <w:rPr>
          <w:sz w:val="22"/>
          <w:szCs w:val="22"/>
        </w:rPr>
        <w:t xml:space="preserve"> Make sure you calculate the expected returns for each option</w:t>
      </w:r>
      <w:r w:rsidR="001604E9" w:rsidRPr="00A20832">
        <w:rPr>
          <w:sz w:val="22"/>
          <w:szCs w:val="22"/>
        </w:rPr>
        <w:t xml:space="preserve"> and make use of the joint probability table above</w:t>
      </w:r>
      <w:r w:rsidR="006506D2" w:rsidRPr="00A20832">
        <w:rPr>
          <w:sz w:val="22"/>
          <w:szCs w:val="22"/>
        </w:rPr>
        <w:t>.</w:t>
      </w:r>
    </w:p>
    <w:p w14:paraId="0E7AF27D" w14:textId="77777777" w:rsidR="008374B8" w:rsidRPr="002002C8" w:rsidRDefault="008374B8" w:rsidP="002002C8">
      <w:pPr>
        <w:rPr>
          <w:sz w:val="22"/>
          <w:szCs w:val="22"/>
        </w:rPr>
      </w:pPr>
    </w:p>
    <w:p w14:paraId="06A215E4" w14:textId="50AD96E6" w:rsidR="006506D2" w:rsidRDefault="006506D2" w:rsidP="005D3BA7">
      <w:pPr>
        <w:pStyle w:val="ListParagraph"/>
        <w:numPr>
          <w:ilvl w:val="0"/>
          <w:numId w:val="4"/>
        </w:numPr>
        <w:rPr>
          <w:sz w:val="22"/>
          <w:szCs w:val="22"/>
        </w:rPr>
      </w:pPr>
      <w:r w:rsidRPr="00A20832">
        <w:rPr>
          <w:sz w:val="22"/>
          <w:szCs w:val="22"/>
        </w:rPr>
        <w:t xml:space="preserve">Consider now the </w:t>
      </w:r>
      <w:r w:rsidR="002E1545" w:rsidRPr="00A20832">
        <w:rPr>
          <w:sz w:val="22"/>
          <w:szCs w:val="22"/>
        </w:rPr>
        <w:t>scenario where the investor can</w:t>
      </w:r>
      <w:r w:rsidRPr="00A20832">
        <w:rPr>
          <w:sz w:val="22"/>
          <w:szCs w:val="22"/>
        </w:rPr>
        <w:t xml:space="preserve"> </w:t>
      </w:r>
      <w:r w:rsidR="002E1545" w:rsidRPr="00A20832">
        <w:rPr>
          <w:sz w:val="22"/>
          <w:szCs w:val="22"/>
        </w:rPr>
        <w:t>invest $5000 in any of two of these options (i.e. 1, 2, or 3). Which two investments should the investor choose? Make sure you make use of the joint probability table above.</w:t>
      </w:r>
    </w:p>
    <w:p w14:paraId="6AB46EDD" w14:textId="77777777" w:rsidR="002002C8" w:rsidRPr="002002C8" w:rsidRDefault="002002C8" w:rsidP="002002C8">
      <w:pPr>
        <w:pStyle w:val="ListParagraph"/>
        <w:rPr>
          <w:sz w:val="22"/>
          <w:szCs w:val="22"/>
        </w:rPr>
      </w:pPr>
    </w:p>
    <w:p w14:paraId="2E82CB0D" w14:textId="77777777" w:rsidR="002002C8" w:rsidRPr="002002C8" w:rsidRDefault="002002C8" w:rsidP="002002C8">
      <w:pPr>
        <w:rPr>
          <w:sz w:val="22"/>
          <w:szCs w:val="22"/>
        </w:rPr>
      </w:pPr>
    </w:p>
    <w:p w14:paraId="695E5A37" w14:textId="03D946A7" w:rsidR="005D3BA7" w:rsidRDefault="002E1545" w:rsidP="005D3BA7">
      <w:pPr>
        <w:pStyle w:val="ListParagraph"/>
        <w:numPr>
          <w:ilvl w:val="0"/>
          <w:numId w:val="4"/>
        </w:numPr>
        <w:rPr>
          <w:sz w:val="22"/>
          <w:szCs w:val="22"/>
        </w:rPr>
      </w:pPr>
      <w:r w:rsidRPr="00A20832">
        <w:rPr>
          <w:sz w:val="22"/>
          <w:szCs w:val="22"/>
        </w:rPr>
        <w:t xml:space="preserve">Now consider a) and b) together, what should the investor do to earn the highest expected monetary value? </w:t>
      </w:r>
      <w:r w:rsidR="005D3BA7" w:rsidRPr="00A20832">
        <w:rPr>
          <w:sz w:val="22"/>
          <w:szCs w:val="22"/>
        </w:rPr>
        <w:t xml:space="preserve">How robust are your findings to changes in the amount available to invest (10,000) and the </w:t>
      </w:r>
      <w:r w:rsidR="008744F1" w:rsidRPr="00A20832">
        <w:rPr>
          <w:sz w:val="22"/>
          <w:szCs w:val="22"/>
        </w:rPr>
        <w:t>risk-free</w:t>
      </w:r>
      <w:r w:rsidR="005D3BA7" w:rsidRPr="00A20832">
        <w:rPr>
          <w:sz w:val="22"/>
          <w:szCs w:val="22"/>
        </w:rPr>
        <w:t xml:space="preserve"> rate of return (3%)?</w:t>
      </w:r>
    </w:p>
    <w:p w14:paraId="41783183" w14:textId="77777777" w:rsidR="002002C8" w:rsidRPr="002002C8" w:rsidRDefault="002002C8" w:rsidP="002002C8">
      <w:pPr>
        <w:rPr>
          <w:sz w:val="22"/>
          <w:szCs w:val="22"/>
        </w:rPr>
      </w:pPr>
    </w:p>
    <w:p w14:paraId="1DE870D3" w14:textId="146987B1" w:rsidR="001471D0" w:rsidRPr="00A20832" w:rsidRDefault="001471D0" w:rsidP="005D3BA7">
      <w:pPr>
        <w:pStyle w:val="ListParagraph"/>
        <w:numPr>
          <w:ilvl w:val="0"/>
          <w:numId w:val="4"/>
        </w:numPr>
        <w:rPr>
          <w:sz w:val="22"/>
          <w:szCs w:val="22"/>
        </w:rPr>
      </w:pPr>
      <w:r>
        <w:rPr>
          <w:sz w:val="22"/>
          <w:szCs w:val="22"/>
        </w:rPr>
        <w:t>Discuss how the investor’s attitude towards risk might change the solution found in a)</w:t>
      </w:r>
      <w:r w:rsidR="00412CF0">
        <w:rPr>
          <w:sz w:val="22"/>
          <w:szCs w:val="22"/>
        </w:rPr>
        <w:t>.</w:t>
      </w:r>
      <w:r w:rsidR="00DD708B">
        <w:rPr>
          <w:sz w:val="22"/>
          <w:szCs w:val="22"/>
        </w:rPr>
        <w:t xml:space="preserve"> </w:t>
      </w:r>
      <w:r w:rsidR="0073252B">
        <w:rPr>
          <w:sz w:val="22"/>
          <w:szCs w:val="22"/>
        </w:rPr>
        <w:t>U</w:t>
      </w:r>
      <w:r w:rsidR="00DD708B">
        <w:rPr>
          <w:sz w:val="22"/>
          <w:szCs w:val="22"/>
        </w:rPr>
        <w:t xml:space="preserve">se the </w:t>
      </w:r>
      <w:r w:rsidR="00A77B55">
        <w:rPr>
          <w:sz w:val="22"/>
          <w:szCs w:val="22"/>
        </w:rPr>
        <w:t xml:space="preserve">utility function </w:t>
      </w:r>
      <m:oMath>
        <m:r>
          <w:rPr>
            <w:rFonts w:ascii="Cambria Math" w:hAnsi="Cambria Math"/>
            <w:sz w:val="22"/>
            <w:szCs w:val="22"/>
          </w:rPr>
          <m:t>U</m:t>
        </m:r>
        <m:d>
          <m:dPr>
            <m:ctrlPr>
              <w:rPr>
                <w:rFonts w:ascii="Cambria Math" w:hAnsi="Cambria Math"/>
                <w:i/>
                <w:iCs/>
                <w:sz w:val="22"/>
                <w:szCs w:val="22"/>
              </w:rPr>
            </m:ctrlPr>
          </m:dPr>
          <m:e>
            <m:r>
              <w:rPr>
                <w:rFonts w:ascii="Cambria Math" w:hAnsi="Cambria Math"/>
                <w:sz w:val="22"/>
                <w:szCs w:val="22"/>
              </w:rPr>
              <m:t>W</m:t>
            </m:r>
          </m:e>
        </m:d>
        <m:r>
          <w:rPr>
            <w:rFonts w:ascii="Cambria Math" w:hAnsi="Cambria Math"/>
            <w:sz w:val="22"/>
            <w:szCs w:val="22"/>
          </w:rPr>
          <m:t>=1 -</m:t>
        </m:r>
        <m:sSup>
          <m:sSupPr>
            <m:ctrlPr>
              <w:rPr>
                <w:rFonts w:ascii="Cambria Math" w:hAnsi="Cambria Math"/>
                <w:i/>
                <w:iCs/>
                <w:sz w:val="22"/>
                <w:szCs w:val="22"/>
              </w:rPr>
            </m:ctrlPr>
          </m:sSupPr>
          <m:e>
            <m:r>
              <w:rPr>
                <w:rFonts w:ascii="Cambria Math" w:hAnsi="Cambria Math"/>
                <w:sz w:val="22"/>
                <w:szCs w:val="22"/>
              </w:rPr>
              <m:t>e</m:t>
            </m:r>
          </m:e>
          <m:sup>
            <m:r>
              <w:rPr>
                <w:rFonts w:ascii="Cambria Math" w:hAnsi="Cambria Math"/>
                <w:sz w:val="22"/>
                <w:szCs w:val="22"/>
              </w:rPr>
              <m:t>-W/R</m:t>
            </m:r>
          </m:sup>
        </m:sSup>
      </m:oMath>
      <w:r w:rsidR="00A77B55">
        <w:rPr>
          <w:rFonts w:eastAsiaTheme="minorEastAsia"/>
          <w:iCs/>
          <w:sz w:val="22"/>
          <w:szCs w:val="22"/>
        </w:rPr>
        <w:t xml:space="preserve"> </w:t>
      </w:r>
      <w:r w:rsidR="0073252B">
        <w:rPr>
          <w:rFonts w:eastAsiaTheme="minorEastAsia"/>
          <w:iCs/>
          <w:sz w:val="22"/>
          <w:szCs w:val="22"/>
        </w:rPr>
        <w:t>to show that when R is low enough the investor will now favor a safer investment. At what level of R is the investor indifferent between the safe investment and the risky investment?</w:t>
      </w:r>
      <w:r w:rsidR="00977909">
        <w:rPr>
          <w:rFonts w:eastAsiaTheme="minorEastAsia"/>
          <w:iCs/>
          <w:sz w:val="22"/>
          <w:szCs w:val="22"/>
        </w:rPr>
        <w:t xml:space="preserve"> (Avoid </w:t>
      </w:r>
      <w:r w:rsidR="00B83981">
        <w:rPr>
          <w:rFonts w:eastAsiaTheme="minorEastAsia"/>
          <w:iCs/>
          <w:sz w:val="22"/>
          <w:szCs w:val="22"/>
        </w:rPr>
        <w:t>the</w:t>
      </w:r>
      <w:r w:rsidR="00977909">
        <w:rPr>
          <w:rFonts w:eastAsiaTheme="minorEastAsia"/>
          <w:iCs/>
          <w:sz w:val="22"/>
          <w:szCs w:val="22"/>
        </w:rPr>
        <w:t xml:space="preserve"> trivial solution).</w:t>
      </w:r>
    </w:p>
    <w:p w14:paraId="73C80818" w14:textId="61570A67" w:rsidR="00503239" w:rsidRPr="00A20832" w:rsidRDefault="00503239">
      <w:pPr>
        <w:rPr>
          <w:sz w:val="22"/>
          <w:szCs w:val="22"/>
        </w:rPr>
      </w:pPr>
    </w:p>
    <w:p w14:paraId="5B167B0F" w14:textId="0C6091EF" w:rsidR="00802801" w:rsidRPr="00A20832" w:rsidRDefault="00802801">
      <w:pPr>
        <w:rPr>
          <w:b/>
          <w:bCs/>
          <w:sz w:val="22"/>
          <w:szCs w:val="22"/>
        </w:rPr>
      </w:pPr>
      <w:r w:rsidRPr="00A20832">
        <w:rPr>
          <w:b/>
          <w:bCs/>
          <w:sz w:val="22"/>
          <w:szCs w:val="22"/>
        </w:rPr>
        <w:t>Problem 2</w:t>
      </w:r>
      <w:r w:rsidR="00503239" w:rsidRPr="00A20832">
        <w:rPr>
          <w:b/>
          <w:bCs/>
          <w:sz w:val="22"/>
          <w:szCs w:val="22"/>
        </w:rPr>
        <w:t xml:space="preserve">: Updating Probabilities Using Bayes’ Theorem </w:t>
      </w:r>
      <w:r w:rsidR="00580938" w:rsidRPr="00A20832">
        <w:rPr>
          <w:b/>
          <w:bCs/>
          <w:sz w:val="22"/>
          <w:szCs w:val="22"/>
        </w:rPr>
        <w:t xml:space="preserve">and the Value of Information </w:t>
      </w:r>
      <w:r w:rsidR="00503239" w:rsidRPr="00A20832">
        <w:rPr>
          <w:b/>
          <w:bCs/>
          <w:sz w:val="22"/>
          <w:szCs w:val="22"/>
        </w:rPr>
        <w:t>(</w:t>
      </w:r>
      <w:r w:rsidR="004E269D" w:rsidRPr="00A20832">
        <w:rPr>
          <w:b/>
          <w:bCs/>
          <w:sz w:val="22"/>
          <w:szCs w:val="22"/>
        </w:rPr>
        <w:t>50</w:t>
      </w:r>
      <w:r w:rsidR="00503239" w:rsidRPr="00A20832">
        <w:rPr>
          <w:b/>
          <w:bCs/>
          <w:sz w:val="22"/>
          <w:szCs w:val="22"/>
        </w:rPr>
        <w:t>%)</w:t>
      </w:r>
    </w:p>
    <w:p w14:paraId="77596B63" w14:textId="3C79AA01" w:rsidR="00593558" w:rsidRPr="00A20832" w:rsidRDefault="00593558">
      <w:pPr>
        <w:rPr>
          <w:sz w:val="22"/>
          <w:szCs w:val="22"/>
        </w:rPr>
      </w:pPr>
    </w:p>
    <w:p w14:paraId="1DDBAD33" w14:textId="3EED8DA8" w:rsidR="008744F1" w:rsidRPr="00A20832" w:rsidRDefault="00A8667B" w:rsidP="00E03C8E">
      <w:pPr>
        <w:rPr>
          <w:sz w:val="22"/>
          <w:szCs w:val="22"/>
        </w:rPr>
      </w:pPr>
      <w:r w:rsidRPr="00A20832">
        <w:rPr>
          <w:sz w:val="22"/>
          <w:szCs w:val="22"/>
        </w:rPr>
        <w:t xml:space="preserve">A customer has approached a bank for a $100,000 one-year loan at an 8% interest rate. If the bank does not approve this loan application, the $100,000 will be invested in bonds that earn a 6% annual return. Without additional information, the bank believes that there is a </w:t>
      </w:r>
      <w:r w:rsidRPr="004E0F75">
        <w:rPr>
          <w:b/>
          <w:bCs/>
          <w:sz w:val="22"/>
          <w:szCs w:val="22"/>
        </w:rPr>
        <w:t>4% chance that this customer will default</w:t>
      </w:r>
      <w:r w:rsidRPr="00A20832">
        <w:rPr>
          <w:sz w:val="22"/>
          <w:szCs w:val="22"/>
        </w:rPr>
        <w:t xml:space="preserve"> on the loan, assuming that the loan is approved. If the customer defaults on the loan, the bank will lose $100,000. At a cost of $1000, the bank can thoroughly investigate the customer’s credit record and supply a favorable or unfavorable recommendation. </w:t>
      </w:r>
      <w:r w:rsidR="001C1DCA" w:rsidRPr="00A20832">
        <w:rPr>
          <w:sz w:val="22"/>
          <w:szCs w:val="22"/>
        </w:rPr>
        <w:t>Experience</w:t>
      </w:r>
      <w:r w:rsidRPr="00A20832">
        <w:rPr>
          <w:sz w:val="22"/>
          <w:szCs w:val="22"/>
        </w:rPr>
        <w:t xml:space="preserve"> indicates that the probability of a </w:t>
      </w:r>
      <w:r w:rsidRPr="004E0F75">
        <w:rPr>
          <w:b/>
          <w:bCs/>
          <w:sz w:val="22"/>
          <w:szCs w:val="22"/>
        </w:rPr>
        <w:t>favorable recommendation for a customer who will eventually not default is 0.80,</w:t>
      </w:r>
      <w:r w:rsidRPr="00A20832">
        <w:rPr>
          <w:sz w:val="22"/>
          <w:szCs w:val="22"/>
        </w:rPr>
        <w:t xml:space="preserve"> and the chance of a favorable recommendation for a customer who will eventually default is 0.15. </w:t>
      </w:r>
    </w:p>
    <w:p w14:paraId="41192B28" w14:textId="529E7F44" w:rsidR="00A8667B" w:rsidRDefault="00A8667B" w:rsidP="008744F1">
      <w:pPr>
        <w:pStyle w:val="ListParagraph"/>
        <w:numPr>
          <w:ilvl w:val="0"/>
          <w:numId w:val="5"/>
        </w:numPr>
        <w:rPr>
          <w:sz w:val="22"/>
          <w:szCs w:val="22"/>
        </w:rPr>
      </w:pPr>
      <w:r w:rsidRPr="00A20832">
        <w:rPr>
          <w:sz w:val="22"/>
          <w:szCs w:val="22"/>
        </w:rPr>
        <w:t>What should the bank do?</w:t>
      </w:r>
    </w:p>
    <w:p w14:paraId="25852FCB" w14:textId="77777777" w:rsidR="002002C8" w:rsidRPr="002002C8" w:rsidRDefault="002002C8" w:rsidP="002002C8">
      <w:pPr>
        <w:rPr>
          <w:sz w:val="22"/>
          <w:szCs w:val="22"/>
        </w:rPr>
      </w:pPr>
    </w:p>
    <w:p w14:paraId="1DF9AD6A" w14:textId="4C9038B9" w:rsidR="008744F1" w:rsidRDefault="008744F1" w:rsidP="008744F1">
      <w:pPr>
        <w:pStyle w:val="ListParagraph"/>
        <w:numPr>
          <w:ilvl w:val="0"/>
          <w:numId w:val="5"/>
        </w:numPr>
        <w:rPr>
          <w:sz w:val="22"/>
          <w:szCs w:val="22"/>
        </w:rPr>
      </w:pPr>
      <w:r w:rsidRPr="00A20832">
        <w:rPr>
          <w:sz w:val="22"/>
          <w:szCs w:val="22"/>
        </w:rPr>
        <w:t>Will the bank change its decision if the customer had a 2% chance of default</w:t>
      </w:r>
      <w:r w:rsidR="00881DCD" w:rsidRPr="00A20832">
        <w:rPr>
          <w:sz w:val="22"/>
          <w:szCs w:val="22"/>
        </w:rPr>
        <w:t>ing</w:t>
      </w:r>
      <w:r w:rsidRPr="00A20832">
        <w:rPr>
          <w:sz w:val="22"/>
          <w:szCs w:val="22"/>
        </w:rPr>
        <w:t>?</w:t>
      </w:r>
    </w:p>
    <w:p w14:paraId="6090563B" w14:textId="77777777" w:rsidR="002002C8" w:rsidRPr="002002C8" w:rsidRDefault="002002C8" w:rsidP="002002C8">
      <w:pPr>
        <w:pStyle w:val="ListParagraph"/>
        <w:rPr>
          <w:sz w:val="22"/>
          <w:szCs w:val="22"/>
        </w:rPr>
      </w:pPr>
    </w:p>
    <w:p w14:paraId="53DD0186" w14:textId="77777777" w:rsidR="002002C8" w:rsidRPr="002002C8" w:rsidRDefault="002002C8" w:rsidP="002002C8">
      <w:pPr>
        <w:rPr>
          <w:sz w:val="22"/>
          <w:szCs w:val="22"/>
        </w:rPr>
      </w:pPr>
    </w:p>
    <w:p w14:paraId="0D3BBD83" w14:textId="057678F2" w:rsidR="008744F1" w:rsidRDefault="00881DCD" w:rsidP="008744F1">
      <w:pPr>
        <w:pStyle w:val="ListParagraph"/>
        <w:numPr>
          <w:ilvl w:val="0"/>
          <w:numId w:val="5"/>
        </w:numPr>
        <w:rPr>
          <w:sz w:val="22"/>
          <w:szCs w:val="22"/>
        </w:rPr>
      </w:pPr>
      <w:r w:rsidRPr="00A20832">
        <w:rPr>
          <w:sz w:val="22"/>
          <w:szCs w:val="22"/>
        </w:rPr>
        <w:t>Return to a chance of defaulting of 4%, w</w:t>
      </w:r>
      <w:r w:rsidR="008744F1" w:rsidRPr="00A20832">
        <w:rPr>
          <w:sz w:val="22"/>
          <w:szCs w:val="22"/>
        </w:rPr>
        <w:t>hat is the Expected Value of Information for this problem?</w:t>
      </w:r>
    </w:p>
    <w:p w14:paraId="2D0A9C34" w14:textId="77777777" w:rsidR="002002C8" w:rsidRPr="002002C8" w:rsidRDefault="002002C8" w:rsidP="002002C8">
      <w:pPr>
        <w:rPr>
          <w:sz w:val="22"/>
          <w:szCs w:val="22"/>
        </w:rPr>
      </w:pPr>
    </w:p>
    <w:p w14:paraId="397D016C" w14:textId="0C2CA36D" w:rsidR="00A8667B" w:rsidRDefault="00881DCD" w:rsidP="007F04DF">
      <w:pPr>
        <w:pStyle w:val="ListParagraph"/>
        <w:numPr>
          <w:ilvl w:val="0"/>
          <w:numId w:val="5"/>
        </w:numPr>
        <w:rPr>
          <w:sz w:val="22"/>
          <w:szCs w:val="22"/>
        </w:rPr>
      </w:pPr>
      <w:r w:rsidRPr="00A20832">
        <w:rPr>
          <w:sz w:val="22"/>
          <w:szCs w:val="22"/>
        </w:rPr>
        <w:t>Return to a chance of defaulting of 4%, w</w:t>
      </w:r>
      <w:r w:rsidR="008744F1" w:rsidRPr="00A20832">
        <w:rPr>
          <w:sz w:val="22"/>
          <w:szCs w:val="22"/>
        </w:rPr>
        <w:t>hat is the Expected Value of Perfect information for this problem?</w:t>
      </w:r>
    </w:p>
    <w:p w14:paraId="667CD1BE" w14:textId="77777777" w:rsidR="002002C8" w:rsidRPr="002002C8" w:rsidRDefault="002002C8" w:rsidP="002002C8">
      <w:pPr>
        <w:pStyle w:val="ListParagraph"/>
        <w:rPr>
          <w:sz w:val="22"/>
          <w:szCs w:val="22"/>
        </w:rPr>
      </w:pPr>
    </w:p>
    <w:p w14:paraId="27864E76" w14:textId="77777777" w:rsidR="002002C8" w:rsidRPr="002002C8" w:rsidRDefault="002002C8" w:rsidP="002002C8">
      <w:pPr>
        <w:rPr>
          <w:sz w:val="22"/>
          <w:szCs w:val="22"/>
        </w:rPr>
      </w:pPr>
    </w:p>
    <w:sectPr w:rsidR="002002C8" w:rsidRPr="002002C8" w:rsidSect="00E05A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222EE" w14:textId="77777777" w:rsidR="00BE1EE5" w:rsidRDefault="00BE1EE5" w:rsidP="00A06150">
      <w:r>
        <w:separator/>
      </w:r>
    </w:p>
  </w:endnote>
  <w:endnote w:type="continuationSeparator" w:id="0">
    <w:p w14:paraId="6B9246F6" w14:textId="77777777" w:rsidR="00BE1EE5" w:rsidRDefault="00BE1EE5" w:rsidP="00A06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11189" w14:textId="77777777" w:rsidR="00BE1EE5" w:rsidRDefault="00BE1EE5" w:rsidP="00A06150">
      <w:r>
        <w:separator/>
      </w:r>
    </w:p>
  </w:footnote>
  <w:footnote w:type="continuationSeparator" w:id="0">
    <w:p w14:paraId="683FBE2F" w14:textId="77777777" w:rsidR="00BE1EE5" w:rsidRDefault="00BE1EE5" w:rsidP="00A061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E7F3A"/>
    <w:multiLevelType w:val="hybridMultilevel"/>
    <w:tmpl w:val="DF402A22"/>
    <w:lvl w:ilvl="0" w:tplc="16A4DFD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905D6"/>
    <w:multiLevelType w:val="hybridMultilevel"/>
    <w:tmpl w:val="DB0627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2C034F"/>
    <w:multiLevelType w:val="hybridMultilevel"/>
    <w:tmpl w:val="F0069584"/>
    <w:lvl w:ilvl="0" w:tplc="B96A8A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96B65"/>
    <w:multiLevelType w:val="hybridMultilevel"/>
    <w:tmpl w:val="0CB4CA2A"/>
    <w:lvl w:ilvl="0" w:tplc="FF24BF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4552F6"/>
    <w:multiLevelType w:val="hybridMultilevel"/>
    <w:tmpl w:val="7632F9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67B"/>
    <w:rsid w:val="00031D5F"/>
    <w:rsid w:val="001471D0"/>
    <w:rsid w:val="001604E9"/>
    <w:rsid w:val="00166698"/>
    <w:rsid w:val="001B5C44"/>
    <w:rsid w:val="001C1DCA"/>
    <w:rsid w:val="001E7CCC"/>
    <w:rsid w:val="002002C8"/>
    <w:rsid w:val="002B4C4D"/>
    <w:rsid w:val="002E1545"/>
    <w:rsid w:val="00412CF0"/>
    <w:rsid w:val="0041327F"/>
    <w:rsid w:val="004A7D50"/>
    <w:rsid w:val="004E0F75"/>
    <w:rsid w:val="004E269D"/>
    <w:rsid w:val="00503239"/>
    <w:rsid w:val="00580938"/>
    <w:rsid w:val="005819A5"/>
    <w:rsid w:val="00593558"/>
    <w:rsid w:val="005A3D0F"/>
    <w:rsid w:val="005D3BA7"/>
    <w:rsid w:val="00633735"/>
    <w:rsid w:val="006506D2"/>
    <w:rsid w:val="00691502"/>
    <w:rsid w:val="006D41DC"/>
    <w:rsid w:val="0073252B"/>
    <w:rsid w:val="007F04DF"/>
    <w:rsid w:val="007F1907"/>
    <w:rsid w:val="00802801"/>
    <w:rsid w:val="008374B8"/>
    <w:rsid w:val="0085344A"/>
    <w:rsid w:val="008744F1"/>
    <w:rsid w:val="00881DCD"/>
    <w:rsid w:val="008E6877"/>
    <w:rsid w:val="00977909"/>
    <w:rsid w:val="00977E9E"/>
    <w:rsid w:val="00A06150"/>
    <w:rsid w:val="00A20832"/>
    <w:rsid w:val="00A51291"/>
    <w:rsid w:val="00A72AE5"/>
    <w:rsid w:val="00A77B55"/>
    <w:rsid w:val="00A8667B"/>
    <w:rsid w:val="00B83981"/>
    <w:rsid w:val="00BE1EE5"/>
    <w:rsid w:val="00D94B96"/>
    <w:rsid w:val="00DD708B"/>
    <w:rsid w:val="00E03C8E"/>
    <w:rsid w:val="00E05A00"/>
    <w:rsid w:val="00EA44E8"/>
    <w:rsid w:val="00F25FD2"/>
    <w:rsid w:val="00F51908"/>
    <w:rsid w:val="00F73F27"/>
    <w:rsid w:val="00F92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CCB0B"/>
  <w14:defaultImageDpi w14:val="32767"/>
  <w15:chartTrackingRefBased/>
  <w15:docId w15:val="{8C866C6F-81DD-3840-8D99-6506034B7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C8E"/>
    <w:pPr>
      <w:ind w:left="720"/>
      <w:contextualSpacing/>
    </w:pPr>
  </w:style>
  <w:style w:type="paragraph" w:styleId="Header">
    <w:name w:val="header"/>
    <w:basedOn w:val="Normal"/>
    <w:link w:val="HeaderChar"/>
    <w:uiPriority w:val="99"/>
    <w:unhideWhenUsed/>
    <w:rsid w:val="00A06150"/>
    <w:pPr>
      <w:tabs>
        <w:tab w:val="center" w:pos="4320"/>
        <w:tab w:val="right" w:pos="8640"/>
      </w:tabs>
    </w:pPr>
  </w:style>
  <w:style w:type="character" w:customStyle="1" w:styleId="HeaderChar">
    <w:name w:val="Header Char"/>
    <w:basedOn w:val="DefaultParagraphFont"/>
    <w:link w:val="Header"/>
    <w:uiPriority w:val="99"/>
    <w:rsid w:val="00A06150"/>
  </w:style>
  <w:style w:type="paragraph" w:styleId="Footer">
    <w:name w:val="footer"/>
    <w:basedOn w:val="Normal"/>
    <w:link w:val="FooterChar"/>
    <w:uiPriority w:val="99"/>
    <w:unhideWhenUsed/>
    <w:rsid w:val="00A06150"/>
    <w:pPr>
      <w:tabs>
        <w:tab w:val="center" w:pos="4320"/>
        <w:tab w:val="right" w:pos="8640"/>
      </w:tabs>
    </w:pPr>
  </w:style>
  <w:style w:type="character" w:customStyle="1" w:styleId="FooterChar">
    <w:name w:val="Footer Char"/>
    <w:basedOn w:val="DefaultParagraphFont"/>
    <w:link w:val="Footer"/>
    <w:uiPriority w:val="99"/>
    <w:rsid w:val="00A06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489055">
      <w:bodyDiv w:val="1"/>
      <w:marLeft w:val="0"/>
      <w:marRight w:val="0"/>
      <w:marTop w:val="0"/>
      <w:marBottom w:val="0"/>
      <w:divBdr>
        <w:top w:val="none" w:sz="0" w:space="0" w:color="auto"/>
        <w:left w:val="none" w:sz="0" w:space="0" w:color="auto"/>
        <w:bottom w:val="none" w:sz="0" w:space="0" w:color="auto"/>
        <w:right w:val="none" w:sz="0" w:space="0" w:color="auto"/>
      </w:divBdr>
    </w:div>
    <w:div w:id="515459234">
      <w:bodyDiv w:val="1"/>
      <w:marLeft w:val="0"/>
      <w:marRight w:val="0"/>
      <w:marTop w:val="0"/>
      <w:marBottom w:val="0"/>
      <w:divBdr>
        <w:top w:val="none" w:sz="0" w:space="0" w:color="auto"/>
        <w:left w:val="none" w:sz="0" w:space="0" w:color="auto"/>
        <w:bottom w:val="none" w:sz="0" w:space="0" w:color="auto"/>
        <w:right w:val="none" w:sz="0" w:space="0" w:color="auto"/>
      </w:divBdr>
    </w:div>
    <w:div w:id="182153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2981</TotalTime>
  <Pages>1</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Gelves, Alejandro</dc:creator>
  <cp:keywords/>
  <dc:description/>
  <cp:lastModifiedBy>Ding, Mengting</cp:lastModifiedBy>
  <cp:revision>35</cp:revision>
  <dcterms:created xsi:type="dcterms:W3CDTF">2019-09-22T12:30:00Z</dcterms:created>
  <dcterms:modified xsi:type="dcterms:W3CDTF">2021-10-08T05:35:00Z</dcterms:modified>
</cp:coreProperties>
</file>