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3944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I  N  N  O  V  A  T  I  O  N     P  R  O  J  E  C  T     A  N  A  L  Y  S  I  S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大创项目申报与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结题全景分析报告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信衡 XINHENG · 校园作业与 AI 批改平台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分析对象：信衡系统全量源码（网页端 / 微信小程序 / AI 批改 / 拓扑查重）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适用用途：大学生创新创业训练计划 立项申报 · 中期评优 · 结题答辩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编制团队：【项目团队 / 学院名称】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指导教师：【导师姓名】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编制日期：2026 年 9 月（第 3 版 · 全面复核）</w:t>
            </w:r>
          </w:p>
          <w:p>
            <w:pPr>
              <w:spacing w:before="3944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XINHENG · Trustworthy Grading Platform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2026.09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00" w:before="240" w:line="400" w:lineRule="atLeast"/>
        <w:jc w:val="center"/>
      </w:pPr>
      <w:r>
        <w:rPr>
          <w:rFonts w:ascii="Calibri" w:eastAsia="SimHei"/>
          <w:b/>
          <w:bCs/>
          <w:color w:val="000000"/>
          <w:sz w:val="32"/>
          <w:szCs w:val="32"/>
        </w:rPr>
        <w:t xml:space="preserve">摘  要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本报告以大学生创新创业训练计划（以下简称大创）项目的申报、评奖与结题答辩为视角，对信衡 XINHENG·校园作业与 AI 批改平台（Vue3 网页端、微信小程序端、Node.js 后端、Python FastAPI 检测微服务）进行全景分析。报告基于对全部源码的逐模块盘点，回答七个问题：项目做大创是否可行、适合什么组别；现有系统有哪些可以写进申报书的亮点；当前存在哪些不足；应如何分级迭代；如何提炼创新点以摆脱普通课程作业系统的定位；申报书、结题报告与答辩 PPT 应重点写什么；以及可以产出哪些研究成果。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核心结论如下：第一，本项目具备较高的大创申报价值，首选创新训练项目类别，核心叙事应聚焦图形类作业查重与可信 AI 批改两项差异化能力，而非作业管理流程本身。第二，系统的最大优势是已完成度高——三端一服务的完整实现、异步批改队列、提示词版本管理与灰度发布、置信度驱动的人工复核闭环、四层流水线的拓扑图查重算法，均显著超出一般项目的立项起点。第三，系统的最大短板不在代码而在证据：缺少真实教学试点数据、算法准确率与评分一致性的量化评估，以及软著、论文、演示视频等成果材料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为此，报告给出两级迭代方案：低成本快速迭代（R1 至 R8，约一到两个月）以打通手写作业 OCR 批改、查重报告导出、查重与批改联动、首个真实试点、软著申请等为主；深度拔高迭代（D1 至 D8，三至十二个月）以多模态查重框架、大模型评分一致性实证研究、知识追踪与错题本、批注定位等冲奖方向为主。报告最后给出申报书逐节写法、十二个月进度表、答辩 PPT 大纲、预答辩问题库与成果产出矩阵，供团队直接使用。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本报告为第 3 版（全面复核稿）。第 2 版复核了仓库增量提交；本版在此基础上对全部源码重新做了一次系统性盘点与交叉核实——后端一百二十八个接口端点逐条核对、二十四个数据模型逐一清点、三端全部页面与组件精确统计、测试与脚本资产逐个确认，并新增第一章 1.4 节系统规模量化清单，可直接用于申报书研究基础一节。初版至第 2 版记录的关键变化包括：九项安全漏洞的审计与修复、任务待办功能、mengxiangt.top 全站 HTTPS 与 ICP 备案上线、用户隐私保护指引与新手指引材料等。</w:t>
      </w:r>
    </w:p>
    <w:p>
      <w:pPr>
        <w:spacing w:before="200" w:line="312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关键词：</w:t>
      </w:r>
      <w:r>
        <w:rPr>
          <w:rFonts w:ascii="Calibri" w:eastAsia="SimSun"/>
          <w:color w:val="000000"/>
          <w:sz w:val="24"/>
          <w:szCs w:val="24"/>
        </w:rPr>
        <w:t xml:space="preserve">大学生创新创业训练计划；可信 AI 批改；评分量规；图结构查重；人机协同；教育数字化</w:t>
      </w:r>
      <w:r>
        <w:br w:type="page"/>
      </w:r>
    </w:p>
    <w:p>
      <w:pPr>
        <w:spacing w:after="300" w:before="240" w:line="400" w:lineRule="atLeast"/>
        <w:jc w:val="center"/>
      </w:pPr>
      <w:r>
        <w:rPr>
          <w:rFonts w:ascii="Calibri" w:eastAsia="SimHei"/>
          <w:b/>
          <w:bCs/>
          <w:color w:val="000000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第一章  项目概况与技术资产盘点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系统定位与总体架构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已实现功能全景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值得写入申报书的技术事实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 系统规模量化清单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第二章  大创申报可行性分析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 应用场景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 现实痛点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 政策与趋势支撑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 组别选择：首选创新训练项目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2.5  可行性总结（SWOT）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第三章  现有亮点与申报书可用素材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  四个可直接写入申报书的创新点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  工程亮点清单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3.3  与同类系统的差异化对比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3.4  研究基础一节的写法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第四章  现存不足诊断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4.1  功能层面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4.2  创新点层面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4.3  工程完整度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4.4  实际落地价值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4.5  论文与结题材料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4.6  不足汇总与处置级别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第五章  分级迭代改进方案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5.1  低成本快速迭代（R1 至 R8）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5.2  深度拔高迭代（D1 至 D8）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5.3  优先级总览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第六章  创新点挖掘与价值拔高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6.1  叙事重构：从作业系统到可信评价基础设施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6.2  创新点提炼的四个维度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6.3  项目名称候选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6.4  避坑清单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第七章  申报书、结题报告与答辩材料写作要点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7.1  申报书逐节要点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7.2  十二个月进度安排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7.3  预期成果承诺原则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7.4  结题报告要点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7.5  答辩 PPT 十页大纲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7.6  预答辩问题库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7.7  演示策略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第八章  研究方向拓展与成果产出规划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8.1  五个可拓展研究方向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8.2  成果产出矩阵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8.3  十二个月时间线总表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8.4  团队分工建议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8.5  结语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SimSun"/>
          <w:i/>
          <w:iCs/>
          <w:color w:val="888888"/>
          <w:sz w:val="18"/>
          <w:szCs w:val="18"/>
        </w:rPr>
        <w:t xml:space="preserve">注：本目录由域代码生成。如编辑文档后页码变动，请在目录上右键选择更新域以刷新页码。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400" w:line="312"/>
      </w:pPr>
      <w:bookmarkStart w:id="100000" w:name="_Toc100000"/>
      <w:r>
        <w:rPr>
          <w:rFonts w:ascii="Calibri" w:eastAsia="SimHei"/>
          <w:b/>
          <w:bCs/>
          <w:color w:val="0F2A3C"/>
          <w:sz w:val="32"/>
          <w:szCs w:val="32"/>
        </w:rPr>
        <w:t xml:space="preserve">第一章  项目概况与技术资产盘点</w:t>
      </w:r>
      <w:bookmarkEnd w:id="100000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本章为全篇分析的事实基础。结论先行：信衡已远超课程设计或演示原型的完成度，是一套可部署、可试用、具备完整安全与工程考量的三端系统；申报大创时，它的角色是研究基础与实验平台，而不再是待开发的构想。</w:t>
      </w:r>
    </w:p>
    <w:p>
      <w:pPr>
        <w:pStyle w:val="Heading2"/>
        <w:keepNext/>
        <w:spacing w:after="140" w:before="280" w:line="312"/>
      </w:pPr>
      <w:bookmarkStart w:id="100001" w:name="_Toc100001"/>
      <w:r>
        <w:rPr>
          <w:rFonts w:ascii="Calibri" w:eastAsia="SimHei"/>
          <w:b/>
          <w:bCs/>
          <w:color w:val="0F2A3C"/>
          <w:sz w:val="28"/>
          <w:szCs w:val="28"/>
        </w:rPr>
        <w:t xml:space="preserve">1.1  系统定位与总体架构</w:t>
      </w:r>
      <w:bookmarkEnd w:id="10000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信衡定位为面向高校及职业院校的校园作业收集、智能批改与学术诚信检测一体化平台，品牌主张为衡量每一次努力，信守每一分公正。系统由四部分组成：其一，Vue 3 网页端，覆盖学生、教师、管理员三角色共二十八个页面，含响应式移动适配与统一设计令牌体系；其二，微信小程序端（uni-app 实现，十五个页面），承担学生提交、教师移动批改与 AI 复核、班委课代表收集等高频场景；其三，Node.js 后端（Express + Sequelize + MySQL 8，二十四个数据模型对应二十四张数据表、一百二十八个接口端点），承载全部业务、异步任务队列与定时任务；其四，Python FastAPI 检测微服务（OpenCV、NetworkX、imagehash、scikit-image，可选 PaddleOCR），负责作业抄袭检测算法。文件存储采用腾讯云 COS 优先、本地磁盘降级的双模式，部署提供 Docker Compose 与 Nginx 三件套，已以 mengxiangt.top 域名全站 HTTPS 上线并完成 ICP 备案。</w:t>
      </w:r>
    </w:p>
    <w:p>
      <w:pPr>
        <w:pStyle w:val="Heading2"/>
        <w:keepNext/>
        <w:spacing w:after="140" w:before="280" w:line="312"/>
      </w:pPr>
      <w:bookmarkStart w:id="100002" w:name="_Toc100002"/>
      <w:r>
        <w:rPr>
          <w:rFonts w:ascii="Calibri" w:eastAsia="SimHei"/>
          <w:b/>
          <w:bCs/>
          <w:color w:val="0F2A3C"/>
          <w:sz w:val="28"/>
          <w:szCs w:val="28"/>
        </w:rPr>
        <w:t xml:space="preserve">1.2  已实现功能全景</w:t>
      </w:r>
      <w:bookmarkEnd w:id="100002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下表按模块汇总系统已实现的能力及其代码落点，可作为申报书研究基础一节的素材来源，也可作为答辩演示的功能清单。</w:t>
      </w:r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1-1  信衡系统功能全景与代码落点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4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已实现能力</w:t>
            </w:r>
          </w:p>
        </w:tc>
        <w:tc>
          <w:tcPr>
            <w:tcW w:type="pct" w:w="3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关键实现落点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作业发布与提交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多格式与数量限制、图片视频文档三类样例、逾期前后端双重拦截、事务化提交、一人一作业唯一约束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assignmentController.js、submissionController.js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大文件上传</w:t>
            </w:r>
          </w:p>
        </w:tc>
        <w:tc>
          <w:tcPr>
            <w:tcW w:type="pct" w:w="4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MD5 秒传、分片断点续传、合并后哈希校验、并发分片磁盘防护、小程序单文件直传（100MB）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client/src/utils/upload.js、uploadController.js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批改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评分量规模板（维度、权重、A 至 D 档描述、扣分规则）、批量异步任务、均衡严格鼓励三种评语模式、参考答案复用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grading.service.js、gradingTaskController.js、teacher/Review.vue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可信批改机制</w:t>
            </w:r>
          </w:p>
        </w:tc>
        <w:tc>
          <w:tcPr>
            <w:tcW w:type="pct" w:w="4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服务端权威算分（模型不算总分）、启发式置信度、低置信结果自动转人工复核（采纳、调整、驳回）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gradingResultParser.js、GradingReviews.vue、小程序 teacher/review.vue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查重检测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全班 C(n,2) 两两比对、四层算法流水线、五维雷达图详情、任务进度轮询恢复与取消、命名锁防并发重复建任务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detection_service 目录、PlagiarismCenter.vue、PlagiarismDetail.vue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组织模型</w:t>
            </w:r>
          </w:p>
        </w:tc>
        <w:tc>
          <w:tcPr>
            <w:tcW w:type="pct" w:w="4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多学校、班级职务（班长、学委）、课程课代表、班委课代表代发作业、进度追踪、智能催交、打包下载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classLeaderController.js、courseAssistantController.js、student/Collect.vue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任务待办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教师、班主任、班长、学委面向班级发布待办（标题、说明、可选截止），学生完成回执与进度查看，与作业同权限范式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todoController.js、todoPublisher.js、student 与 teacher 的 Todos.vue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通知提醒</w:t>
            </w:r>
          </w:p>
        </w:tc>
        <w:tc>
          <w:tcPr>
            <w:tcW w:type="pct" w:w="4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二十四小时截止扫描、催交一小时防轰炸去重、批改完成通知、三端消息中心与角标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notificationScheduler.js、notificationController.js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教师效率工具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按学生姓名学号打包 zip、未交名单 Excel 导出、催交、AI 批改进度实时展示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submissionController.js（archiver、exceljs）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管理端</w:t>
            </w:r>
          </w:p>
        </w:tc>
        <w:tc>
          <w:tcPr>
            <w:tcW w:type="pct" w:w="4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学校班级课程用户管理、教师注册审核、文件按保留天数清理、全局统计与可视化图表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admin 目录六页面、statsController.js、fileCleaner.js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安全与部署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九项漏洞审计修复（AI 注入围栏、秒传持有证明、COS 前缀围栏、登录枚举防护等）、短时效下载票据、分级限流、全站 HTTPS 与 ICP 备案上线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middleware/auth.js、utils/assignmentInput.js、chunk_ownerships 模型、nginx.conf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03" w:name="_Toc100003"/>
      <w:r>
        <w:rPr>
          <w:rFonts w:ascii="Calibri" w:eastAsia="SimHei"/>
          <w:b/>
          <w:bCs/>
          <w:color w:val="0F2A3C"/>
          <w:sz w:val="28"/>
          <w:szCs w:val="28"/>
        </w:rPr>
        <w:t xml:space="preserve">1.3  值得写入申报书的技术事实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以下事实在答辩与申报书中均经得起追问，因为它们写在代码里而非写在宣传语里。AI 批改侧：批改任务通过 MySQL 8 的 SELECT FOR UPDATE SKIP LOCKED 实现多 worker 抢占式队列，并发三路，失败指数退避，超时半小时的任务由回收器判定僵死；提示词采用语义化版本管理并支持确定性灰度路由（以任务编号为种子，同一任务重试不漂移）；大模型接口为 OpenAI 兼容协议可插拔设计（当前配置 DeepSeek），带超时、重试、连续失败熔断与备用模型降级；总分由服务端按维度分聚合并按模板满分封顶，模型本身不决定总分；置信度按解析重试、越界钳制、维度缺失、极端满分、作答过短等因素扣减，低于阈值自动生成人工复核工单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查重侧：检测算法为四级渐进流水线——感知哈希初筛、ORB 局部特征匹配、OCR 文本 Jaccard 相似度、图结构比对（节点与边统计差异、图同构判定、图编辑距离精确计算及大图近似公式），综合加权以图结构权重为最高（0.50），判定阈值分为可疑与高度可疑两档；全班比对采用上三角去重、结果双向入库，检测服务与主服务间以令牌鉴权并只监听本机。安全治理侧：项目已完成一轮全量代码审计加动态复现的漏洞修复闭环，共修复九项实测漏洞——学生作答围栏隔离防提示词注入、AI 判满分强制人工复核不自动回写、分片上传参数校验前置（非法请求零落盘）、秒传认领漏洞以 chunk_ownerships 持有证明表根治、COS 签名加作业目录前缀围栏、登录枚举与时序侧信道防护等；查重任务创建引入 MySQL 命名锁防止并发重复建任务，统计口径修正为仅计本班在读学生。工程侧：仓库内已包含评分一致性基准脚本（内置平均绝对误差不超过五分、差值不超五分比例不低于百分之八十、皮尔逊相关系数不低于 0.85、重复批改极差不超过十分等合格阈值，用于对照教师人工分）、查重端到端测试脚本、纯函数单元测试与模型数据库列级一致性校验脚本。上述内容构成第四章不足分析的对立面：本项目的问题不是做得不够多，而是做得好但没有被研究和证明。</w:t>
      </w:r>
    </w:p>
    <w:p>
      <w:pPr>
        <w:pStyle w:val="Heading2"/>
        <w:keepNext/>
        <w:spacing w:after="140" w:before="280" w:line="312"/>
      </w:pPr>
      <w:bookmarkStart w:id="100004" w:name="_Toc100004"/>
      <w:r>
        <w:rPr>
          <w:rFonts w:ascii="Calibri" w:eastAsia="SimHei"/>
          <w:b/>
          <w:bCs/>
          <w:color w:val="0F2A3C"/>
          <w:sz w:val="28"/>
          <w:szCs w:val="28"/>
        </w:rPr>
        <w:t xml:space="preserve">1.4  系统规模量化清单</w:t>
      </w:r>
      <w:bookmarkEnd w:id="100004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以下量化指标由全量源码逐项清点得出（统计不含依赖库与构建产物，截至第 3 版复核时点），可直接引用于申报书研究基础一节，也可作为答辩时的完成度证据。</w:t>
      </w:r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1-2  系统规模量化清单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8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量化事实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源码规模</w:t>
            </w:r>
          </w:p>
        </w:tc>
        <w:tc>
          <w:tcPr>
            <w:tcW w:type="pct" w:w="8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3.04 万行：Node 后端 1.16 万行（84 个文件）、Python 检测服务 0.25 万行、网页端 1.09 万行（51 个文件）、小程序 0.55 万行（25 个文件）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接口端点</w:t>
            </w:r>
          </w:p>
        </w:tc>
        <w:tc>
          <w:tcPr>
            <w:tcW w:type="pct" w:w="8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HTTP 端点 128 个，分布于 15 个路由模块（公开可匿名访问的仅注册、登录、学校下拉、健康检查 4 个）；检测微服务另有 7 个端点，服务间以令牌鉴权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页面与组件</w:t>
            </w:r>
          </w:p>
        </w:tc>
        <w:tc>
          <w:tcPr>
            <w:tcW w:type="pct" w:w="8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网页端 28 个页面（公共 5、管理员 6、学生 8、教师 9）与 10 个业务组件；小程序 15 个页面加 4 个底部标签，双端共用一套对齐的设计令牌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数据模型</w:t>
            </w:r>
          </w:p>
        </w:tc>
        <w:tc>
          <w:tcPr>
            <w:tcW w:type="pct" w:w="8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24 个数据模型对应 24 张数据表：核心业务 13 张、AI 批改 8 张、查重任务 1 张、待办 2 张、上传归属与持有证明 2 张（另含 4 个 SQL 迁移脚本沉淀表结构变更）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算法资产</w:t>
            </w:r>
          </w:p>
        </w:tc>
        <w:tc>
          <w:tcPr>
            <w:tcW w:type="pct" w:w="8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四级查重流水线（感知哈希、ORB 特征、OCR 文本、图同构与图编辑距离）与三层可信批改防线（量规聚合、置信度路由、注入围栏与满分强制复核）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可靠性与安全</w:t>
            </w:r>
          </w:p>
        </w:tc>
        <w:tc>
          <w:tcPr>
            <w:tcW w:type="pct" w:w="8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双异步队列（批改并发三路、查重串行，心跳续租与僵死回收）；七个维度的接口限流器；两个定时任务；九项实测漏洞修复；进程优雅停机协调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测试与工具链</w:t>
            </w:r>
          </w:p>
        </w:tc>
        <w:tc>
          <w:tcPr>
            <w:tcW w:type="pct" w:w="8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23 个单元测试用例；5 个端到端或集成测试脚本；1 个评分一致性校准工具（内置达标阈值）；1 个模型与库表一致性校验脚本；1 个 COS 换桶迁移工具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文档与物料</w:t>
            </w:r>
          </w:p>
        </w:tc>
        <w:tc>
          <w:tcPr>
            <w:tcW w:type="pct" w:w="8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部署指南、安全清单、小程序三版设计方案与开发提示词、用户隐私保护指引（V1.0）、新手指引图文手册两份</w:t>
            </w:r>
          </w:p>
        </w:tc>
      </w:tr>
    </w:tbl>
    <w:p>
      <w:pPr>
        <w:pStyle w:val="Heading1"/>
        <w:keepNext/>
        <w:spacing w:after="200" w:before="400" w:line="312"/>
      </w:pPr>
      <w:bookmarkStart w:id="100005" w:name="_Toc100005"/>
      <w:r>
        <w:rPr>
          <w:rFonts w:ascii="Calibri" w:eastAsia="SimHei"/>
          <w:b/>
          <w:bCs/>
          <w:color w:val="0F2A3C"/>
          <w:sz w:val="32"/>
          <w:szCs w:val="32"/>
        </w:rPr>
        <w:t xml:space="preserve">第二章  大创申报可行性分析</w:t>
      </w:r>
      <w:bookmarkEnd w:id="100005"/>
    </w:p>
    <w:p>
      <w:pPr>
        <w:pStyle w:val="Heading2"/>
        <w:keepNext/>
        <w:spacing w:after="140" w:before="280" w:line="312"/>
      </w:pPr>
      <w:bookmarkStart w:id="100006" w:name="_Toc100006"/>
      <w:r>
        <w:rPr>
          <w:rFonts w:ascii="Calibri" w:eastAsia="SimHei"/>
          <w:b/>
          <w:bCs/>
          <w:color w:val="0F2A3C"/>
          <w:sz w:val="28"/>
          <w:szCs w:val="28"/>
        </w:rPr>
        <w:t xml:space="preserve">2.1  应用场景</w:t>
      </w:r>
      <w:bookmarkEnd w:id="100006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系统的直接应用场景是高校与职业院校的日常课程作业管理：文字类作业（报告、论文草稿、读后感）、文档与数据文件类作业、以及图片类作业。其中图片类作业是最具差异化的场景：计算机网络课程的拓扑图设计、机械与建筑类课程的制图、电路课程原理图、思维导图与流程图等。此类作业此前几乎无法查重——主流文本查重工具完全无能为力，而系统已实现的拓扑图结构比对恰好覆盖这一空白。可扩展场景包括继续教育学院的远程作业收集、中学的信息技术课程作业（结合作业管理政策要求），以及任何需要收取、评阅、归档学生文件的培训机构。</w:t>
      </w:r>
    </w:p>
    <w:p>
      <w:pPr>
        <w:pStyle w:val="Heading2"/>
        <w:keepNext/>
        <w:spacing w:after="140" w:before="280" w:line="312"/>
      </w:pPr>
      <w:bookmarkStart w:id="100007" w:name="_Toc100007"/>
      <w:r>
        <w:rPr>
          <w:rFonts w:ascii="Calibri" w:eastAsia="SimHei"/>
          <w:b/>
          <w:bCs/>
          <w:color w:val="0F2A3C"/>
          <w:sz w:val="28"/>
          <w:szCs w:val="28"/>
        </w:rPr>
        <w:t xml:space="preserve">2.2  现实痛点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教师侧：主观作业批改负担重。</w:t>
      </w:r>
      <w:r>
        <w:rPr>
          <w:rFonts w:ascii="Calibri" w:eastAsia="SimSun"/>
          <w:color w:val="000000"/>
          <w:sz w:val="24"/>
          <w:szCs w:val="24"/>
        </w:rPr>
        <w:t xml:space="preserve">一份文字作业人工详批平均耗时数分钟到十余分钟（建议在试点中实测并填入具体数据【待试点测量】），大班教学下批改周期长、反馈滞后；批改标准因人而异，公平性常受质疑。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学生侧：反馈滞后且不透明。</w:t>
      </w:r>
      <w:r>
        <w:rPr>
          <w:rFonts w:ascii="Calibri" w:eastAsia="SimSun"/>
          <w:color w:val="000000"/>
          <w:sz w:val="24"/>
          <w:szCs w:val="24"/>
        </w:rPr>
        <w:t xml:space="preserve">作业交出后长期不知道分数与问题所在；错题散落各次作业中，缺乏系统性的薄弱知识点归纳。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诚信侧：图形图像类作业的查重盲区。</w:t>
      </w:r>
      <w:r>
        <w:rPr>
          <w:rFonts w:ascii="Calibri" w:eastAsia="SimSun"/>
          <w:color w:val="000000"/>
          <w:sz w:val="24"/>
          <w:szCs w:val="24"/>
        </w:rPr>
        <w:t xml:space="preserve">现有学术诚信工具（知网、维普、Turnitin 等）只支持文本；绘图类作业互抄、改标签、换布局的抄袭行为无法自动发现，教师只能凭肉眼比对，全班两两比对在人力上不可行——这正是系统中 C(n,2) 全班自动比对与图同构检测的直接动机。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组织侧：作业收集环节失序。</w:t>
      </w:r>
      <w:r>
        <w:rPr>
          <w:rFonts w:ascii="Calibri" w:eastAsia="SimSun"/>
          <w:color w:val="000000"/>
          <w:sz w:val="24"/>
          <w:szCs w:val="24"/>
        </w:rPr>
        <w:t xml:space="preserve">大量班级仍依赖微信群接龙、邮箱收件、网盘共享收作业，存在漏交难追踪、文件命名混乱、逾期补交无边界、班委手工统计负担重等问题。系统将班长、学委、课代表纳入组织模型，提供代发作业、提交进度、一键催交与打包归档工作台，是对真实校园运行方式的还原，这一点在学习通等大平台中均无对应功能。</w:t>
      </w:r>
    </w:p>
    <w:p>
      <w:pPr>
        <w:pStyle w:val="Heading2"/>
        <w:keepNext/>
        <w:spacing w:after="140" w:before="280" w:line="312"/>
      </w:pPr>
      <w:bookmarkStart w:id="100008" w:name="_Toc100008"/>
      <w:r>
        <w:rPr>
          <w:rFonts w:ascii="Calibri" w:eastAsia="SimHei"/>
          <w:b/>
          <w:bCs/>
          <w:color w:val="0F2A3C"/>
          <w:sz w:val="28"/>
          <w:szCs w:val="28"/>
        </w:rPr>
        <w:t xml:space="preserve">2.3  政策与趋势支撑</w:t>
      </w:r>
      <w:bookmarkEnd w:id="100008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申报书的立项依据可引用三层政策语境：国家层面持续推进教育数字化战略行动，《教育强国建设规划纲要（2024—2035 年）》明确提出以人工智能赋能教育变革、促进因材施教；《新一代人工智能发展规划》将智能教育列为智能应用重点方向。行业层面，大语言模型教育应用是当前研究与产业热点，而其评分可信性、可解释性与人机协同机制恰是公认待解问题，与系统的置信度分流复核设计直接呼应。治理层面，教育部及相关部门持续强化学术诚信与考试评价规范，图形图像类作业的诚信检测属于工具供给空白。三层语境共同支撑同一个命题：让 AI 批改可信、让诚信检测无盲区，属于政策鼓励且尚未被解决好的问题。</w:t>
      </w:r>
    </w:p>
    <w:p>
      <w:pPr>
        <w:pStyle w:val="Heading2"/>
        <w:keepNext/>
        <w:spacing w:after="140" w:before="280" w:line="312"/>
      </w:pPr>
      <w:bookmarkStart w:id="100009" w:name="_Toc100009"/>
      <w:r>
        <w:rPr>
          <w:rFonts w:ascii="Calibri" w:eastAsia="SimHei"/>
          <w:b/>
          <w:bCs/>
          <w:color w:val="0F2A3C"/>
          <w:sz w:val="28"/>
          <w:szCs w:val="28"/>
        </w:rPr>
        <w:t xml:space="preserve">2.4  组别选择：首选创新训练项目</w:t>
      </w:r>
      <w:bookmarkEnd w:id="100009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大创分为创新训练、创业训练与创业实践三类。逐类对照项目现状如下表。</w:t>
      </w:r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2-1  大创组别匹配度对照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组别</w:t>
            </w:r>
          </w:p>
        </w:tc>
        <w:tc>
          <w:tcPr>
            <w:tcW w:type="pct" w:w="1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匹配度</w:t>
            </w:r>
          </w:p>
        </w:tc>
        <w:tc>
          <w:tcPr>
            <w:tcW w:type="pct" w:w="5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依据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创新训练项目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项目核心是方法研究与技术实现：图结构查重算法、评分量规约束下的大模型批改、置信度驱动的人机协同；成果形态为平台、论文与软著，符合创新训练对研究项目设计、实施与报告撰写的定义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首选申报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创业训练项目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5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需要商业计划书、市场调研、财务模拟与模拟运营；系统暂无多租户自助开通、计费统计等商业化要件，真实付费意愿未验证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备选；需先完成第八章 D8 项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创业实践项目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要求注册公司并实际运营，超出当前团队阶段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不建议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结论：以创新训练项目申报，把系统定位为人机协同可信作业评价的研究与实验平台；创新点集中在方法层（算法与机制）而非功能层。若所在学院创业类名额充裕且团队有意双线，可将 SaaS 化方向作为创业训练备选材料，但主线不建议分散。</w:t>
      </w:r>
    </w:p>
    <w:p>
      <w:pPr>
        <w:pStyle w:val="Heading2"/>
        <w:keepNext/>
        <w:spacing w:after="140" w:before="280" w:line="312"/>
      </w:pPr>
      <w:bookmarkStart w:id="100010" w:name="_Toc100010"/>
      <w:r>
        <w:rPr>
          <w:rFonts w:ascii="Calibri" w:eastAsia="SimHei"/>
          <w:b/>
          <w:bCs/>
          <w:color w:val="0F2A3C"/>
          <w:sz w:val="28"/>
          <w:szCs w:val="28"/>
        </w:rPr>
        <w:t xml:space="preserve">2.5  可行性总结（SWOT）</w:t>
      </w:r>
      <w:bookmarkEnd w:id="100010"/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2-2  SWOT 分析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8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优势 S</w:t>
            </w:r>
          </w:p>
        </w:tc>
        <w:tc>
          <w:tcPr>
            <w:tcW w:type="pct" w:w="8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系统已完成且公网上线运行（域名、HTTPS、ICP 备案），立项起点远高于从零开始；拓扑图查重与可信 AI 批改两项差异化算法资产；三端齐全，完成九项安全漏洞的审计修复闭环；一致性基准脚本等评测设施已就位</w:t>
            </w:r>
          </w:p>
        </w:tc>
      </w:tr>
      <w:tr>
        <w:trPr>
          <w:cantSplit/>
        </w:trPr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劣势 W</w:t>
            </w:r>
          </w:p>
        </w:tc>
        <w:tc>
          <w:tcPr>
            <w:tcW w:type="pct" w:w="8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无真实教学试点数据；无软著、论文等成果材料；查重准确率与批改一致性未量化；通知推送、OCR 批改等链路存在断点；查重可视化组件被清理待接回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机会 O</w:t>
            </w:r>
          </w:p>
        </w:tc>
        <w:tc>
          <w:tcPr>
            <w:tcW w:type="pct" w:w="8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教育数字化与人工智能赋能教育的政策窗口；图形类作业查重的市场与研究空白；评审对大模型落地项目关注度高；团队占据先发完成度</w:t>
            </w:r>
          </w:p>
        </w:tc>
      </w:tr>
      <w:tr>
        <w:trPr>
          <w:cantSplit/>
        </w:trPr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威胁 T</w:t>
            </w:r>
          </w:p>
        </w:tc>
        <w:tc>
          <w:tcPr>
            <w:tcW w:type="pct" w:w="8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大平台以功能全挤压差异化空间；大模型接口成本与合规政策变化；部分评审对调接口项目的刻板印象，需以方法设计与实证数据回应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总体判断：项目可行且具备冲优秀结题的底子，前提是补齐实证与成果短板——这正是第五、八章迭代方案要解决的问题。</w:t>
      </w:r>
    </w:p>
    <w:p>
      <w:pPr>
        <w:pStyle w:val="Heading1"/>
        <w:keepNext/>
        <w:spacing w:after="200" w:before="400" w:line="312"/>
      </w:pPr>
      <w:bookmarkStart w:id="100011" w:name="_Toc100011"/>
      <w:r>
        <w:rPr>
          <w:rFonts w:ascii="Calibri" w:eastAsia="SimHei"/>
          <w:b/>
          <w:bCs/>
          <w:color w:val="0F2A3C"/>
          <w:sz w:val="32"/>
          <w:szCs w:val="32"/>
        </w:rPr>
        <w:t xml:space="preserve">第三章  现有亮点与申报书可用素材</w:t>
      </w:r>
      <w:bookmarkEnd w:id="100011"/>
    </w:p>
    <w:p>
      <w:pPr>
        <w:pStyle w:val="Heading2"/>
        <w:keepNext/>
        <w:spacing w:after="140" w:before="280" w:line="312"/>
      </w:pPr>
      <w:bookmarkStart w:id="100012" w:name="_Toc100012"/>
      <w:r>
        <w:rPr>
          <w:rFonts w:ascii="Calibri" w:eastAsia="SimHei"/>
          <w:b/>
          <w:bCs/>
          <w:color w:val="0F2A3C"/>
          <w:sz w:val="28"/>
          <w:szCs w:val="28"/>
        </w:rPr>
        <w:t xml:space="preserve">3.1  四个可直接写入申报书的创新点</w:t>
      </w:r>
      <w:bookmarkEnd w:id="100012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以下四条按申报书创新点的标准写法组织（方法层面的表述加可验证的实现细节），可直接修改使用。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创新点一：面向图形类作业的多粒度学术诚信检测方法。</w:t>
      </w:r>
      <w:r>
        <w:rPr>
          <w:rFonts w:ascii="Calibri" w:eastAsia="SimSun"/>
          <w:color w:val="000000"/>
          <w:sz w:val="24"/>
          <w:szCs w:val="24"/>
        </w:rPr>
        <w:t xml:space="preserve">针对绘图类作业无法文本查重的空白，提出感知层（感知哈希）、特征层（ORB 局部特征与比值测试）、语义层（OCR 设备名与标签文本相似度）、结构层（图同构判定与图编辑距离）四级渐进流水线，以图结构比对为核心权重，并给出全班规模的两两比对任务模型与可视化证据呈现（双拓扑图并排绘制、节点按类型着色、匹配节点与边统计）。该方法将抄袭判定依据从黑盒相似度分值升级为可解释的结构证据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创新点二：评分量规约束下的大模型可信自动批改框架。</w:t>
      </w:r>
      <w:r>
        <w:rPr>
          <w:rFonts w:ascii="Calibri" w:eastAsia="SimSun"/>
          <w:color w:val="000000"/>
          <w:sz w:val="24"/>
          <w:szCs w:val="24"/>
        </w:rPr>
        <w:t xml:space="preserve">针对大模型直接打分不可控、不可信的问题，设计三道可信防线：第一道是机制约束——模型仅产出维度分与依据摘录，总分由服务端按量规权重聚合并按模板满分封顶；第二道是置信度路由——按解析失败、越界钳制、维度缺失、极端给分、作答过短等因素估计置信度，低置信结果自动转入人工复核工单；第三道是注入防御与极端值兜底——学生作答以围栏隔离并声明数据边界防提示词注入，AI 判定满分的结果一律强制进入人工复核、不允许静默自动回写。三道防线共同构成 AI 初评、置信度路由、教师复核（采纳、调整、驳回）、结果回写与学生通知的完整人机协同闭环；评分量规以模板、维度、档位三表结构化描述并随任务固化快照，保证批改口径一致且全程可审计（保留模型原文、模型版本、令牌用量）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创新点三：提示词工程化治理与批改服务高可用设计。</w:t>
      </w:r>
      <w:r>
        <w:rPr>
          <w:rFonts w:ascii="Calibri" w:eastAsia="SimSun"/>
          <w:color w:val="000000"/>
          <w:sz w:val="24"/>
          <w:szCs w:val="24"/>
        </w:rPr>
        <w:t xml:space="preserve">提示词以语义化版本管理、全文快照存储，通过确定性灰度路由（以任务编号为种子）进行 A/B 对照，可随时切换回滚而无需重启；模型调用层具备超时、指数退避重试、连续失败熔断与备用模型降级；批改任务运行于基于 MySQL SKIP LOCKED 的多工作进程安全队列，含心跳续租、僵死任务回收与优雅停机。该点回应教育场景对批改服务稳定性与可追溯性的要求。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创新点四：还原真实校园组织结构的作业收集闭环。</w:t>
      </w:r>
      <w:r>
        <w:rPr>
          <w:rFonts w:ascii="Calibri" w:eastAsia="SimSun"/>
          <w:color w:val="000000"/>
          <w:sz w:val="24"/>
          <w:szCs w:val="24"/>
        </w:rPr>
        <w:t xml:space="preserve">提出包含学校、班级职务（班长、学委）、课程课代表的多级组织模型，为非任课教师的收集角色提供代发作业、提交进度、未交名单、智能催交（一小时防轰炸）与按人归档打包的完整工作台，并以创建者与归属教师双字段区分代发与本人发布，兼顾权限与责任归属；任务待办功能进一步将同一权限范式（教师、班主任、班长、学委发布，学生完成回执）复用于日常班级事务，形成作业收集之外的第二个协同场景。</w:t>
      </w:r>
    </w:p>
    <w:p>
      <w:pPr>
        <w:pStyle w:val="Heading2"/>
        <w:keepNext/>
        <w:spacing w:after="140" w:before="280" w:line="312"/>
      </w:pPr>
      <w:bookmarkStart w:id="100013" w:name="_Toc100013"/>
      <w:r>
        <w:rPr>
          <w:rFonts w:ascii="Calibri" w:eastAsia="SimHei"/>
          <w:b/>
          <w:bCs/>
          <w:color w:val="0F2A3C"/>
          <w:sz w:val="28"/>
          <w:szCs w:val="28"/>
        </w:rPr>
        <w:t xml:space="preserve">3.2  工程亮点清单</w:t>
      </w:r>
      <w:bookmarkEnd w:id="100013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除创新点外，以下工程细节可作为申报书研究基础或答辩加分项：文件安全体系（密码修改即全端令牌失效的密码版本指纹机制、十分钟时效的 HMAC 短票据下载替代长期令牌暴露、上传归属校验防止冒绑他人文件、路径围栏防目录逃逸、危险扩展名黑名单）；安全治理记录（九项安全漏洞的审计复现与修复闭环、秒传断点兼容的 chunk_ownerships 持有证明表、COS 越权签名前缀围栏、登录枚举与时序侧信道防护）；并发正确性（查重任务创建的 MySQL 命名锁防重复建任务、批改队列心跳续租与僵死回收）；数据资产护栏（模型与数据库列级一致性校验脚本、统计口径仅计在读学生）；大文件分片上传（秒传、断点续传、合并校验、并发分片磁盘防护）；双模存储与换桶迁移脚本；分级接口限流（AI、查重、下载、分片各自独立阈值）；定时任务（截止提醒、废弃分片清理）；测试资产（模板校验与结果解析的纯函数单元测试、查重端到端脚本、评分一致性基准脚本）。</w:t>
      </w:r>
    </w:p>
    <w:p>
      <w:pPr>
        <w:pStyle w:val="Heading2"/>
        <w:keepNext/>
        <w:spacing w:after="140" w:before="280" w:line="312"/>
      </w:pPr>
      <w:bookmarkStart w:id="100014" w:name="_Toc100014"/>
      <w:r>
        <w:rPr>
          <w:rFonts w:ascii="Calibri" w:eastAsia="SimHei"/>
          <w:b/>
          <w:bCs/>
          <w:color w:val="0F2A3C"/>
          <w:sz w:val="28"/>
          <w:szCs w:val="28"/>
        </w:rPr>
        <w:t xml:space="preserve">3.3  与同类系统的差异化对比</w:t>
      </w:r>
      <w:bookmarkEnd w:id="100014"/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3-1  差异化能力对比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能力维度</w:t>
            </w:r>
          </w:p>
        </w:tc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本项目（信衡）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主流教学平台（学习通、雨课堂类）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主流查重（知网、维普、Turnitin）</w:t>
            </w:r>
          </w:p>
        </w:tc>
        <w:tc>
          <w:tcPr>
            <w:tcW w:type="pct" w:w="1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普通课程设计作品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主观题 AI 批改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量规约束、维度分、置信度、人工复核闭环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以客观题自动判分为主，主观题能力弱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不涉及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图形图像作业查重</w:t>
            </w:r>
          </w:p>
        </w:tc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拓扑图结构比对流水线（自研）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纯文本，不支持</w:t>
            </w:r>
          </w:p>
        </w:tc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文本作业查重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字符、分词、编辑距离基础比对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通常接第三方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核心能力（面向论文）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班委课代表收集流</w:t>
            </w:r>
          </w:p>
        </w:tc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完整工作台（代发、进度、催交、打包）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无此组织模型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不涉及</w:t>
            </w:r>
          </w:p>
        </w:tc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移动端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微信小程序，含 AI 复核操作条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有（功能全集）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弱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多为响应式网页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部署形态</w:t>
            </w:r>
          </w:p>
        </w:tc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已公网上线（mengxiangt.top、全站 HTTPS、ICP 备案），COS 或本地双模、Compose 部署、可私有化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公有云服务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公有云服务</w:t>
            </w:r>
          </w:p>
        </w:tc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本地演示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使用建议：对比的胜负手不在功能全（对大平台必败），而在深——主观作业的可信评价与图形作业诚信检测两处空白。申报书与答辩话术应始终把比较锚定在这两个维度上。</w:t>
      </w:r>
    </w:p>
    <w:p>
      <w:pPr>
        <w:pStyle w:val="Heading2"/>
        <w:keepNext/>
        <w:spacing w:after="140" w:before="280" w:line="312"/>
      </w:pPr>
      <w:bookmarkStart w:id="100015" w:name="_Toc100015"/>
      <w:r>
        <w:rPr>
          <w:rFonts w:ascii="Calibri" w:eastAsia="SimHei"/>
          <w:b/>
          <w:bCs/>
          <w:color w:val="0F2A3C"/>
          <w:sz w:val="28"/>
          <w:szCs w:val="28"/>
        </w:rPr>
        <w:t xml:space="preserve">3.4  研究基础一节的写法</w:t>
      </w:r>
      <w:bookmarkEnd w:id="100015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研究基础是本项目相对其他申报团队最强的部分，建议以清单加数据的方式呈现：已完成三端一服务平台（量化指标直接引用第一章表 1-2：约 3.04 万行源码、128 个接口端点、网页二十八页加小程序十五页、24 张数据表、23 个单元测试用例与五个端到端脚本）；已公网上线运行（mengxiangt.top 域名、全站 HTTPS、ICP 备案，答辩时附访问二维码与只读演示账号为佳）；已具备评测设施（一致性基准脚本与查重端到端脚本）；已形成的设计文档与迭代记录（小程序三版设计方案等，体现工程过程）；已备齐试点物料（用户隐私保护指引、新手指引图文手册）。同时附四张截图：查重五维雷达详情、AI 批改维度雷达图、教师复核工作台、小程序批改页。截图是评审对完成度最直观的证据。</w:t>
      </w:r>
    </w:p>
    <w:p>
      <w:pPr>
        <w:pStyle w:val="Heading1"/>
        <w:keepNext/>
        <w:spacing w:after="200" w:before="400" w:line="312"/>
      </w:pPr>
      <w:bookmarkStart w:id="100016" w:name="_Toc100016"/>
      <w:r>
        <w:rPr>
          <w:rFonts w:ascii="Calibri" w:eastAsia="SimHei"/>
          <w:b/>
          <w:bCs/>
          <w:color w:val="0F2A3C"/>
          <w:sz w:val="32"/>
          <w:szCs w:val="32"/>
        </w:rPr>
        <w:t xml:space="preserve">第四章  现存不足诊断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本章按五个维度诊断短板，并明确每一项对大创评审的影响与处置级别（必须补指影响立项与结题基本盘，冲奖指影响评优与成果上限）。原则：敢于在团队内部直面问题，但在申报书中将短板转化为研究内容（例如置信度模型尚缺校准数据，恰好构成研究问题之一）。</w:t>
      </w:r>
    </w:p>
    <w:p>
      <w:pPr>
        <w:pStyle w:val="Heading2"/>
        <w:keepNext/>
        <w:spacing w:after="140" w:before="280" w:line="312"/>
      </w:pPr>
      <w:bookmarkStart w:id="100017" w:name="_Toc100017"/>
      <w:r>
        <w:rPr>
          <w:rFonts w:ascii="Calibri" w:eastAsia="SimHei"/>
          <w:b/>
          <w:bCs/>
          <w:color w:val="0F2A3C"/>
          <w:sz w:val="28"/>
          <w:szCs w:val="28"/>
        </w:rPr>
        <w:t xml:space="preserve">4.1  功能层面</w:t>
      </w:r>
      <w:bookmarkEnd w:id="100017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（1）AI 批改的作答提取仅支持 txt 与 docx（经 mammoth），PDF 与手写拍照图片无法进入批改链路——而手写作业恰是最能打动评审的场景，此为功能断链的首要问题。（2）消息通知全靠轮询（网页端六十秒、批改进度五秒、查重进度两秒），无 WebSocket 或服务端推送，小程序未接入微信订阅消息，截止提醒的到达率受限。（3）查重与批改两个模块相互独立：查重高度可疑的提交不会影响 AI 批改结果的可信提示，可信评价的叙事被割裂。（4）学情数据已积累但未利用：批改结果中的知识性错误字段是结构化数据，却没有面向学生的错题本与薄弱知识点画像，也没有面向教师的班级共性错误分析。（5）文本作业查重仅为字符级度量，无语义向量能力，对同义改写不敏感。（6）作业模型中的查重开关字段存在但无自动触发逻辑，查重完全依赖教师手动发起。（7）代码清理中将画布级双拓扑图对比可视化组件作为死代码移除，查重详情现仅保留分项数值与雷达图——这是答辩中最具视觉冲击力的演示素材，而检测服务的可视化生成端点仍在，建议低成本接回；登录页品牌面板的特性文案仍写着图片查重与拓扑对比，与已移除的组件形成文实不符，接回组件或修改文案需二选一。（8）小程序端不支持大于 100MB 文件、zip 预览与管理端功能（已明确引导至网页端，属可接受限制，但答辩需准备说辞）。（9）隐私合规的端侧覆盖不一致：网页端已有隐私指引页面、注册强制勾选同意与备案号展示，小程序端尚无对应的隐私勾选与备案信息，正式发布或提审前需补齐。</w:t>
      </w:r>
    </w:p>
    <w:p>
      <w:pPr>
        <w:pStyle w:val="Heading2"/>
        <w:keepNext/>
        <w:spacing w:after="140" w:before="280" w:line="312"/>
      </w:pPr>
      <w:bookmarkStart w:id="100018" w:name="_Toc100018"/>
      <w:r>
        <w:rPr>
          <w:rFonts w:ascii="Calibri" w:eastAsia="SimHei"/>
          <w:b/>
          <w:bCs/>
          <w:color w:val="0F2A3C"/>
          <w:sz w:val="28"/>
          <w:szCs w:val="28"/>
        </w:rPr>
        <w:t xml:space="preserve">4.2  创新点层面</w:t>
      </w:r>
      <w:bookmarkEnd w:id="100018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（1）缺少统一的问题叙事：功能清单强大，但尚未把所有能力收敛为一个研究命题（第六章给出重构方案）。（2）缺少量化评估——这是最大短板：查重算法没有准确率、召回率、误报率数据，批改一致性没有真实作业样本的对照实验，置信度阈值 0.6 属经验设定而无校准实验支撑；脚本内置的合格阈值只是目标值而非已达成结果，申报书若不慎写成已达标即构成硬伤。（3）拓扑图提取的鲁棒性未经系统验证：手机拍照的旋转、透视畸变、低分辨率、笔迹深浅对轮廓检测与霍夫直线检测的影响没有实验数据，评审极可能就此发问。（4）置信度模型为静态启发式规则，未利用历史复核结果（采纳率、调整幅度）做迭代学习——这既是不足也是下一步研究空间。</w:t>
      </w:r>
    </w:p>
    <w:p>
      <w:pPr>
        <w:pStyle w:val="Heading2"/>
        <w:keepNext/>
        <w:spacing w:after="140" w:before="280" w:line="312"/>
      </w:pPr>
      <w:bookmarkStart w:id="100019" w:name="_Toc100019"/>
      <w:r>
        <w:rPr>
          <w:rFonts w:ascii="Calibri" w:eastAsia="SimHei"/>
          <w:b/>
          <w:bCs/>
          <w:color w:val="0F2A3C"/>
          <w:sz w:val="28"/>
          <w:szCs w:val="28"/>
        </w:rPr>
        <w:t xml:space="preserve">4.3  工程完整度</w:t>
      </w:r>
      <w:bookmarkEnd w:id="100019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较初版已明显改善：新增模型与数据库列级一致性校验脚本、查重任务命名锁防并发重复建任务、进程优雅关停与统计口径修复，安全升级 SQL 以迁移脚本形式沉淀，环境变量模板化避免密钥入库。仍存的断点：生产编排仍未包含 Python 检测服务（仅透传环境变量，需跨容器以宿主机地址访问），一键部署存在断点；package.json 仍无测试脚本、无持续集成，单元测试覆盖仅限纯函数；无集中式日志、监控与告警；无接口文档（建议 Swagger 渐进补齐）。上述各项不影响演示，但会被工程背景的评审注意到，且补齐成本低，属于性价比最高的整改区。</w:t>
      </w:r>
    </w:p>
    <w:p>
      <w:pPr>
        <w:pStyle w:val="Heading2"/>
        <w:keepNext/>
        <w:spacing w:after="140" w:before="280" w:line="312"/>
      </w:pPr>
      <w:bookmarkStart w:id="100020" w:name="_Toc100020"/>
      <w:r>
        <w:rPr>
          <w:rFonts w:ascii="Calibri" w:eastAsia="SimHei"/>
          <w:b/>
          <w:bCs/>
          <w:color w:val="0F2A3C"/>
          <w:sz w:val="28"/>
          <w:szCs w:val="28"/>
        </w:rPr>
        <w:t xml:space="preserve">4.4  实际落地价值</w:t>
      </w:r>
      <w:bookmarkEnd w:id="100020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系统尚无真实班级的持续使用记录：没有提交率、批改耗时、教师采纳率、学生满意度等任何一手数据，落地价值停留在设计与演示层面——这是落地维度的唯一硬短板。合规与基础设施侧较初版已实质补齐：完成 ICP 备案并以全站 HTTPS 上线（mengxiangt.top），发布用户隐私保护指引（注册强制勾选同意、登录明示、公开页面可查），并配有新手指引图文手册，开展试点的合规与物料基础已就绪。多学校开通仍依赖管理员手工建校建班，无自助流程，SaaS 化仅具雏形。</w:t>
      </w:r>
    </w:p>
    <w:p>
      <w:pPr>
        <w:pStyle w:val="Heading2"/>
        <w:keepNext/>
        <w:spacing w:after="140" w:before="280" w:line="312"/>
      </w:pPr>
      <w:bookmarkStart w:id="100021" w:name="_Toc100021"/>
      <w:r>
        <w:rPr>
          <w:rFonts w:ascii="Calibri" w:eastAsia="SimHei"/>
          <w:b/>
          <w:bCs/>
          <w:color w:val="0F2A3C"/>
          <w:sz w:val="28"/>
          <w:szCs w:val="28"/>
        </w:rPr>
        <w:t xml:space="preserve">4.5  论文与结题材料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目前软著、论文、竞赛、演示视频、试点报告、用户手册全部为零。大创立项不看成果，但结题评优几乎完全看成果；若立项后才着手，软著周期（约两至四个月）与论文周期（半年以上）将挤压进度。结论：软著与试点必须在立项当月启动。</w:t>
      </w:r>
    </w:p>
    <w:p>
      <w:pPr>
        <w:pStyle w:val="Heading2"/>
        <w:keepNext/>
        <w:spacing w:after="140" w:before="280" w:line="312"/>
      </w:pPr>
      <w:bookmarkStart w:id="100022" w:name="_Toc100022"/>
      <w:r>
        <w:rPr>
          <w:rFonts w:ascii="Calibri" w:eastAsia="SimHei"/>
          <w:b/>
          <w:bCs/>
          <w:color w:val="0F2A3C"/>
          <w:sz w:val="28"/>
          <w:szCs w:val="28"/>
        </w:rPr>
        <w:t xml:space="preserve">4.6  不足汇总与处置级别</w:t>
      </w:r>
      <w:bookmarkEnd w:id="100022"/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4-1  短板汇总、影响与处置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核心问题</w:t>
            </w:r>
          </w:p>
        </w:tc>
        <w:tc>
          <w:tcPr>
            <w:tcW w:type="pct" w:w="3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对评审的影响</w:t>
            </w:r>
          </w:p>
        </w:tc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功能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PDF 与手写图片进不了 AI 批改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核心演示场景断链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必须补（R2）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功能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通知轮询、无订阅消息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体验短板，易被追问</w:t>
            </w:r>
          </w:p>
        </w:tc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必须补（R5）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功能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查重与批改未联动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可信评价叙事割裂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必须补（R4）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功能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双拓扑可视化组件被清理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最出彩演示点缺失</w:t>
            </w:r>
          </w:p>
        </w:tc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必须补（接回）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功能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学情数据未利用（错题本缺失）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价值拔高空间受限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冲奖（R3、D3）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创新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查重与批改均无量化评估数据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论文与结题核心短板</w:t>
            </w:r>
          </w:p>
        </w:tc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必须补（D2、D5）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创新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拓扑提取鲁棒性未验证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答辩高频质询点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冲奖（D5）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工程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检测服务未编排、无 CI 与接口文档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工程完整度扣分</w:t>
            </w:r>
          </w:p>
        </w:tc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必须补（R7）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落地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零真实试点（合规与物料已就绪）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结题实证不足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必须补（R8）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材料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软著论文视频全无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结题成果硬通货为零</w:t>
            </w:r>
          </w:p>
        </w:tc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必须补（R6、第八章）</w:t>
            </w:r>
          </w:p>
        </w:tc>
      </w:tr>
    </w:tbl>
    <w:p>
      <w:pPr>
        <w:pStyle w:val="Heading1"/>
        <w:keepNext/>
        <w:spacing w:after="200" w:before="400" w:line="312"/>
      </w:pPr>
      <w:bookmarkStart w:id="100023" w:name="_Toc100023"/>
      <w:r>
        <w:rPr>
          <w:rFonts w:ascii="Calibri" w:eastAsia="SimHei"/>
          <w:b/>
          <w:bCs/>
          <w:color w:val="0F2A3C"/>
          <w:sz w:val="32"/>
          <w:szCs w:val="32"/>
        </w:rPr>
        <w:t xml:space="preserve">第五章  分级迭代改进方案</w:t>
      </w:r>
      <w:bookmarkEnd w:id="100023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迭代分两级：低成本快速迭代（R 级，一到两个月，支撑立项与结题基本盘，绝大多数为必须补）与深度拔高迭代（D 级，三至十二个月，支撑评奖与论文产出）。每项均给出编码落点与工作量估计（一人日按六小时有效开发计），确保方案可直接执行。</w:t>
      </w:r>
    </w:p>
    <w:p>
      <w:pPr>
        <w:pStyle w:val="Heading2"/>
        <w:keepNext/>
        <w:spacing w:after="140" w:before="280" w:line="312"/>
      </w:pPr>
      <w:bookmarkStart w:id="100024" w:name="_Toc100024"/>
      <w:r>
        <w:rPr>
          <w:rFonts w:ascii="Calibri" w:eastAsia="SimHei"/>
          <w:b/>
          <w:bCs/>
          <w:color w:val="0F2A3C"/>
          <w:sz w:val="28"/>
          <w:szCs w:val="28"/>
        </w:rPr>
        <w:t xml:space="preserve">5.1  低成本快速迭代（R1 至 R8）</w:t>
      </w:r>
      <w:bookmarkEnd w:id="100024"/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5-1  低成本快速迭代清单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事项</w:t>
            </w:r>
          </w:p>
        </w:tc>
        <w:tc>
          <w:tcPr>
            <w:tcW w:type="pct" w:w="4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编码落点与做法</w:t>
            </w:r>
          </w:p>
        </w:tc>
        <w:tc>
          <w:tcPr>
            <w:tcW w:type="pct" w:w="1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工作量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申报价值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R1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查重报告导出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plagiarismController.js 新增报告接口，用 pdfkit 汇总班级摘要与可疑明细，嵌入检测服务已有的可视化对比图端点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 至 2 天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教师侧闭环，答辩演示点</w:t>
            </w:r>
          </w:p>
        </w:tc>
      </w:tr>
      <w:tr>
        <w:trPr>
          <w:cantSplit/>
        </w:trPr>
        <w:tc>
          <w:tcPr>
            <w:tcW w:type="pct" w:w="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R2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PDF 与手写 OCR 进入 AI 批改</w:t>
            </w:r>
          </w:p>
        </w:tc>
        <w:tc>
          <w:tcPr>
            <w:tcW w:type="pct" w:w="4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detection_service 新增文本提取端点（启用 PaddleOCR 或接腾讯云 OCR，与 COS 同厂）；grading.service.js 的作答提取分支扩展 pdf 与图片，PDF 文本层可用 pdf 解析库优先、无文本层再走 OCR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3 至 5 天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打通手写作业批改，演示故事核心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R3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知识点错误聚类看板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批改结果的知识性错误字段已是结构化数组；statsController 新增按课程聚合接口，教师仪表盘加 ECharts 柱状图或词云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2 天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学情分析雏形，为 D3 铺路</w:t>
            </w:r>
          </w:p>
        </w:tc>
      </w:tr>
      <w:tr>
        <w:trPr>
          <w:cantSplit/>
        </w:trPr>
        <w:tc>
          <w:tcPr>
            <w:tcW w:type="pct" w:w="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R4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查重与批改联动</w:t>
            </w:r>
          </w:p>
        </w:tc>
        <w:tc>
          <w:tcPr>
            <w:tcW w:type="pct" w:w="4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批阅列表联表查询每人最高相似度，超阈值标红并提示对 AI 分数优先人工复核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 天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可信评价整体叙事补全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R5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微信订阅消息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小程序登录与提交时调用订阅消息授权接口；notificationScheduler.js 生成截止提醒时同步调微信下发接口（需正式小程序主体与类目）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3 至 4 天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移动体验补齐</w:t>
            </w:r>
          </w:p>
        </w:tc>
      </w:tr>
      <w:tr>
        <w:trPr>
          <w:cantSplit/>
        </w:trPr>
        <w:tc>
          <w:tcPr>
            <w:tcW w:type="pct" w:w="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R6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软著申请三件</w:t>
            </w:r>
          </w:p>
        </w:tc>
        <w:tc>
          <w:tcPr>
            <w:tcW w:type="pct" w:w="4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按第八章 8.2 节名称整理源码前后各三十页与说明书，立项即提交（周期约两至四个月）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2 至 3 天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结题硬通货，越早越好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R7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工程收尾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已部分完成（列级校验脚本、查重命名锁、优雅关停、环境模板化、文档更新已落地）；余下：检测服务纳入生产 Compose 编排、package.json 补测试脚本并接 CI、接口文档渐进补齐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 至 2 天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工程完整度整改</w:t>
            </w:r>
          </w:p>
        </w:tc>
      </w:tr>
      <w:tr>
        <w:trPr>
          <w:cantSplit/>
        </w:trPr>
        <w:tc>
          <w:tcPr>
            <w:tcW w:type="pct" w:w="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R8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首个真实试点</w:t>
            </w:r>
          </w:p>
        </w:tc>
        <w:tc>
          <w:tcPr>
            <w:tcW w:type="pct" w:w="4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上线与物料已就绪（域名、HTTPS、ICP、隐私指引、新手指引）；余下：选一门图形作业课程与一门文字作业课程、一个班级起步，记录教师批改耗时基线与 AI 辅助后对比、提交率变化、学生问卷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持续四至八周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全部实证材料的来源，最优先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R 级的实施顺序建议：R8 与 R6 立项当周启动（二者周期最长）；R2 紧随其后（它决定演示故事的上限）；R1、R3、R4、R7 按一周两件的节奏收尾；R5 依赖小程序正式资质，可与其他项并行推进。</w:t>
      </w:r>
    </w:p>
    <w:p>
      <w:pPr>
        <w:pStyle w:val="Heading2"/>
        <w:keepNext/>
        <w:spacing w:after="140" w:before="280" w:line="312"/>
      </w:pPr>
      <w:bookmarkStart w:id="100025" w:name="_Toc100025"/>
      <w:r>
        <w:rPr>
          <w:rFonts w:ascii="Calibri" w:eastAsia="SimHei"/>
          <w:b/>
          <w:bCs/>
          <w:color w:val="0F2A3C"/>
          <w:sz w:val="28"/>
          <w:szCs w:val="28"/>
        </w:rPr>
        <w:t xml:space="preserve">5.2  深度拔高迭代（D1 至 D8）</w:t>
      </w:r>
      <w:bookmarkEnd w:id="100025"/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5-2  深度拔高迭代清单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方向</w:t>
            </w:r>
          </w:p>
        </w:tc>
        <w:tc>
          <w:tcPr>
            <w:tcW w:type="pct" w:w="5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内容与实验设计</w:t>
            </w:r>
          </w:p>
        </w:tc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主要产出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D1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统一图表示的多模态查重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把检测对象统一抽象为图：拓扑图（已有）、代码作业（语法树转图：节点为语句与控制结构，边为依赖与调用）、流程图与思维导图（复用轮廓与线段提取内核）；共用图比对内核，扩展检测面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算法论文与检测引擎软著</w:t>
            </w:r>
          </w:p>
        </w:tc>
      </w:tr>
      <w:tr>
        <w:trPr>
          <w:cantSplit/>
        </w:trPr>
        <w:tc>
          <w:tcPr>
            <w:tcW w:type="pct" w:w="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D2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批改一致性实证研究</w:t>
            </w:r>
          </w:p>
        </w:tc>
        <w:tc>
          <w:tcPr>
            <w:tcW w:type="pct" w:w="5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以仓库一致性基准脚本为起点，扩至一百至三百份真实作业；设对照组：有无量规约束、不同模型（DeepSeek、GLM、通义等）、三种评语模式；指标沿用脚本阈值（平均绝对误差、差值分布、相关系数、重复批改稳定性）并做显著性检验与误差归因（题型、作答长度、学科）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核心论文（结题评优主力）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D3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知识追踪与错题本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新增知识点表与批改错误关联表；掌握度用简化贝叶斯知识追踪或滑动窗口正确率建模；学生端错题本与薄弱画像、教师端班级共性弱点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第二论文或平台特色功能</w:t>
            </w:r>
          </w:p>
        </w:tc>
      </w:tr>
      <w:tr>
        <w:trPr>
          <w:cantSplit/>
        </w:trPr>
        <w:tc>
          <w:tcPr>
            <w:tcW w:type="pct" w:w="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D4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批改批注定位</w:t>
            </w:r>
          </w:p>
        </w:tc>
        <w:tc>
          <w:tcPr>
            <w:tcW w:type="pct" w:w="5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依据摘录由纯文本升级为原文高亮：docx 经 mammoth 转为 HTML 后做子串匹配渲染高亮；PDF 走文本层匹配；前端在预览中划出扣分位置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演示效果大幅增强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D5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检测算法增强与消融实验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大图图编辑距离近似替换为图嵌入思路；对四级流水线各层权重做消融实验；构造扰动样本（旋转、透视、改标签、换布局、局部增删、无关对照）验证鲁棒性，与教师人工判定做一致性系数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算法论文与答辩数据支撑</w:t>
            </w:r>
          </w:p>
        </w:tc>
      </w:tr>
      <w:tr>
        <w:trPr>
          <w:cantSplit/>
        </w:trPr>
        <w:tc>
          <w:tcPr>
            <w:tcW w:type="pct" w:w="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D6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服务端实时推送</w:t>
            </w:r>
          </w:p>
        </w:tc>
        <w:tc>
          <w:tcPr>
            <w:tcW w:type="pct" w:w="5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后端增加事件推送通道（SSE），批改与查重进度、消息中心改为推送；小程序保留轮询降级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体验与架构亮点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D7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试点扩面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三至五门课程、五百人规模；系统可用性量表问卷加访谈；形成试点应用报告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结题实证章节</w:t>
            </w:r>
          </w:p>
        </w:tc>
      </w:tr>
      <w:tr>
        <w:trPr>
          <w:cantSplit/>
        </w:trPr>
        <w:tc>
          <w:tcPr>
            <w:tcW w:type="pct" w:w="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D8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创业备选线</w:t>
            </w:r>
          </w:p>
        </w:tc>
        <w:tc>
          <w:tcPr>
            <w:tcW w:type="pct" w:w="5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学校自助注册开通、用量统计看板、私有化交付包；仅当走创业训练或创新大赛赛道时实施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创业赛道材料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D 级中优先做 D2 与 D4：D2 是论文与结题评优的主力，且数据收集必须在试点扩面之前开始，否则时间不可逆；D4 投入小、演示收益极大。D1 与 D5 是冲奖双翼：前者扩展检测疆域，后者把已有算法从能用到可信（有实验数据）升级。D3 依赖 R3 的数据积累，宜放在第二学期。</w:t>
      </w:r>
    </w:p>
    <w:p>
      <w:pPr>
        <w:pStyle w:val="Heading2"/>
        <w:keepNext/>
        <w:spacing w:after="140" w:before="280" w:line="312"/>
      </w:pPr>
      <w:bookmarkStart w:id="100026" w:name="_Toc100026"/>
      <w:r>
        <w:rPr>
          <w:rFonts w:ascii="Calibri" w:eastAsia="SimHei"/>
          <w:b/>
          <w:bCs/>
          <w:color w:val="0F2A3C"/>
          <w:sz w:val="28"/>
          <w:szCs w:val="28"/>
        </w:rPr>
        <w:t xml:space="preserve">5.3  优先级总览</w:t>
      </w:r>
      <w:bookmarkEnd w:id="100026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按时间轴归纳：立项前（申报期）完成 R6、R7，启动 R8 与 R2；立项后第一学期完成 R1 至 R5 收尾与 D2 数据收集、D4；第一学期末（中期检查）拿出一致性初步数据与软著受理通知；第二学期集中 D1、D5、D3、D7，产出论文投稿与最终试点报告。该节奏保证了任何时间点被检查，都有可展示的最新进展。</w:t>
      </w:r>
    </w:p>
    <w:p>
      <w:pPr>
        <w:pStyle w:val="Heading1"/>
        <w:keepNext/>
        <w:spacing w:after="200" w:before="400" w:line="312"/>
      </w:pPr>
      <w:bookmarkStart w:id="100027" w:name="_Toc100027"/>
      <w:r>
        <w:rPr>
          <w:rFonts w:ascii="Calibri" w:eastAsia="SimHei"/>
          <w:b/>
          <w:bCs/>
          <w:color w:val="0F2A3C"/>
          <w:sz w:val="32"/>
          <w:szCs w:val="32"/>
        </w:rPr>
        <w:t xml:space="preserve">第六章  创新点挖掘与价值拔高</w:t>
      </w:r>
      <w:bookmarkEnd w:id="100027"/>
    </w:p>
    <w:p>
      <w:pPr>
        <w:pStyle w:val="Heading2"/>
        <w:keepNext/>
        <w:spacing w:after="140" w:before="280" w:line="312"/>
      </w:pPr>
      <w:bookmarkStart w:id="100028" w:name="_Toc100028"/>
      <w:r>
        <w:rPr>
          <w:rFonts w:ascii="Calibri" w:eastAsia="SimHei"/>
          <w:b/>
          <w:bCs/>
          <w:color w:val="0F2A3C"/>
          <w:sz w:val="28"/>
          <w:szCs w:val="28"/>
        </w:rPr>
        <w:t xml:space="preserve">6.1  叙事重构：从作业系统到可信评价基础设施</w:t>
      </w:r>
      <w:bookmarkEnd w:id="100028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普通课程作业系统的定位会让评审迅速失去兴趣，因为收集提交批改归档是红海。正确的做法是把项目重构为三层价值金字塔并主推中间层：底层是效率工具（作业全流程数字化，作为基础交代即可）；中层是可信评价——量规约束的大模型批改加置信度人工复核闭环，加图形类作业学术诚信检测，回应 AI 时代教育评价公平可信的时代命题（这是申报主线）；顶层是学情洞察——结构化知识错误数据驱动的错题本与因材施教（作为展望）。系统内置的品牌语衡量每一次努力，信守每一分公正，恰好就是中层价值的表述，可直接用于申报书摘要与答辩开场。</w:t>
      </w:r>
    </w:p>
    <w:p>
      <w:pPr>
        <w:pStyle w:val="Heading2"/>
        <w:keepNext/>
        <w:spacing w:after="140" w:before="280" w:line="312"/>
      </w:pPr>
      <w:bookmarkStart w:id="100029" w:name="_Toc100029"/>
      <w:r>
        <w:rPr>
          <w:rFonts w:ascii="Calibri" w:eastAsia="SimHei"/>
          <w:b/>
          <w:bCs/>
          <w:color w:val="0F2A3C"/>
          <w:sz w:val="28"/>
          <w:szCs w:val="28"/>
        </w:rPr>
        <w:t xml:space="preserve">6.2  创新点提炼的四个维度</w:t>
      </w:r>
      <w:bookmarkEnd w:id="100029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结合本项目素材，创新点可从四个维度提炼：技术维度（做了别人没有的技术组合，如图同构与编辑距离用于课程作业查重、感知哈希与图结构融合加权）；方法维度（提出了机制或流程，如服务端权威算分、置信度分流、确定性灰度）；应用维度（覆盖了被忽视的真实场景，如班委课代表收集工作台、手写与图形作业）；治理维度（回应了可信与安全命题，如提示词版本审计、复核权责保留给教师、短票据与路径围栏）。申报书创新点三到四条为宜，建议采用第三章 3.1 节的四条表述；每条创新点都应能在系统里指出对应的可演示功能，避免空中楼阁。</w:t>
      </w:r>
    </w:p>
    <w:p>
      <w:pPr>
        <w:pStyle w:val="Heading2"/>
        <w:keepNext/>
        <w:spacing w:after="140" w:before="280" w:line="312"/>
      </w:pPr>
      <w:bookmarkStart w:id="100030" w:name="_Toc100030"/>
      <w:r>
        <w:rPr>
          <w:rFonts w:ascii="Calibri" w:eastAsia="SimHei"/>
          <w:b/>
          <w:bCs/>
          <w:color w:val="0F2A3C"/>
          <w:sz w:val="28"/>
          <w:szCs w:val="28"/>
        </w:rPr>
        <w:t xml:space="preserve">6.3  项目名称候选</w:t>
      </w:r>
      <w:bookmarkEnd w:id="100030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名称决定第一印象，候选三个：（1）信衡：基于大模型与图结构比对的可信作业批改与学术诚信检测平台（推荐，两项核心技术齐备，关键词利于检索）；（2）面向图形类作业的多模态学术诚信检测关键技术研究与平台研发（研究型，适合算法味重的学院）；（3）人机协同的可信课程作业评价与学情洞察平台（评价型，适合教育技术方向）。</w:t>
      </w:r>
    </w:p>
    <w:p>
      <w:pPr>
        <w:pStyle w:val="Heading2"/>
        <w:keepNext/>
        <w:spacing w:after="140" w:before="280" w:line="312"/>
      </w:pPr>
      <w:bookmarkStart w:id="100031" w:name="_Toc100031"/>
      <w:r>
        <w:rPr>
          <w:rFonts w:ascii="Calibri" w:eastAsia="SimHei"/>
          <w:b/>
          <w:bCs/>
          <w:color w:val="0F2A3C"/>
          <w:sz w:val="28"/>
          <w:szCs w:val="28"/>
        </w:rPr>
        <w:t xml:space="preserve">6.4  避坑清单</w:t>
      </w:r>
      <w:bookmarkEnd w:id="10003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（1）不要把功能列表当创新点——功能是基础，方法才是创新。（2）不要回避大模型的风险，而要展示治理机制：误判如何被置信度分流拦下、权责如何保留在教师端，这是加分项而非减分项。（3）不要写没有证据的数字——一致性阈值应表述为目标与评测标准，真实数据待试点与实验填充，申报书里以实验方案的形式呈现。（4）不要与大平台比功能全，差异叙事始终锚定主观作业可信评价与图形查重两处空白。（5）不要让评审觉得这只是调用大模型接口——用提示词治理、队列、权威算分、复核闭环四件工程事实证明系统性与研究性。（6）不要只讲技术不讲人——班委减负、教师减负、学生反馈提速三个角色的获得感要具体化，配合试点数据。</w:t>
      </w:r>
    </w:p>
    <w:p>
      <w:pPr>
        <w:pStyle w:val="Heading1"/>
        <w:keepNext/>
        <w:spacing w:after="200" w:before="400" w:line="312"/>
      </w:pPr>
      <w:bookmarkStart w:id="100032" w:name="_Toc100032"/>
      <w:r>
        <w:rPr>
          <w:rFonts w:ascii="Calibri" w:eastAsia="SimHei"/>
          <w:b/>
          <w:bCs/>
          <w:color w:val="0F2A3C"/>
          <w:sz w:val="32"/>
          <w:szCs w:val="32"/>
        </w:rPr>
        <w:t xml:space="preserve">第七章  申报书、结题报告与答辩材料写作要点</w:t>
      </w:r>
      <w:bookmarkEnd w:id="100032"/>
    </w:p>
    <w:p>
      <w:pPr>
        <w:pStyle w:val="Heading2"/>
        <w:keepNext/>
        <w:spacing w:after="140" w:before="280" w:line="312"/>
      </w:pPr>
      <w:bookmarkStart w:id="100033" w:name="_Toc100033"/>
      <w:r>
        <w:rPr>
          <w:rFonts w:ascii="Calibri" w:eastAsia="SimHei"/>
          <w:b/>
          <w:bCs/>
          <w:color w:val="0F2A3C"/>
          <w:sz w:val="28"/>
          <w:szCs w:val="28"/>
        </w:rPr>
        <w:t xml:space="preserve">7.1  申报书逐节要点</w:t>
      </w:r>
      <w:bookmarkEnd w:id="100033"/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立项依据。</w:t>
      </w:r>
      <w:r>
        <w:rPr>
          <w:rFonts w:ascii="Calibri" w:eastAsia="SimSun"/>
          <w:color w:val="000000"/>
          <w:sz w:val="24"/>
          <w:szCs w:val="24"/>
        </w:rPr>
        <w:t xml:space="preserve">三段式：政策与趋势（引第二章 2.3）；现实痛点（引 2.2，四个角色侧）；国内外现状与不足——现状综述建议覆盖三条线：大模型自动评分研究近两年活跃但一致性与人机协同的实证不足、文本查重技术成熟但图形图像类作业检测空白、主流教学平台以客观题自动判分为主。每条线以两至三篇代表性文献收尾，末段顺势引出本项目的切入点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创新点与特色。</w:t>
      </w:r>
      <w:r>
        <w:rPr>
          <w:rFonts w:ascii="Calibri" w:eastAsia="SimSun"/>
          <w:color w:val="000000"/>
          <w:sz w:val="24"/>
          <w:szCs w:val="24"/>
        </w:rPr>
        <w:t xml:space="preserve">直接采用第三章 3.1 节四条，可压缩为三条（第四条并入特色）。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研究内容与目标。</w:t>
      </w:r>
      <w:r>
        <w:rPr>
          <w:rFonts w:ascii="Calibri" w:eastAsia="SimSun"/>
          <w:color w:val="000000"/>
          <w:sz w:val="24"/>
          <w:szCs w:val="24"/>
        </w:rPr>
        <w:t xml:space="preserve">建议拆为四个子课题，与迭代方案一一对应：子课题一，多粒度图形作业查重方法研究与鲁棒性评估（D1、D5）；子课题二，量规约束下的大模型可信批改框架与一致性实证（D2）；子课题三，基于批改结果的知识错误聚类与个性化反馈（R3、D3）；子课题四，平台工程化完善与真实教学场景试点验证（R 级与 R8、D7）。每项研究内容都写清研究问题、拟采用方法与验收形式。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研究基础。</w:t>
      </w:r>
      <w:r>
        <w:rPr>
          <w:rFonts w:ascii="Calibri" w:eastAsia="SimSun"/>
          <w:color w:val="000000"/>
          <w:sz w:val="24"/>
          <w:szCs w:val="24"/>
        </w:rPr>
        <w:t xml:space="preserve">第三章 3.4 节的写法：已完成系统清单加数据加截图加访问方式。此节是与其他申报项目拉开差距的关键，篇幅可以放宽。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进度安排。</w:t>
      </w:r>
      <w:r>
        <w:rPr>
          <w:rFonts w:ascii="Calibri" w:eastAsia="SimSun"/>
          <w:color w:val="000000"/>
          <w:sz w:val="24"/>
          <w:szCs w:val="24"/>
        </w:rPr>
        <w:t xml:space="preserve">见 7.2 节表格，按十二个月两学期制编排；里程碑必须可检查（如软著受理号、实验数据集冻结、论文投稿）。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预期成果。</w:t>
      </w:r>
      <w:r>
        <w:rPr>
          <w:rFonts w:ascii="Calibri" w:eastAsia="SimSun"/>
          <w:color w:val="000000"/>
          <w:sz w:val="24"/>
          <w:szCs w:val="24"/>
        </w:rPr>
        <w:t xml:space="preserve">见 7.3 节原则；研究总结报告（结题报告）为必备项。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经费预算。</w:t>
      </w:r>
      <w:r>
        <w:rPr>
          <w:rFonts w:ascii="Calibri" w:eastAsia="SimSun"/>
          <w:color w:val="000000"/>
          <w:sz w:val="24"/>
          <w:szCs w:val="24"/>
        </w:rPr>
        <w:t xml:space="preserve">按学校额度编制：云服务器与对象存储、大模型接口测试费、软著申请费、专利或论文版面费、调研差旅与打印、试点问卷物料。每项写清测算依据。</w:t>
      </w:r>
    </w:p>
    <w:p>
      <w:pPr>
        <w:pStyle w:val="Heading2"/>
        <w:keepNext/>
        <w:spacing w:after="140" w:before="280" w:line="312"/>
      </w:pPr>
      <w:bookmarkStart w:id="100034" w:name="_Toc100034"/>
      <w:r>
        <w:rPr>
          <w:rFonts w:ascii="Calibri" w:eastAsia="SimHei"/>
          <w:b/>
          <w:bCs/>
          <w:color w:val="0F2A3C"/>
          <w:sz w:val="28"/>
          <w:szCs w:val="28"/>
        </w:rPr>
        <w:t xml:space="preserve">7.2  十二个月进度安排</w:t>
      </w:r>
      <w:bookmarkEnd w:id="100034"/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7-1  进度安排（以立项当月为第 1 月）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月份</w:t>
            </w:r>
          </w:p>
        </w:tc>
        <w:tc>
          <w:tcPr>
            <w:tcW w:type="pct" w:w="5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阶段任务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里程碑与材料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 1 至 2 月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R6 软著三件提交；R7 工程收尾；R8 试点班级与课程对接、知情同意与基线测量启动；R2 OCR 链路开发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软著受理通知；试点方案文档；部署验收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 3 至 4 月</w:t>
            </w:r>
          </w:p>
        </w:tc>
        <w:tc>
          <w:tcPr>
            <w:tcW w:type="pct" w:w="5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R1、R3、R4、R5 陆续上线；D2 实验设计定稿并开始收集批改样本；D4 批注定位开发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平台 V2 版本发布；实验数据集 v1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 5 至 6 月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D2 对照实验执行（多模型多条件）；中期检查材料撰写；试点第一阶段小结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中期检查表；一致性初步数据；试点报告一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 7 至 8 月</w:t>
            </w:r>
          </w:p>
        </w:tc>
        <w:tc>
          <w:tcPr>
            <w:tcW w:type="pct" w:w="5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D5 消融与鲁棒性实验；D1 代码查重模块开发；论文一（一致性实证）初稿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实验报告；论文初稿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 9 至 10 月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D3 错题本与知识画像上线；试点扩面至多门课程；论文二（查重方法）撰写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平台 V3；论文二初稿；试点报告二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 11 至 12 月</w:t>
            </w:r>
          </w:p>
        </w:tc>
        <w:tc>
          <w:tcPr>
            <w:tcW w:type="pct" w:w="5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成果整理（软著证书、论文录用或投稿凭证、竞赛获奖）；演示视频录制；结题报告与答辩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结题全套材料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35" w:name="_Toc100035"/>
      <w:r>
        <w:rPr>
          <w:rFonts w:ascii="Calibri" w:eastAsia="SimHei"/>
          <w:b/>
          <w:bCs/>
          <w:color w:val="0F2A3C"/>
          <w:sz w:val="28"/>
          <w:szCs w:val="28"/>
        </w:rPr>
        <w:t xml:space="preserve">7.3  预期成果承诺原则</w:t>
      </w:r>
      <w:bookmarkEnd w:id="100035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承诺宁低勿高、交付宁高勿低。建议申报书写：软件著作权二至三项（保底两件：平台整体与查重引擎）、学术论文一至二篇（投稿教育技术或计算机应用类期刊）、竞赛获奖一至二项、真实教学试点一至二个班级、演示视频一套。实际执行按三软著两论文两竞赛推进，结题时以超额交付呈现。切忌申报书承诺发明专利或高水平论文——周期与不确定性不可控。</w:t>
      </w:r>
    </w:p>
    <w:p>
      <w:pPr>
        <w:pStyle w:val="Heading2"/>
        <w:keepNext/>
        <w:spacing w:after="140" w:before="280" w:line="312"/>
      </w:pPr>
      <w:bookmarkStart w:id="100036" w:name="_Toc100036"/>
      <w:r>
        <w:rPr>
          <w:rFonts w:ascii="Calibri" w:eastAsia="SimHei"/>
          <w:b/>
          <w:bCs/>
          <w:color w:val="0F2A3C"/>
          <w:sz w:val="28"/>
          <w:szCs w:val="28"/>
        </w:rPr>
        <w:t xml:space="preserve">7.4  结题报告要点</w:t>
      </w:r>
      <w:bookmarkEnd w:id="100036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结构建议：项目概述与目标完成情况对照表（申报书承诺逐条对照，完成或超额，附证据编号）；研究内容与技术成果（四大子课题的产出，图表化）；成果清单（软著证书号、论文录用信息、竞赛奖项、试点规模数据）；应用情况与效益（批改耗时对比、提交率变化、师生反馈摘录、可用性量表得分）；经费使用决算；团队分工与成员成长；不足与展望。写作要领：一切结论给证据编号，一切数据给测量方法，评审最认可以下三类证据——第三方证书、真实用户数据、可复现的实验设置。</w:t>
      </w:r>
    </w:p>
    <w:p>
      <w:pPr>
        <w:pStyle w:val="Heading2"/>
        <w:keepNext/>
        <w:spacing w:after="140" w:before="280" w:line="312"/>
      </w:pPr>
      <w:bookmarkStart w:id="100037" w:name="_Toc100037"/>
      <w:r>
        <w:rPr>
          <w:rFonts w:ascii="Calibri" w:eastAsia="SimHei"/>
          <w:b/>
          <w:bCs/>
          <w:color w:val="0F2A3C"/>
          <w:sz w:val="28"/>
          <w:szCs w:val="28"/>
        </w:rPr>
        <w:t xml:space="preserve">7.5  答辩 PPT 十页大纲</w:t>
      </w:r>
      <w:bookmarkEnd w:id="100037"/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7-2  答辩 PPT 页面大纲（十分钟版）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页码</w:t>
            </w:r>
          </w:p>
        </w:tc>
        <w:tc>
          <w:tcPr>
            <w:tcW w:type="pct" w:w="4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4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讲法提示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痛点故事：一门课三百份拓扑图作业，教师怎么改、怎么查重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用一个真实数字场景开场，三十秒建立问题感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方案总览与系统架构（三端一服务架构图）</w:t>
            </w:r>
          </w:p>
        </w:tc>
        <w:tc>
          <w:tcPr>
            <w:tcW w:type="pct" w:w="4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强调已完成、已部署，一句话带过技术栈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现场演示或录屏：发布、小程序提交、AI 批改、查重可视化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压轴放查重双拓扑对比页，视觉冲击最强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创新点一：多粒度图形作业查重（流水线图解）</w:t>
            </w:r>
          </w:p>
        </w:tc>
        <w:tc>
          <w:tcPr>
            <w:tcW w:type="pct" w:w="4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讲清四级流水线与为什么图结构权重最高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创新点二：可信 AI 批改闭环（流程图加置信度机制）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强调模型不算总分、低置信转人工、权责归教师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实验与数据：一致性对照实验、查重评估、试点统计</w:t>
            </w:r>
          </w:p>
        </w:tc>
        <w:tc>
          <w:tcPr>
            <w:tcW w:type="pct" w:w="4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只放真实数据；没有的写成实验方案，勿编造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成果：软著、论文、竞赛、试点规模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证书与录用截图拼版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应用价值与教育公平意义</w:t>
            </w:r>
          </w:p>
        </w:tc>
        <w:tc>
          <w:tcPr>
            <w:tcW w:type="pct" w:w="4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师资薄弱学校的公平评价场景，一两句即可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团队分工与经费使用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对应到模块与成果，体现真实协作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总结与展望（多模态查重、知识追踪）</w:t>
            </w:r>
          </w:p>
        </w:tc>
        <w:tc>
          <w:tcPr>
            <w:tcW w:type="pct" w:w="4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收尾回到口号：让每一分都可信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38" w:name="_Toc100038"/>
      <w:r>
        <w:rPr>
          <w:rFonts w:ascii="Calibri" w:eastAsia="SimHei"/>
          <w:b/>
          <w:bCs/>
          <w:color w:val="0F2A3C"/>
          <w:sz w:val="28"/>
          <w:szCs w:val="28"/>
        </w:rPr>
        <w:t xml:space="preserve">7.6  预答辩问题库</w:t>
      </w:r>
      <w:bookmarkEnd w:id="100038"/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7-3  高频尖锐问题与应答要点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应答要点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打分错了谁负责？</w:t>
            </w:r>
          </w:p>
        </w:tc>
        <w:tc>
          <w:tcPr>
            <w:tcW w:type="pct" w:w="7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权责设计：模型只出维度分，总分由服务端按量规聚合；低置信自动转教师复核，学生端显示 AI 已评待教师确认；最终成绩由教师确认回写，责任主体始终是教师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学生数据隐私怎么保障？</w:t>
            </w:r>
          </w:p>
        </w:tc>
        <w:tc>
          <w:tcPr>
            <w:tcW w:type="pct" w:w="7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私有化部署选项、文件十分钟短时效票据、上传归属校验、路径围栏；试点前有知情同意；后续将补充数据留存与删除策略（如实说明现状与计划）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与学习通等平台的区别？</w:t>
            </w:r>
          </w:p>
        </w:tc>
        <w:tc>
          <w:tcPr>
            <w:tcW w:type="pct" w:w="7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不做大而全，聚焦两处空白：主观作业可信 AI 批改与图形作业查重；大平台无班委收集组织模型；可互补共存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查重误判怎么办？</w:t>
            </w:r>
          </w:p>
        </w:tc>
        <w:tc>
          <w:tcPr>
            <w:tcW w:type="pct" w:w="7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结果定位为辅助证据而非定罪：五维雷达与双图对比把判断依据可视化，最终由教师裁定；支持重新检测；后续将补充申诉流程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大模型接口成本与依赖？</w:t>
            </w:r>
          </w:p>
        </w:tc>
        <w:tc>
          <w:tcPr>
            <w:tcW w:type="pct" w:w="7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批改走异步队列摊平峰值；接口为可插拔设计，可随时切换国产低价模型或校内私有化部署开源模型；成本在试点中实测并公布单次批改成本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为什么用图同构而不是深度学习？</w:t>
            </w:r>
          </w:p>
        </w:tc>
        <w:tc>
          <w:tcPr>
            <w:tcW w:type="pct" w:w="7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教育场景要求可解释与小样本可用：图方法无需训练数据且证据可解释；已在计划中引入图嵌入提升大规模比对效率（D5）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拓扑图作业场景是不是太窄？</w:t>
            </w:r>
          </w:p>
        </w:tc>
        <w:tc>
          <w:tcPr>
            <w:tcW w:type="pct" w:w="7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检测内核是通用图比对：已支持文档图文混合，规划中扩展代码语法树与流程图（D1）；图是统一抽象，拓扑图只是首个落点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团队凭什么能做成？</w:t>
            </w:r>
          </w:p>
        </w:tc>
        <w:tc>
          <w:tcPr>
            <w:tcW w:type="pct" w:w="7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系统已完成并部署运行（演示与访问账号）；成员分工与模块一一对应；已有测试与评测设施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试点效果如何量化？</w:t>
            </w:r>
          </w:p>
        </w:tc>
        <w:tc>
          <w:tcPr>
            <w:tcW w:type="pct" w:w="7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批改耗时对比、AI 与教师评分一致性指标、提交率变化、可用性量表得分；测量方案已在实验设计中固定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这个项目的创新到底是算法还是工程？</w:t>
            </w:r>
          </w:p>
        </w:tc>
        <w:tc>
          <w:tcPr>
            <w:tcW w:type="pct" w:w="7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两者都有：方法层是图结构查重与置信度人机协同机制，工程层是让其可运行可审计的队列与提示词治理；论文主攻方法层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39" w:name="_Toc100039"/>
      <w:r>
        <w:rPr>
          <w:rFonts w:ascii="Calibri" w:eastAsia="SimHei"/>
          <w:b/>
          <w:bCs/>
          <w:color w:val="0F2A3C"/>
          <w:sz w:val="28"/>
          <w:szCs w:val="28"/>
        </w:rPr>
        <w:t xml:space="preserve">7.7  演示策略</w:t>
      </w:r>
      <w:bookmarkEnd w:id="100039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三分钟演示脚本建议：教师网页端发布作业（附拓扑图样例）开始；切小程序，学生拍照提交；回到网页端发起 AI 一键批改，展示维度雷达图与低置信度转复核的工单；教师采纳一条、调整一条；进入查重中心对全班发起检测，以双拓扑图并排对比与同构判定收尾。全程准备录屏备份以防现场网络故障；演示账号提前灌好一个三十人班级的数据，保证查重结果有可疑样本可看。</w:t>
      </w:r>
    </w:p>
    <w:p>
      <w:pPr>
        <w:pStyle w:val="Heading1"/>
        <w:keepNext/>
        <w:spacing w:after="200" w:before="400" w:line="312"/>
      </w:pPr>
      <w:bookmarkStart w:id="100040" w:name="_Toc100040"/>
      <w:r>
        <w:rPr>
          <w:rFonts w:ascii="Calibri" w:eastAsia="SimHei"/>
          <w:b/>
          <w:bCs/>
          <w:color w:val="0F2A3C"/>
          <w:sz w:val="32"/>
          <w:szCs w:val="32"/>
        </w:rPr>
        <w:t xml:space="preserve">第八章  研究方向拓展与成果产出规划</w:t>
      </w:r>
      <w:bookmarkEnd w:id="100040"/>
    </w:p>
    <w:p>
      <w:pPr>
        <w:pStyle w:val="Heading2"/>
        <w:keepNext/>
        <w:spacing w:after="140" w:before="280" w:line="312"/>
      </w:pPr>
      <w:bookmarkStart w:id="100041" w:name="_Toc100041"/>
      <w:r>
        <w:rPr>
          <w:rFonts w:ascii="Calibri" w:eastAsia="SimHei"/>
          <w:b/>
          <w:bCs/>
          <w:color w:val="0F2A3C"/>
          <w:sz w:val="28"/>
          <w:szCs w:val="28"/>
        </w:rPr>
        <w:t xml:space="preserve">8.1  五个可拓展研究方向</w:t>
      </w:r>
      <w:bookmarkEnd w:id="100041"/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方向一：多模态学术诚信检测。</w:t>
      </w:r>
      <w:r>
        <w:rPr>
          <w:rFonts w:ascii="Calibri" w:eastAsia="SimSun"/>
          <w:color w:val="000000"/>
          <w:sz w:val="24"/>
          <w:szCs w:val="24"/>
        </w:rPr>
        <w:t xml:space="preserve">研究问题：异构作业形态（图形、代码、文档图文）能否统一为图表示并共用比对内核。数据与方法基础：检测服务的图提取与比对内核、docx 图文降级路径已就位，代码语法树转图为核心增量。产出：算法论文与检测引擎软著。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方向二：大模型教育测评可信性。</w:t>
      </w:r>
      <w:r>
        <w:rPr>
          <w:rFonts w:ascii="Calibri" w:eastAsia="SimSun"/>
          <w:color w:val="000000"/>
          <w:sz w:val="24"/>
          <w:szCs w:val="24"/>
        </w:rPr>
        <w:t xml:space="preserve">研究问题：量规约束、置信度分流对评分一致性与稳定性的实际效果；不同模型与温度条件下的差异。基础：一致性基准脚本、提示词灰度路由天然支持 A/B 对照。产出：核心实证论文。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方向三：知识追踪与个性化反馈。</w:t>
      </w:r>
      <w:r>
        <w:rPr>
          <w:rFonts w:ascii="Calibri" w:eastAsia="SimSun"/>
          <w:color w:val="000000"/>
          <w:sz w:val="24"/>
          <w:szCs w:val="24"/>
        </w:rPr>
        <w:t xml:space="preserve">研究问题：从批改产生的结构化知识错误出发，能否构建学生知识点掌握度并驱动个性化练习推荐。基础：批改结果的知识性错误字段、作业提交全量数据。产出：功能模块与教育技术论文。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方向四：教育数据挖掘。</w:t>
      </w:r>
      <w:r>
        <w:rPr>
          <w:rFonts w:ascii="Calibri" w:eastAsia="SimSun"/>
          <w:color w:val="000000"/>
          <w:sz w:val="24"/>
          <w:szCs w:val="24"/>
        </w:rPr>
        <w:t xml:space="preserve">研究问题：提交时间行为（提交时刻与截止时间的差值字段已入库）与成绩、拖延模式的关联。基础：提交记录表的时间戳与成绩字段，试点后数据量即可支撑分析。产出：短文或数据分析章节。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方向五：低资源可信批改。</w:t>
      </w:r>
      <w:r>
        <w:rPr>
          <w:rFonts w:ascii="Calibri" w:eastAsia="SimSun"/>
          <w:color w:val="000000"/>
          <w:sz w:val="24"/>
          <w:szCs w:val="24"/>
        </w:rPr>
        <w:t xml:space="preserve">研究问题：量化后的开源小模型能否在私有化环境达到可用一致性，服务数据敏感学校。基础：接口可插拔设计使模型替换成本极低。产出：对比报告，亦是差异化卖点。</w:t>
      </w:r>
    </w:p>
    <w:p>
      <w:pPr>
        <w:pStyle w:val="Heading2"/>
        <w:keepNext/>
        <w:spacing w:after="140" w:before="280" w:line="312"/>
      </w:pPr>
      <w:bookmarkStart w:id="100042" w:name="_Toc100042"/>
      <w:r>
        <w:rPr>
          <w:rFonts w:ascii="Calibri" w:eastAsia="SimHei"/>
          <w:b/>
          <w:bCs/>
          <w:color w:val="0F2A3C"/>
          <w:sz w:val="28"/>
          <w:szCs w:val="28"/>
        </w:rPr>
        <w:t xml:space="preserve">8.2  成果产出矩阵</w:t>
      </w:r>
      <w:bookmarkEnd w:id="100042"/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8-1  成果产出矩阵与建议去向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pct" w:w="4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名称或选题</w:t>
            </w:r>
          </w:p>
        </w:tc>
        <w:tc>
          <w:tcPr>
            <w:tcW w:type="pct" w:w="4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说明与建议去向</w:t>
            </w:r>
          </w:p>
        </w:tc>
      </w:tr>
      <w:tr>
        <w:trPr>
          <w:cantSplit/>
        </w:trPr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软著一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信衡校园作业提交与批改管理系统 V1.0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网页端加后端主体；立项即申请</w:t>
            </w:r>
          </w:p>
        </w:tc>
      </w:tr>
      <w:tr>
        <w:trPr>
          <w:cantSplit/>
        </w:trPr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软著二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基于图结构比对的作业相似性检测系统 V1.0</w:t>
            </w:r>
          </w:p>
        </w:tc>
        <w:tc>
          <w:tcPr>
            <w:tcW w:type="pct" w:w="4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检测微服务加查重中心；与软著一分开申请，凸显算法资产</w:t>
            </w:r>
          </w:p>
        </w:tc>
      </w:tr>
      <w:tr>
        <w:trPr>
          <w:cantSplit/>
        </w:trPr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软著三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基于大模型的作业智能批改与人工复核系统 V1.0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批改模块与复核工作台</w:t>
            </w:r>
          </w:p>
        </w:tc>
      </w:tr>
      <w:tr>
        <w:trPr>
          <w:cantSplit/>
        </w:trPr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软著四（可选）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信衡作业平台微信小程序软件 V1.0</w:t>
            </w:r>
          </w:p>
        </w:tc>
        <w:tc>
          <w:tcPr>
            <w:tcW w:type="pct" w:w="4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小程序端代码独立成件</w:t>
            </w:r>
          </w:p>
        </w:tc>
      </w:tr>
      <w:tr>
        <w:trPr>
          <w:cantSplit/>
        </w:trPr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论文一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基于评分量规与置信度分流的大模型作业自动批改一致性实证研究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教育技术类或计算机教育类期刊（如现代教育技术、计算机教育）</w:t>
            </w:r>
          </w:p>
        </w:tc>
      </w:tr>
      <w:tr>
        <w:trPr>
          <w:cantSplit/>
        </w:trPr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论文二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融合图像特征与图结构比对的图形类作业抄袭检测方法</w:t>
            </w:r>
          </w:p>
        </w:tc>
        <w:tc>
          <w:tcPr>
            <w:tcW w:type="pct" w:w="4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计算机应用类期刊或教育相关学术会议</w:t>
            </w:r>
          </w:p>
        </w:tc>
      </w:tr>
      <w:tr>
        <w:trPr>
          <w:cantSplit/>
        </w:trPr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论文三（可选）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面向课程作业的知识点错误聚类与个性化反馈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教育信息化类期刊，依赖试点数据</w:t>
            </w:r>
          </w:p>
        </w:tc>
      </w:tr>
      <w:tr>
        <w:trPr>
          <w:cantSplit/>
        </w:trPr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竞赛一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中国大学生计算机设计大赛（软件应用与开发或人工智能应用）</w:t>
            </w:r>
          </w:p>
        </w:tc>
        <w:tc>
          <w:tcPr>
            <w:tcW w:type="pct" w:w="4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每年上半年省赛，与系统完成度高度匹配，首选</w:t>
            </w:r>
          </w:p>
        </w:tc>
      </w:tr>
      <w:tr>
        <w:trPr>
          <w:cantSplit/>
        </w:trPr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竞赛二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中国国际大学生创新大赛（原互联网加）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高教主赛道，需补商业计划书，配合 D8</w:t>
            </w:r>
          </w:p>
        </w:tc>
      </w:tr>
      <w:tr>
        <w:trPr>
          <w:cantSplit/>
        </w:trPr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竞赛三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挑战杯课外学术科技作品竞赛或创业计划竞赛</w:t>
            </w:r>
          </w:p>
        </w:tc>
        <w:tc>
          <w:tcPr>
            <w:tcW w:type="pct" w:w="4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学术作品线用论文一与系统；年份注意大挑小挑交替</w:t>
            </w:r>
          </w:p>
        </w:tc>
      </w:tr>
      <w:tr>
        <w:trPr>
          <w:cantSplit/>
        </w:trPr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竞赛四（可选）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iCAN 大学生创新创业大赛等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备选赛道</w:t>
            </w:r>
          </w:p>
        </w:tc>
      </w:tr>
      <w:tr>
        <w:trPr>
          <w:cantSplit/>
        </w:trPr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视频一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系统总演示（三分钟）</w:t>
            </w:r>
          </w:p>
        </w:tc>
        <w:tc>
          <w:tcPr>
            <w:tcW w:type="pct" w:w="4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答辩与结题通用</w:t>
            </w:r>
          </w:p>
        </w:tc>
      </w:tr>
      <w:tr>
        <w:trPr>
          <w:cantSplit/>
        </w:trPr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视频二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查重专项（一分钟，双拓扑对比）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竞赛与宣传素材</w:t>
            </w:r>
          </w:p>
        </w:tc>
      </w:tr>
      <w:tr>
        <w:trPr>
          <w:cantSplit/>
        </w:trPr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视频三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批改专项（一分钟，雷达图加复核）</w:t>
            </w:r>
          </w:p>
        </w:tc>
        <w:tc>
          <w:tcPr>
            <w:tcW w:type="pct" w:w="4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其他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试点应用报告、用户与运维手册、脱敏拓扑图作业抄袭数据集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数据集如开放可成为社区稀缺资源，亦为论文附件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43" w:name="_Toc100043"/>
      <w:r>
        <w:rPr>
          <w:rFonts w:ascii="Calibri" w:eastAsia="SimHei"/>
          <w:b/>
          <w:bCs/>
          <w:color w:val="0F2A3C"/>
          <w:sz w:val="28"/>
          <w:szCs w:val="28"/>
        </w:rPr>
        <w:t xml:space="preserve">8.3  十二个月时间线总表</w:t>
      </w:r>
      <w:bookmarkEnd w:id="100043"/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8-2  大创全周期月度时间线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月份</w:t>
            </w:r>
          </w:p>
        </w:tc>
        <w:tc>
          <w:tcPr>
            <w:tcW w:type="pct" w:w="4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迭代与工程</w:t>
            </w:r>
          </w:p>
        </w:tc>
        <w:tc>
          <w:tcPr>
            <w:tcW w:type="pct" w:w="4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成果与材料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软著三件提交；工程收尾；试点对接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软著受理；试点方案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OCR 链路上线；试点启动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平台 V2；基线数据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查重报告导出、学情看板、查重联动上线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功能清单更新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订阅消息上线；批注定位开发；一致性实验启动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实验数据集 v1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一致性对照实验执行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中期检查材料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中期检查；试点第一阶段总结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试点报告一；一致性初步数据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消融与鲁棒性实验；代码查重模块开发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实验报告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论文一初稿；算法增强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论文一初稿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错题本与知识画像开发；论文二撰写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平台 V3；论文二初稿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试点扩面（多课程）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试点报告二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成果汇总；视频录制；论文投稿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录用或投稿凭证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结题报告与答辩准备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结题全套材料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44" w:name="_Toc100044"/>
      <w:r>
        <w:rPr>
          <w:rFonts w:ascii="Calibri" w:eastAsia="SimHei"/>
          <w:b/>
          <w:bCs/>
          <w:color w:val="0F2A3C"/>
          <w:sz w:val="28"/>
          <w:szCs w:val="28"/>
        </w:rPr>
        <w:t xml:space="preserve">8.4  团队分工建议</w:t>
      </w:r>
      <w:bookmarkEnd w:id="100044"/>
    </w:p>
    <w:p>
      <w:pPr>
        <w:keepNext/>
        <w:spacing w:after="80" w:before="200" w:line="312"/>
      </w:pPr>
      <w:r>
        <w:rPr>
          <w:rFonts w:ascii="Calibri" w:eastAsia="SimHei"/>
          <w:b/>
          <w:bCs/>
          <w:color w:val="0F2A3C"/>
          <w:sz w:val="21"/>
          <w:szCs w:val="21"/>
        </w:rPr>
        <w:t xml:space="preserve">表 8-3  五人团队分工（按现有代码模块划分）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4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负责模块与任务</w:t>
            </w:r>
          </w:p>
        </w:tc>
        <w:tc>
          <w:tcPr>
            <w:tcW w:type="pct" w:w="4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材料职责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队长（算法）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检测微服务、D1 与 D5 实验、R2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论文一作；算法章节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批改队列与提示词治理、R1、R4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系统说明书；软著一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网页端页面、R3、D4、演示环境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答辩 PPT；演示视频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小程序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小程序端、R5、D6 降级适配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用户手册；软著四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测试与运营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R8 试点组织、问卷与数据整理、D2 协助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试点报告；结题材料汇总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45" w:name="_Toc100045"/>
      <w:r>
        <w:rPr>
          <w:rFonts w:ascii="Calibri" w:eastAsia="SimHei"/>
          <w:b/>
          <w:bCs/>
          <w:color w:val="0F2A3C"/>
          <w:sz w:val="28"/>
          <w:szCs w:val="28"/>
        </w:rPr>
        <w:t xml:space="preserve">8.5  结语</w:t>
      </w:r>
      <w:bookmarkEnd w:id="100045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信衡的大创之路可以概括为三句话：系统的完成度是立项最大的底气，短板集中在证据与成果而非代码；按本报告的两级迭代推进，先以 R 级八项补齐基本盘，再以一致性实证与多模态查重两篇论文冲击评优；始终把叙事锚定在让 AI 批改可信、让诚信检测无盲区这一时代命题上，项目就不再是一个作业管理系统，而是一套面向可信教学评价的人机协同基础设施。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SimSun"/>
        <w:i/>
        <w:iCs/>
        <w:color w:val="66666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SimSun"/>
        <w:i w:val="false"/>
        <w:iCs w:val="false"/>
        <w:color w:val="66666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Calibri" w:eastAsia="SimSun"/>
        <w:color w:val="888888"/>
        <w:sz w:val="18"/>
        <w:szCs w:val="18"/>
      </w:rPr>
      <w:t xml:space="preserve">信衡 XINHENG · 大创项目申报与结题全景分析报告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Calibri" w:eastAsia="SimSun"/>
        <w:color w:val="888888"/>
        <w:sz w:val="18"/>
        <w:szCs w:val="18"/>
      </w:rPr>
      <w:t xml:space="preserve">信衡 XINHENG · 大创项目申报与结题全景分析报告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12"/>
      <w:outlineLvl w:val="0"/>
    </w:pPr>
    <w:rPr>
      <w:rFonts w:ascii="Calibri" w:eastAsia="SimHei"/>
      <w:b/>
      <w:bCs/>
      <w:color w:val="0F2A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Calibri" w:eastAsia="SimHei"/>
      <w:b/>
      <w:bCs/>
      <w:color w:val="0F2A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Calibri" w:eastAsia="SimHei"/>
      <w:b/>
      <w:bCs/>
      <w:color w:val="0F2A3C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大创项目申报与结题全景分析报告</dc:title>
  <dc:creator>XINHENG Team</dc:creator>
  <cp:lastModifiedBy>Un-named</cp:lastModifiedBy>
  <cp:revision>1</cp:revision>
  <dcterms:created xsi:type="dcterms:W3CDTF">2026-09-05T11:25:26.702Z</dcterms:created>
  <dcterms:modified xsi:type="dcterms:W3CDTF">2026-09-05T11:25:26.703Z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