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7EB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1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PM0</w:t>
                      </w:r>
                      <w:r w:rsidR="00851F81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</w:sdtContent>
                  </w:sdt>
                </w:p>
              </w:txbxContent>
            </v:textbox>
          </v:shape>
        </w:pict>
      </w:r>
      <w:r w:rsidR="00907EB9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907EB9" w:rsidP="00C737E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851F81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百世物流标准接口文档</w:t>
                      </w:r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3840A4" w:rsidRPr="00DC47E4" w:rsidRDefault="003840A4" w:rsidP="003840A4">
      <w:pPr>
        <w:pStyle w:val="1"/>
      </w:pPr>
      <w:bookmarkStart w:id="0" w:name="_Toc413851146"/>
      <w:r w:rsidRPr="00DC47E4">
        <w:lastRenderedPageBreak/>
        <w:t>概述</w:t>
      </w:r>
      <w:bookmarkEnd w:id="0"/>
    </w:p>
    <w:p w:rsidR="003840A4" w:rsidRPr="00DC47E4" w:rsidRDefault="003840A4" w:rsidP="003840A4">
      <w:pPr>
        <w:pStyle w:val="2"/>
      </w:pPr>
      <w:bookmarkStart w:id="1" w:name="_Toc413851147"/>
      <w:r w:rsidRPr="00DC47E4">
        <w:t>文档说明</w:t>
      </w:r>
      <w:bookmarkEnd w:id="1"/>
    </w:p>
    <w:p w:rsidR="003840A4" w:rsidRPr="00DC47E4" w:rsidRDefault="003840A4" w:rsidP="003840A4">
      <w:r w:rsidRPr="00DC47E4">
        <w:t>本文档定义了外部合作伙伴通过百世</w:t>
      </w:r>
      <w:r w:rsidRPr="00DC47E4">
        <w:rPr>
          <w:rFonts w:hint="eastAsia"/>
        </w:rPr>
        <w:t>EDI</w:t>
      </w:r>
      <w:r w:rsidRPr="00DC47E4">
        <w:t>系统调用百世仓储管理服务</w:t>
      </w:r>
      <w:r w:rsidRPr="00DC47E4">
        <w:rPr>
          <w:rFonts w:hint="eastAsia"/>
        </w:rPr>
        <w:t>以及配送服务</w:t>
      </w:r>
      <w:r w:rsidRPr="00DC47E4">
        <w:t>的接口规约以及</w:t>
      </w:r>
      <w:r w:rsidRPr="00DC47E4">
        <w:rPr>
          <w:rFonts w:hint="eastAsia"/>
        </w:rPr>
        <w:t>EDI</w:t>
      </w:r>
      <w:r w:rsidRPr="00DC47E4">
        <w:t>系统返回的数据格式，供</w:t>
      </w:r>
      <w:r w:rsidRPr="00DC47E4">
        <w:rPr>
          <w:rFonts w:hint="eastAsia"/>
        </w:rPr>
        <w:t>外部</w:t>
      </w:r>
      <w:r w:rsidRPr="00DC47E4">
        <w:t>业务伙伴的相关开发人员和业务人员参考。</w:t>
      </w:r>
    </w:p>
    <w:p w:rsidR="003840A4" w:rsidRPr="00DC47E4" w:rsidRDefault="003840A4" w:rsidP="003840A4">
      <w:pPr>
        <w:pStyle w:val="2"/>
      </w:pPr>
      <w:bookmarkStart w:id="2" w:name="_Toc384025459"/>
      <w:bookmarkStart w:id="3" w:name="_Toc384048415"/>
      <w:bookmarkStart w:id="4" w:name="_Toc391376201"/>
      <w:bookmarkStart w:id="5" w:name="_Toc413851148"/>
      <w:r w:rsidRPr="00DC47E4">
        <w:rPr>
          <w:rFonts w:hint="eastAsia"/>
        </w:rPr>
        <w:t>名称解释</w:t>
      </w:r>
      <w:bookmarkEnd w:id="2"/>
      <w:bookmarkEnd w:id="3"/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2160"/>
        <w:gridCol w:w="4634"/>
      </w:tblGrid>
      <w:tr w:rsidR="003840A4" w:rsidRPr="00DC47E4" w:rsidTr="006C70D0">
        <w:tc>
          <w:tcPr>
            <w:tcW w:w="1728" w:type="dxa"/>
            <w:shd w:val="clear" w:color="auto" w:fill="E0E0E0"/>
          </w:tcPr>
          <w:p w:rsidR="003840A4" w:rsidRPr="003840A4" w:rsidRDefault="003840A4" w:rsidP="006C70D0">
            <w:pPr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名称</w:t>
            </w:r>
          </w:p>
        </w:tc>
        <w:tc>
          <w:tcPr>
            <w:tcW w:w="2160" w:type="dxa"/>
            <w:shd w:val="clear" w:color="auto" w:fill="E0E0E0"/>
          </w:tcPr>
          <w:p w:rsidR="003840A4" w:rsidRPr="003840A4" w:rsidRDefault="003840A4" w:rsidP="006C70D0">
            <w:pPr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代码</w:t>
            </w:r>
          </w:p>
        </w:tc>
        <w:tc>
          <w:tcPr>
            <w:tcW w:w="4634" w:type="dxa"/>
            <w:shd w:val="clear" w:color="auto" w:fill="E0E0E0"/>
          </w:tcPr>
          <w:p w:rsidR="003840A4" w:rsidRPr="003840A4" w:rsidRDefault="003840A4" w:rsidP="006C70D0">
            <w:pPr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说明</w:t>
            </w:r>
          </w:p>
        </w:tc>
      </w:tr>
      <w:tr w:rsidR="003840A4" w:rsidRPr="00DC47E4" w:rsidTr="006C70D0">
        <w:tc>
          <w:tcPr>
            <w:tcW w:w="1728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合作伙伴</w:t>
            </w:r>
            <w:r w:rsidRPr="003840A4">
              <w:rPr>
                <w:color w:val="0A210D"/>
                <w:sz w:val="24"/>
                <w:szCs w:val="24"/>
              </w:rPr>
              <w:t>ID</w:t>
            </w:r>
          </w:p>
        </w:tc>
        <w:tc>
          <w:tcPr>
            <w:tcW w:w="2160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proofErr w:type="spellStart"/>
            <w:r w:rsidRPr="003840A4">
              <w:rPr>
                <w:color w:val="0A210D"/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4634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合作伙伴在</w:t>
            </w:r>
            <w:r w:rsidRPr="003840A4">
              <w:rPr>
                <w:rFonts w:hint="eastAsia"/>
                <w:color w:val="0A210D"/>
                <w:sz w:val="24"/>
                <w:szCs w:val="24"/>
              </w:rPr>
              <w:t>EDI</w:t>
            </w:r>
            <w:r w:rsidRPr="003840A4">
              <w:rPr>
                <w:color w:val="0A210D"/>
                <w:sz w:val="24"/>
                <w:szCs w:val="24"/>
              </w:rPr>
              <w:t>中的</w:t>
            </w:r>
            <w:r w:rsidRPr="003840A4">
              <w:rPr>
                <w:rFonts w:hint="eastAsia"/>
                <w:color w:val="0A210D"/>
                <w:sz w:val="24"/>
                <w:szCs w:val="24"/>
              </w:rPr>
              <w:t>唯一标识</w:t>
            </w:r>
          </w:p>
        </w:tc>
      </w:tr>
      <w:tr w:rsidR="003840A4" w:rsidRPr="00DC47E4" w:rsidTr="006C70D0">
        <w:tc>
          <w:tcPr>
            <w:tcW w:w="1728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合作伙伴验证码</w:t>
            </w:r>
          </w:p>
        </w:tc>
        <w:tc>
          <w:tcPr>
            <w:tcW w:w="2160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proofErr w:type="spellStart"/>
            <w:r w:rsidRPr="003840A4">
              <w:rPr>
                <w:color w:val="0A210D"/>
                <w:sz w:val="24"/>
                <w:szCs w:val="24"/>
              </w:rPr>
              <w:t>partnerKey</w:t>
            </w:r>
            <w:proofErr w:type="spellEnd"/>
          </w:p>
        </w:tc>
        <w:tc>
          <w:tcPr>
            <w:tcW w:w="4634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合作伙伴系统与</w:t>
            </w:r>
            <w:r w:rsidRPr="003840A4">
              <w:rPr>
                <w:rFonts w:hint="eastAsia"/>
                <w:color w:val="0A210D"/>
                <w:sz w:val="24"/>
                <w:szCs w:val="24"/>
              </w:rPr>
              <w:t>EDI</w:t>
            </w:r>
            <w:r w:rsidRPr="003840A4">
              <w:rPr>
                <w:rFonts w:hint="eastAsia"/>
                <w:color w:val="0A210D"/>
                <w:sz w:val="24"/>
                <w:szCs w:val="24"/>
              </w:rPr>
              <w:t>信息</w:t>
            </w:r>
            <w:proofErr w:type="gramStart"/>
            <w:r w:rsidRPr="003840A4">
              <w:rPr>
                <w:color w:val="0A210D"/>
                <w:sz w:val="24"/>
                <w:szCs w:val="24"/>
              </w:rPr>
              <w:t>交互时</w:t>
            </w:r>
            <w:proofErr w:type="gramEnd"/>
            <w:r w:rsidRPr="003840A4">
              <w:rPr>
                <w:color w:val="0A210D"/>
                <w:sz w:val="24"/>
                <w:szCs w:val="24"/>
              </w:rPr>
              <w:t>的签名验证码</w:t>
            </w:r>
          </w:p>
        </w:tc>
      </w:tr>
      <w:tr w:rsidR="003840A4" w:rsidRPr="00DC47E4" w:rsidTr="006C70D0">
        <w:tc>
          <w:tcPr>
            <w:tcW w:w="1728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Advanced Shipping Notice</w:t>
            </w:r>
          </w:p>
        </w:tc>
        <w:tc>
          <w:tcPr>
            <w:tcW w:w="2160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ASN</w:t>
            </w:r>
          </w:p>
        </w:tc>
        <w:tc>
          <w:tcPr>
            <w:tcW w:w="4634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rFonts w:hint="eastAsia"/>
                <w:color w:val="0A210D"/>
                <w:sz w:val="24"/>
                <w:szCs w:val="24"/>
              </w:rPr>
              <w:t>提前发货通知，在</w:t>
            </w:r>
            <w:r w:rsidRPr="003840A4">
              <w:rPr>
                <w:rFonts w:hint="eastAsia"/>
                <w:color w:val="0A210D"/>
                <w:sz w:val="24"/>
                <w:szCs w:val="24"/>
              </w:rPr>
              <w:t>EDI</w:t>
            </w:r>
            <w:r w:rsidRPr="003840A4">
              <w:rPr>
                <w:rFonts w:hint="eastAsia"/>
                <w:color w:val="0A210D"/>
                <w:sz w:val="24"/>
                <w:szCs w:val="24"/>
              </w:rPr>
              <w:t>系统中对应补货通知</w:t>
            </w:r>
          </w:p>
        </w:tc>
      </w:tr>
      <w:tr w:rsidR="003840A4" w:rsidRPr="00DC47E4" w:rsidTr="006C70D0">
        <w:tc>
          <w:tcPr>
            <w:tcW w:w="1728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Return Material Authorization</w:t>
            </w:r>
          </w:p>
        </w:tc>
        <w:tc>
          <w:tcPr>
            <w:tcW w:w="2160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RMA</w:t>
            </w:r>
          </w:p>
        </w:tc>
        <w:tc>
          <w:tcPr>
            <w:tcW w:w="4634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退货授权</w:t>
            </w:r>
            <w:r w:rsidRPr="003840A4">
              <w:rPr>
                <w:rFonts w:hint="eastAsia"/>
                <w:color w:val="0A210D"/>
                <w:sz w:val="24"/>
                <w:szCs w:val="24"/>
              </w:rPr>
              <w:t>，在</w:t>
            </w:r>
            <w:r w:rsidRPr="003840A4">
              <w:rPr>
                <w:rFonts w:hint="eastAsia"/>
                <w:color w:val="0A210D"/>
                <w:sz w:val="24"/>
                <w:szCs w:val="24"/>
              </w:rPr>
              <w:t>EDI</w:t>
            </w:r>
            <w:r w:rsidRPr="003840A4">
              <w:rPr>
                <w:rFonts w:hint="eastAsia"/>
                <w:color w:val="0A210D"/>
                <w:sz w:val="24"/>
                <w:szCs w:val="24"/>
              </w:rPr>
              <w:t>系统中对应退货单</w:t>
            </w:r>
          </w:p>
        </w:tc>
      </w:tr>
      <w:tr w:rsidR="003840A4" w:rsidRPr="00DC47E4" w:rsidTr="006C70D0">
        <w:tc>
          <w:tcPr>
            <w:tcW w:w="1728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color w:val="0A210D"/>
                <w:sz w:val="24"/>
                <w:szCs w:val="24"/>
              </w:rPr>
              <w:t>Electric Data Interchange</w:t>
            </w:r>
          </w:p>
        </w:tc>
        <w:tc>
          <w:tcPr>
            <w:tcW w:w="2160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rFonts w:hint="eastAsia"/>
                <w:color w:val="0A210D"/>
                <w:sz w:val="24"/>
                <w:szCs w:val="24"/>
              </w:rPr>
              <w:t>EDI</w:t>
            </w:r>
          </w:p>
        </w:tc>
        <w:tc>
          <w:tcPr>
            <w:tcW w:w="4634" w:type="dxa"/>
            <w:shd w:val="clear" w:color="auto" w:fill="auto"/>
          </w:tcPr>
          <w:p w:rsidR="003840A4" w:rsidRPr="003840A4" w:rsidRDefault="003840A4" w:rsidP="006C70D0">
            <w:pPr>
              <w:jc w:val="left"/>
              <w:rPr>
                <w:color w:val="0A210D"/>
                <w:sz w:val="24"/>
                <w:szCs w:val="24"/>
              </w:rPr>
            </w:pPr>
            <w:r w:rsidRPr="003840A4">
              <w:rPr>
                <w:rFonts w:hint="eastAsia"/>
                <w:color w:val="0A210D"/>
                <w:sz w:val="24"/>
                <w:szCs w:val="24"/>
              </w:rPr>
              <w:t>电子数据交换</w:t>
            </w:r>
          </w:p>
        </w:tc>
      </w:tr>
    </w:tbl>
    <w:p w:rsidR="003840A4" w:rsidRPr="00DC47E4" w:rsidRDefault="003840A4" w:rsidP="003840A4">
      <w:pPr>
        <w:pStyle w:val="1"/>
      </w:pPr>
      <w:bookmarkStart w:id="6" w:name="_Toc413851149"/>
      <w:r w:rsidRPr="00DC47E4">
        <w:lastRenderedPageBreak/>
        <w:t>业务接口</w:t>
      </w:r>
      <w:bookmarkEnd w:id="6"/>
    </w:p>
    <w:p w:rsidR="003840A4" w:rsidRPr="00DC47E4" w:rsidRDefault="003840A4" w:rsidP="003840A4">
      <w:r w:rsidRPr="00DC47E4">
        <w:rPr>
          <w:rFonts w:hint="eastAsia"/>
        </w:rPr>
        <w:t>以下所有接口返回的应答信息将经过</w:t>
      </w:r>
      <w:proofErr w:type="spellStart"/>
      <w:r w:rsidRPr="00DC47E4">
        <w:t>java.net.URLEncoder.encode</w:t>
      </w:r>
      <w:proofErr w:type="spellEnd"/>
      <w:r w:rsidRPr="00DC47E4">
        <w:rPr>
          <w:rFonts w:hint="eastAsia"/>
        </w:rPr>
        <w:t>(</w:t>
      </w:r>
      <w:r w:rsidRPr="00DC47E4">
        <w:t>"</w:t>
      </w:r>
      <w:r w:rsidRPr="00DC47E4">
        <w:rPr>
          <w:rFonts w:hint="eastAsia"/>
          <w:i/>
        </w:rPr>
        <w:t>应答信息</w:t>
      </w:r>
      <w:r w:rsidRPr="00DC47E4">
        <w:t>","</w:t>
      </w:r>
      <w:r w:rsidRPr="00DC47E4">
        <w:rPr>
          <w:rFonts w:hint="eastAsia"/>
        </w:rPr>
        <w:t>utf-8</w:t>
      </w:r>
      <w:r w:rsidRPr="00DC47E4">
        <w:t>"</w:t>
      </w:r>
      <w:r w:rsidRPr="00DC47E4">
        <w:rPr>
          <w:rFonts w:hint="eastAsia"/>
        </w:rPr>
        <w:t>)</w:t>
      </w:r>
      <w:r w:rsidRPr="00DC47E4">
        <w:rPr>
          <w:rFonts w:hint="eastAsia"/>
        </w:rPr>
        <w:t>处理后作为标准应答中的</w:t>
      </w:r>
      <w:r w:rsidRPr="00DC47E4">
        <w:rPr>
          <w:rFonts w:hint="eastAsia"/>
        </w:rPr>
        <w:t>&lt;</w:t>
      </w:r>
      <w:proofErr w:type="spellStart"/>
      <w:r w:rsidRPr="00DC47E4">
        <w:rPr>
          <w:rFonts w:hint="eastAsia"/>
        </w:rPr>
        <w:t>bizData</w:t>
      </w:r>
      <w:proofErr w:type="spellEnd"/>
      <w:r w:rsidRPr="00DC47E4">
        <w:rPr>
          <w:rFonts w:hint="eastAsia"/>
        </w:rPr>
        <w:t>&gt;</w:t>
      </w:r>
      <w:r w:rsidRPr="00DC47E4">
        <w:rPr>
          <w:rFonts w:hint="eastAsia"/>
        </w:rPr>
        <w:t>部分，具体信息请参考</w:t>
      </w:r>
      <w:proofErr w:type="gramStart"/>
      <w:r w:rsidRPr="00DC47E4">
        <w:rPr>
          <w:rFonts w:hint="eastAsia"/>
        </w:rPr>
        <w:t>《百世系统集成协议说明》中</w:t>
      </w:r>
      <w:r w:rsidRPr="00DC47E4">
        <w:rPr>
          <w:rFonts w:hint="eastAsia"/>
          <w:b/>
        </w:rPr>
        <w:t>样例</w:t>
      </w:r>
      <w:proofErr w:type="gramEnd"/>
      <w:r w:rsidRPr="00DC47E4">
        <w:rPr>
          <w:rFonts w:hint="eastAsia"/>
        </w:rPr>
        <w:t>部分</w:t>
      </w: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>接口：</w:t>
      </w:r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1.1.1. </w:t>
      </w:r>
      <w:r w:rsidRPr="0069490E">
        <w:rPr>
          <w:rFonts w:hint="eastAsia"/>
          <w:color w:val="0A210D"/>
        </w:rPr>
        <w:t>客户信息同步接口</w:t>
      </w:r>
      <w:proofErr w:type="spellStart"/>
      <w:r w:rsidRPr="0069490E">
        <w:rPr>
          <w:rFonts w:hint="eastAsia"/>
          <w:color w:val="0A210D"/>
        </w:rPr>
        <w:t>SyncCustomerInfo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1.1.2. </w:t>
      </w:r>
      <w:r w:rsidRPr="0069490E">
        <w:rPr>
          <w:rFonts w:hint="eastAsia"/>
          <w:color w:val="0A210D"/>
        </w:rPr>
        <w:t>商品扩展信息同步接口</w:t>
      </w:r>
      <w:proofErr w:type="spellStart"/>
      <w:r w:rsidRPr="0069490E">
        <w:rPr>
          <w:rFonts w:hint="eastAsia"/>
          <w:color w:val="0A210D"/>
        </w:rPr>
        <w:t>SyncProductExtInfo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1.1.3. </w:t>
      </w:r>
      <w:r w:rsidRPr="0069490E">
        <w:rPr>
          <w:rFonts w:hint="eastAsia"/>
          <w:color w:val="0A210D"/>
        </w:rPr>
        <w:t>补货单信息同步接口</w:t>
      </w:r>
      <w:proofErr w:type="spellStart"/>
      <w:r w:rsidRPr="0069490E">
        <w:rPr>
          <w:rFonts w:hint="eastAsia"/>
          <w:color w:val="0A210D"/>
        </w:rPr>
        <w:t>SyncAsnInfo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1.1.4. </w:t>
      </w:r>
      <w:r w:rsidRPr="0069490E">
        <w:rPr>
          <w:rFonts w:hint="eastAsia"/>
          <w:color w:val="0A210D"/>
        </w:rPr>
        <w:t>发货单信息同步接口</w:t>
      </w:r>
      <w:proofErr w:type="spellStart"/>
      <w:r w:rsidRPr="0069490E">
        <w:rPr>
          <w:rFonts w:hint="eastAsia"/>
          <w:color w:val="0A210D"/>
        </w:rPr>
        <w:t>SyncSalesOrderInfo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1.1.5. </w:t>
      </w:r>
      <w:r w:rsidRPr="0069490E">
        <w:rPr>
          <w:rFonts w:hint="eastAsia"/>
          <w:color w:val="0A210D"/>
        </w:rPr>
        <w:t>退货单信息同步接口</w:t>
      </w:r>
      <w:proofErr w:type="spellStart"/>
      <w:r w:rsidRPr="0069490E">
        <w:rPr>
          <w:rFonts w:hint="eastAsia"/>
          <w:color w:val="0A210D"/>
        </w:rPr>
        <w:t>SyncRmaInfo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1.1.6. </w:t>
      </w:r>
      <w:r w:rsidRPr="0069490E">
        <w:rPr>
          <w:rFonts w:hint="eastAsia"/>
          <w:color w:val="0A210D"/>
        </w:rPr>
        <w:t>补货单状态更新通知接口</w:t>
      </w:r>
      <w:proofErr w:type="spellStart"/>
      <w:r w:rsidRPr="0069490E">
        <w:rPr>
          <w:rFonts w:hint="eastAsia"/>
          <w:color w:val="0A210D"/>
        </w:rPr>
        <w:t>UpdateAsnStatus</w:t>
      </w:r>
      <w:proofErr w:type="spellEnd"/>
      <w:r w:rsidRPr="0069490E">
        <w:rPr>
          <w:rFonts w:hint="eastAsia"/>
          <w:color w:val="0A210D"/>
        </w:rPr>
        <w:t xml:space="preserve"> </w:t>
      </w:r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1.1.7. </w:t>
      </w:r>
      <w:r w:rsidRPr="0069490E">
        <w:rPr>
          <w:rFonts w:hint="eastAsia"/>
          <w:color w:val="0A210D"/>
        </w:rPr>
        <w:t>发货单状态更新通知接口</w:t>
      </w:r>
      <w:proofErr w:type="spellStart"/>
      <w:r w:rsidRPr="0069490E">
        <w:rPr>
          <w:rFonts w:hint="eastAsia"/>
          <w:color w:val="0A210D"/>
        </w:rPr>
        <w:t>UpdateSalesOrderStatus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1.1.8. </w:t>
      </w:r>
      <w:r w:rsidRPr="0069490E">
        <w:rPr>
          <w:rFonts w:hint="eastAsia"/>
          <w:color w:val="0A210D"/>
        </w:rPr>
        <w:t>退货单状态更新通知接口</w:t>
      </w:r>
      <w:proofErr w:type="spellStart"/>
      <w:r w:rsidRPr="0069490E">
        <w:rPr>
          <w:rFonts w:hint="eastAsia"/>
          <w:color w:val="0A210D"/>
        </w:rPr>
        <w:t>UpdateRmaStatus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1.1.9. </w:t>
      </w:r>
      <w:r w:rsidRPr="0069490E">
        <w:rPr>
          <w:rFonts w:hint="eastAsia"/>
          <w:color w:val="0A210D"/>
        </w:rPr>
        <w:t>补货单状态查询接口</w:t>
      </w:r>
      <w:proofErr w:type="spellStart"/>
      <w:r w:rsidRPr="0069490E">
        <w:rPr>
          <w:rFonts w:hint="eastAsia"/>
          <w:color w:val="0A210D"/>
        </w:rPr>
        <w:t>GetAsnStatus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1.1.10. </w:t>
      </w:r>
      <w:r w:rsidRPr="0069490E">
        <w:rPr>
          <w:rFonts w:hint="eastAsia"/>
          <w:color w:val="0A210D"/>
        </w:rPr>
        <w:t>发货单状态查询接口</w:t>
      </w:r>
      <w:proofErr w:type="spellStart"/>
      <w:r w:rsidRPr="0069490E">
        <w:rPr>
          <w:rFonts w:hint="eastAsia"/>
          <w:color w:val="0A210D"/>
        </w:rPr>
        <w:t>GetSalesOrderStatus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1.1.11. </w:t>
      </w:r>
      <w:r w:rsidRPr="0069490E">
        <w:rPr>
          <w:rFonts w:hint="eastAsia"/>
          <w:color w:val="0A210D"/>
        </w:rPr>
        <w:t>退货单状态查询接口</w:t>
      </w:r>
      <w:proofErr w:type="spellStart"/>
      <w:r w:rsidRPr="0069490E">
        <w:rPr>
          <w:rFonts w:hint="eastAsia"/>
          <w:color w:val="0A210D"/>
        </w:rPr>
        <w:t>GetRmaStatus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1.1.12. </w:t>
      </w:r>
      <w:r w:rsidRPr="0069490E">
        <w:rPr>
          <w:rFonts w:hint="eastAsia"/>
          <w:color w:val="0A210D"/>
        </w:rPr>
        <w:t>商品库存查询接口</w:t>
      </w:r>
      <w:proofErr w:type="spellStart"/>
      <w:r w:rsidRPr="0069490E">
        <w:rPr>
          <w:rFonts w:hint="eastAsia"/>
          <w:color w:val="0A210D"/>
        </w:rPr>
        <w:t>GetProductInventory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1.1.13. </w:t>
      </w:r>
      <w:r w:rsidRPr="0069490E">
        <w:rPr>
          <w:rFonts w:hint="eastAsia"/>
          <w:color w:val="0A210D"/>
        </w:rPr>
        <w:t>库存调整通知接口</w:t>
      </w:r>
      <w:proofErr w:type="spellStart"/>
      <w:r w:rsidRPr="0069490E">
        <w:rPr>
          <w:rFonts w:hint="eastAsia"/>
          <w:color w:val="0A210D"/>
        </w:rPr>
        <w:t>UpdateInventoryChange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1.1.14. </w:t>
      </w:r>
      <w:r w:rsidRPr="0069490E">
        <w:rPr>
          <w:rFonts w:hint="eastAsia"/>
          <w:color w:val="0A210D"/>
        </w:rPr>
        <w:t>库存对比通知接口</w:t>
      </w:r>
      <w:proofErr w:type="spellStart"/>
      <w:r w:rsidRPr="0069490E">
        <w:rPr>
          <w:rFonts w:hint="eastAsia"/>
          <w:color w:val="0A210D"/>
        </w:rPr>
        <w:t>UpdateInventory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1.1.15. </w:t>
      </w:r>
      <w:r w:rsidRPr="0069490E">
        <w:rPr>
          <w:rFonts w:hint="eastAsia"/>
          <w:color w:val="0A210D"/>
        </w:rPr>
        <w:t>入库单对比通知接口</w:t>
      </w:r>
      <w:proofErr w:type="spellStart"/>
      <w:r w:rsidRPr="0069490E">
        <w:rPr>
          <w:rFonts w:hint="eastAsia"/>
          <w:color w:val="0A210D"/>
        </w:rPr>
        <w:t>InvCompareAsn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1.1.16. </w:t>
      </w:r>
      <w:r w:rsidRPr="0069490E">
        <w:rPr>
          <w:rFonts w:hint="eastAsia"/>
          <w:color w:val="0A210D"/>
        </w:rPr>
        <w:t>出库单对比通知接口</w:t>
      </w:r>
      <w:proofErr w:type="spellStart"/>
      <w:r w:rsidRPr="0069490E">
        <w:rPr>
          <w:rFonts w:hint="eastAsia"/>
          <w:color w:val="0A210D"/>
        </w:rPr>
        <w:t>InvCompareSo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1.1.17. </w:t>
      </w:r>
      <w:r w:rsidRPr="0069490E">
        <w:rPr>
          <w:rFonts w:hint="eastAsia"/>
          <w:color w:val="0A210D"/>
        </w:rPr>
        <w:t>库存扩展查询接口</w:t>
      </w:r>
      <w:proofErr w:type="spellStart"/>
      <w:r w:rsidRPr="0069490E">
        <w:rPr>
          <w:rFonts w:hint="eastAsia"/>
          <w:color w:val="0A210D"/>
        </w:rPr>
        <w:t>GetProductInventoryExt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1.1.18. </w:t>
      </w:r>
      <w:r w:rsidRPr="0069490E">
        <w:rPr>
          <w:rFonts w:hint="eastAsia"/>
          <w:color w:val="0A210D"/>
        </w:rPr>
        <w:t>入库单</w:t>
      </w:r>
      <w:r w:rsidRPr="0069490E">
        <w:rPr>
          <w:rFonts w:hint="eastAsia"/>
          <w:color w:val="0A210D"/>
        </w:rPr>
        <w:t>/</w:t>
      </w:r>
      <w:r w:rsidRPr="0069490E">
        <w:rPr>
          <w:rFonts w:hint="eastAsia"/>
          <w:color w:val="0A210D"/>
        </w:rPr>
        <w:t>退货单列表查询接口</w:t>
      </w:r>
      <w:proofErr w:type="spellStart"/>
      <w:r w:rsidRPr="0069490E">
        <w:rPr>
          <w:rFonts w:hint="eastAsia"/>
          <w:color w:val="0A210D"/>
        </w:rPr>
        <w:t>GetAsnList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1.1.19. </w:t>
      </w:r>
      <w:r w:rsidRPr="0069490E">
        <w:rPr>
          <w:rFonts w:hint="eastAsia"/>
          <w:color w:val="0A210D"/>
        </w:rPr>
        <w:t>订单列表查询接口</w:t>
      </w:r>
      <w:proofErr w:type="spellStart"/>
      <w:r w:rsidRPr="0069490E">
        <w:rPr>
          <w:rFonts w:hint="eastAsia"/>
          <w:color w:val="0A210D"/>
        </w:rPr>
        <w:t>GetSoList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1.1.20. </w:t>
      </w:r>
      <w:r w:rsidRPr="0069490E">
        <w:rPr>
          <w:rFonts w:hint="eastAsia"/>
          <w:color w:val="0A210D"/>
        </w:rPr>
        <w:t>库存调整单状态查询接口</w:t>
      </w:r>
      <w:proofErr w:type="spellStart"/>
      <w:r w:rsidRPr="0069490E">
        <w:rPr>
          <w:rFonts w:hint="eastAsia"/>
          <w:color w:val="0A210D"/>
        </w:rPr>
        <w:t>GetAdjustmentStatus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1.1.21. </w:t>
      </w:r>
      <w:r w:rsidRPr="0069490E">
        <w:rPr>
          <w:rFonts w:hint="eastAsia"/>
          <w:color w:val="0A210D"/>
        </w:rPr>
        <w:t>库存调整单列表查询接口</w:t>
      </w:r>
      <w:proofErr w:type="spellStart"/>
      <w:r w:rsidRPr="0069490E">
        <w:rPr>
          <w:rFonts w:hint="eastAsia"/>
          <w:color w:val="0A210D"/>
        </w:rPr>
        <w:t>GetAdjustmentList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1.1.22. </w:t>
      </w:r>
      <w:r w:rsidRPr="0069490E">
        <w:rPr>
          <w:rFonts w:hint="eastAsia"/>
          <w:color w:val="0A210D"/>
        </w:rPr>
        <w:t>物流信息更新通知接口</w:t>
      </w:r>
      <w:proofErr w:type="spellStart"/>
      <w:r w:rsidRPr="0069490E">
        <w:rPr>
          <w:rFonts w:hint="eastAsia"/>
          <w:color w:val="0A210D"/>
        </w:rPr>
        <w:t>UpdateShippingOrderInfo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69490E" w:rsidRPr="0069490E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1.1.23. </w:t>
      </w:r>
      <w:r w:rsidRPr="0069490E">
        <w:rPr>
          <w:rFonts w:hint="eastAsia"/>
          <w:color w:val="0A210D"/>
        </w:rPr>
        <w:t>运单信息查询接口</w:t>
      </w:r>
      <w:proofErr w:type="spellStart"/>
      <w:r w:rsidRPr="0069490E">
        <w:rPr>
          <w:rFonts w:hint="eastAsia"/>
          <w:color w:val="0A210D"/>
        </w:rPr>
        <w:t>GetShippingOrderInfo</w:t>
      </w:r>
      <w:proofErr w:type="spellEnd"/>
    </w:p>
    <w:p w:rsidR="0069490E" w:rsidRPr="0069490E" w:rsidRDefault="0069490E" w:rsidP="0069490E">
      <w:pPr>
        <w:ind w:left="420"/>
        <w:rPr>
          <w:color w:val="0A210D"/>
        </w:rPr>
      </w:pPr>
    </w:p>
    <w:p w:rsidR="003840A4" w:rsidRPr="00DC47E4" w:rsidRDefault="0069490E" w:rsidP="0069490E">
      <w:pPr>
        <w:ind w:left="420"/>
        <w:rPr>
          <w:color w:val="0A210D"/>
        </w:rPr>
      </w:pPr>
      <w:r w:rsidRPr="0069490E">
        <w:rPr>
          <w:rFonts w:hint="eastAsia"/>
          <w:color w:val="0A210D"/>
        </w:rPr>
        <w:t xml:space="preserve">1.1.24. </w:t>
      </w:r>
      <w:r w:rsidRPr="0069490E">
        <w:rPr>
          <w:rFonts w:hint="eastAsia"/>
          <w:color w:val="0A210D"/>
        </w:rPr>
        <w:t>物流在途信息推送接口</w:t>
      </w:r>
      <w:proofErr w:type="spellStart"/>
      <w:r w:rsidRPr="0069490E">
        <w:rPr>
          <w:rFonts w:hint="eastAsia"/>
          <w:color w:val="0A210D"/>
        </w:rPr>
        <w:t>PushShippingOrderInfo</w:t>
      </w:r>
      <w:proofErr w:type="spellEnd"/>
    </w:p>
    <w:p w:rsidR="003840A4" w:rsidRPr="00DC47E4" w:rsidRDefault="003840A4" w:rsidP="003840A4">
      <w:pPr>
        <w:pStyle w:val="1"/>
      </w:pPr>
      <w:bookmarkStart w:id="7" w:name="_Toc253490318"/>
      <w:bookmarkStart w:id="8" w:name="_Toc253490651"/>
      <w:bookmarkStart w:id="9" w:name="_Toc253491093"/>
      <w:bookmarkStart w:id="10" w:name="_Toc253491209"/>
      <w:bookmarkStart w:id="11" w:name="_Toc253491353"/>
      <w:bookmarkStart w:id="12" w:name="_Toc253491710"/>
      <w:bookmarkStart w:id="13" w:name="_Toc253492004"/>
      <w:bookmarkStart w:id="14" w:name="_Toc253492139"/>
      <w:bookmarkStart w:id="15" w:name="_Toc253396178"/>
      <w:bookmarkStart w:id="16" w:name="_Toc253396213"/>
      <w:bookmarkStart w:id="17" w:name="_Toc253396916"/>
      <w:bookmarkStart w:id="18" w:name="_Toc253399518"/>
      <w:bookmarkStart w:id="19" w:name="_Toc253406416"/>
      <w:bookmarkStart w:id="20" w:name="_Toc253396180"/>
      <w:bookmarkStart w:id="21" w:name="_Toc253396215"/>
      <w:bookmarkStart w:id="22" w:name="_Toc253396918"/>
      <w:bookmarkStart w:id="23" w:name="_Toc253399520"/>
      <w:bookmarkStart w:id="24" w:name="_Toc253406418"/>
      <w:bookmarkStart w:id="25" w:name="_Toc253396181"/>
      <w:bookmarkStart w:id="26" w:name="_Toc253396216"/>
      <w:bookmarkStart w:id="27" w:name="_Toc253396919"/>
      <w:bookmarkStart w:id="28" w:name="_Toc253399521"/>
      <w:bookmarkStart w:id="29" w:name="_Toc253406419"/>
      <w:bookmarkStart w:id="30" w:name="_Toc253396182"/>
      <w:bookmarkStart w:id="31" w:name="_Toc253396217"/>
      <w:bookmarkStart w:id="32" w:name="_Toc253396920"/>
      <w:bookmarkStart w:id="33" w:name="_Toc253399522"/>
      <w:bookmarkStart w:id="34" w:name="_Toc253406420"/>
      <w:bookmarkStart w:id="35" w:name="_Toc253396183"/>
      <w:bookmarkStart w:id="36" w:name="_Toc253396218"/>
      <w:bookmarkStart w:id="37" w:name="_Toc253396921"/>
      <w:bookmarkStart w:id="38" w:name="_Toc253399523"/>
      <w:bookmarkStart w:id="39" w:name="_Toc253406421"/>
      <w:bookmarkStart w:id="40" w:name="_Toc384025489"/>
      <w:bookmarkStart w:id="41" w:name="_Toc384048436"/>
      <w:bookmarkStart w:id="42" w:name="_Toc391376220"/>
      <w:bookmarkStart w:id="43" w:name="_Toc41385116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DC47E4">
        <w:rPr>
          <w:rFonts w:hint="eastAsia"/>
        </w:rPr>
        <w:lastRenderedPageBreak/>
        <w:t>问题及其他</w:t>
      </w:r>
      <w:bookmarkEnd w:id="40"/>
      <w:bookmarkEnd w:id="41"/>
      <w:bookmarkEnd w:id="42"/>
      <w:bookmarkEnd w:id="43"/>
    </w:p>
    <w:p w:rsidR="003840A4" w:rsidRPr="00DC47E4" w:rsidRDefault="003840A4" w:rsidP="003840A4">
      <w:pPr>
        <w:pStyle w:val="2"/>
      </w:pPr>
      <w:bookmarkStart w:id="44" w:name="_Toc384025490"/>
      <w:bookmarkStart w:id="45" w:name="_Toc384048437"/>
      <w:bookmarkStart w:id="46" w:name="_Toc391376221"/>
      <w:bookmarkStart w:id="47" w:name="_Toc413851168"/>
      <w:r w:rsidRPr="00DC47E4">
        <w:rPr>
          <w:rFonts w:hint="eastAsia"/>
        </w:rPr>
        <w:t>修订记录</w:t>
      </w:r>
      <w:bookmarkEnd w:id="44"/>
      <w:bookmarkEnd w:id="45"/>
      <w:bookmarkEnd w:id="46"/>
      <w:bookmarkEnd w:id="47"/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"/>
        <w:gridCol w:w="5331"/>
        <w:gridCol w:w="992"/>
        <w:gridCol w:w="1417"/>
      </w:tblGrid>
      <w:tr w:rsidR="003840A4" w:rsidRPr="00DC47E4" w:rsidTr="006C70D0">
        <w:trPr>
          <w:trHeight w:val="570"/>
        </w:trPr>
        <w:tc>
          <w:tcPr>
            <w:tcW w:w="816" w:type="dxa"/>
            <w:shd w:val="clear" w:color="auto" w:fill="F3F3F3"/>
          </w:tcPr>
          <w:p w:rsidR="003840A4" w:rsidRPr="00DC47E4" w:rsidRDefault="003840A4" w:rsidP="006C70D0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shd w:val="clear" w:color="auto" w:fill="F3F3F3"/>
          </w:tcPr>
          <w:p w:rsidR="003840A4" w:rsidRPr="00DC47E4" w:rsidRDefault="003840A4" w:rsidP="006C70D0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shd w:val="clear" w:color="auto" w:fill="F3F3F3"/>
          </w:tcPr>
          <w:p w:rsidR="003840A4" w:rsidRPr="00DC47E4" w:rsidRDefault="003840A4" w:rsidP="006C70D0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修订人</w:t>
            </w:r>
            <w:r w:rsidRPr="00DC47E4">
              <w:rPr>
                <w:rFonts w:ascii="宋体" w:hAnsi="宋体"/>
                <w:bCs/>
                <w:color w:val="0A210D"/>
              </w:rPr>
              <w:t xml:space="preserve">           </w:t>
            </w:r>
          </w:p>
        </w:tc>
        <w:tc>
          <w:tcPr>
            <w:tcW w:w="1417" w:type="dxa"/>
            <w:shd w:val="clear" w:color="auto" w:fill="F3F3F3"/>
          </w:tcPr>
          <w:p w:rsidR="003840A4" w:rsidRPr="00DC47E4" w:rsidRDefault="003840A4" w:rsidP="006C70D0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3840A4" w:rsidRPr="00DC47E4" w:rsidTr="006C70D0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644D5A" w:rsidP="006C70D0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644D5A" w:rsidP="006C70D0">
            <w:pPr>
              <w:rPr>
                <w:rFonts w:ascii="宋体"/>
                <w:bCs/>
                <w:color w:val="0A210D"/>
              </w:rPr>
            </w:pPr>
            <w:r w:rsidRPr="00644D5A">
              <w:rPr>
                <w:rFonts w:ascii="宋体" w:hint="eastAsia"/>
                <w:bCs/>
                <w:color w:val="0A210D"/>
              </w:rPr>
              <w:t>百世物流标准接口文档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644D5A" w:rsidP="0055539A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644D5A" w:rsidP="0055539A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3840A4" w:rsidRPr="00DC47E4" w:rsidTr="006C70D0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3840A4" w:rsidP="006C70D0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3840A4" w:rsidP="006C70D0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3840A4" w:rsidP="006C70D0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Default="003840A4" w:rsidP="006C70D0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22748C" w:rsidRDefault="0022748C" w:rsidP="0022748C">
      <w:pPr>
        <w:pStyle w:val="af3"/>
        <w:ind w:left="420" w:firstLineChars="0" w:firstLine="0"/>
      </w:pPr>
    </w:p>
    <w:p w:rsidR="0022748C" w:rsidRDefault="0022748C" w:rsidP="0022748C">
      <w:pPr>
        <w:pStyle w:val="af3"/>
        <w:ind w:left="420" w:firstLineChars="0" w:firstLine="0"/>
      </w:pPr>
    </w:p>
    <w:p w:rsidR="0022748C" w:rsidRDefault="0022748C" w:rsidP="0022748C">
      <w:pPr>
        <w:pStyle w:val="af3"/>
        <w:ind w:left="420" w:firstLineChars="0" w:firstLine="0"/>
      </w:pPr>
    </w:p>
    <w:p w:rsidR="0022748C" w:rsidRDefault="0022748C" w:rsidP="0022748C">
      <w:pPr>
        <w:pStyle w:val="af3"/>
        <w:ind w:left="420" w:firstLineChars="0" w:firstLine="0"/>
      </w:pPr>
    </w:p>
    <w:p w:rsidR="0022748C" w:rsidRPr="000C6A22" w:rsidRDefault="0022748C" w:rsidP="0022748C">
      <w:pPr>
        <w:pStyle w:val="af3"/>
        <w:ind w:left="420" w:firstLineChars="0" w:firstLine="0"/>
      </w:pPr>
    </w:p>
    <w:sectPr w:rsidR="0022748C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AD1" w:rsidRDefault="00476AD1" w:rsidP="00657761">
      <w:r>
        <w:separator/>
      </w:r>
    </w:p>
  </w:endnote>
  <w:endnote w:type="continuationSeparator" w:id="0">
    <w:p w:rsidR="00476AD1" w:rsidRDefault="00476AD1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07EB9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907EB9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907EB9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907EB9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907EB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07EB9">
              <w:rPr>
                <w:b/>
                <w:sz w:val="24"/>
                <w:szCs w:val="24"/>
              </w:rPr>
              <w:fldChar w:fldCharType="separate"/>
            </w:r>
            <w:r w:rsidR="00644D5A">
              <w:rPr>
                <w:b/>
                <w:noProof/>
              </w:rPr>
              <w:t>5</w:t>
            </w:r>
            <w:r w:rsidR="00907EB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07EB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07EB9">
              <w:rPr>
                <w:b/>
                <w:sz w:val="24"/>
                <w:szCs w:val="24"/>
              </w:rPr>
              <w:fldChar w:fldCharType="separate"/>
            </w:r>
            <w:r w:rsidR="00644D5A">
              <w:rPr>
                <w:b/>
                <w:noProof/>
              </w:rPr>
              <w:t>5</w:t>
            </w:r>
            <w:r w:rsidR="00907EB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07EB9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907EB9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907EB9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907EB9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AD1" w:rsidRDefault="00476AD1" w:rsidP="00657761">
      <w:r>
        <w:separator/>
      </w:r>
    </w:p>
  </w:footnote>
  <w:footnote w:type="continuationSeparator" w:id="0">
    <w:p w:rsidR="00476AD1" w:rsidRDefault="00476AD1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07EB9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907EB9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51F81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百世物流标准接口文档</w:t>
                    </w:r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51F81">
          <w:rPr>
            <w:rFonts w:asciiTheme="majorEastAsia" w:eastAsiaTheme="majorEastAsia" w:hAnsiTheme="majorEastAsia" w:hint="eastAsia"/>
            <w:b/>
            <w:sz w:val="21"/>
            <w:szCs w:val="21"/>
          </w:rPr>
          <w:t>百世物流标准接口文档</w:t>
        </w:r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07EB9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907EB9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851F81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百世物流标准接口文档</w:t>
                      </w:r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14"/>
  </w:num>
  <w:num w:numId="8">
    <w:abstractNumId w:val="13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4"/>
  </w:num>
  <w:num w:numId="16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B04D4"/>
    <w:rsid w:val="000B106A"/>
    <w:rsid w:val="000B140F"/>
    <w:rsid w:val="000B5AA2"/>
    <w:rsid w:val="000C396A"/>
    <w:rsid w:val="000C4AC5"/>
    <w:rsid w:val="000C6A22"/>
    <w:rsid w:val="000D217B"/>
    <w:rsid w:val="000D375A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409E2"/>
    <w:rsid w:val="0015130F"/>
    <w:rsid w:val="00153163"/>
    <w:rsid w:val="00154DFC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D4A12"/>
    <w:rsid w:val="002D556E"/>
    <w:rsid w:val="002E304B"/>
    <w:rsid w:val="002E53CA"/>
    <w:rsid w:val="002F31D5"/>
    <w:rsid w:val="002F4BC3"/>
    <w:rsid w:val="002F6CB2"/>
    <w:rsid w:val="00302220"/>
    <w:rsid w:val="00303BC2"/>
    <w:rsid w:val="0030763B"/>
    <w:rsid w:val="003148D4"/>
    <w:rsid w:val="0031568D"/>
    <w:rsid w:val="00320321"/>
    <w:rsid w:val="003204FC"/>
    <w:rsid w:val="00320BE3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AC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4BF1"/>
    <w:rsid w:val="003E1DCD"/>
    <w:rsid w:val="003E2F39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76AD1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2C7"/>
    <w:rsid w:val="00531701"/>
    <w:rsid w:val="0053789B"/>
    <w:rsid w:val="00540FF0"/>
    <w:rsid w:val="005425C5"/>
    <w:rsid w:val="005442E7"/>
    <w:rsid w:val="00546402"/>
    <w:rsid w:val="00552AC1"/>
    <w:rsid w:val="0055539A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A7E"/>
    <w:rsid w:val="005D3B37"/>
    <w:rsid w:val="005D51BA"/>
    <w:rsid w:val="005E07B9"/>
    <w:rsid w:val="005E09CB"/>
    <w:rsid w:val="005E2801"/>
    <w:rsid w:val="005E2A65"/>
    <w:rsid w:val="005E3625"/>
    <w:rsid w:val="005F59B8"/>
    <w:rsid w:val="005F62B7"/>
    <w:rsid w:val="00600115"/>
    <w:rsid w:val="006021A6"/>
    <w:rsid w:val="00610709"/>
    <w:rsid w:val="006125FE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D5A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7723"/>
    <w:rsid w:val="00682338"/>
    <w:rsid w:val="006839E6"/>
    <w:rsid w:val="0069490E"/>
    <w:rsid w:val="00694C49"/>
    <w:rsid w:val="006B01D2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48C3"/>
    <w:rsid w:val="00705ED7"/>
    <w:rsid w:val="007120A6"/>
    <w:rsid w:val="00712B91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41D5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07EB9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4CF7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5AF7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4FBB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90CA5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7DFA"/>
    <w:rsid w:val="00FA0F9C"/>
    <w:rsid w:val="00FA378D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semiHidden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semiHidden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semiHidden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2015-03-11T00:00:00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16B7E-99C0-457C-A51C-458A6277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203</Words>
  <Characters>1163</Characters>
  <Application>Microsoft Office Word</Application>
  <DocSecurity>0</DocSecurity>
  <Lines>9</Lines>
  <Paragraphs>2</Paragraphs>
  <ScaleCrop>false</ScaleCrop>
  <Company>Best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百世物流标准接口文档</dc:title>
  <dc:subject>简明版</dc:subject>
  <dc:creator>bl01039</dc:creator>
  <cp:lastModifiedBy>bl03029</cp:lastModifiedBy>
  <cp:revision>21</cp:revision>
  <cp:lastPrinted>2011-12-31T01:57:00Z</cp:lastPrinted>
  <dcterms:created xsi:type="dcterms:W3CDTF">2015-03-11T06:14:00Z</dcterms:created>
  <dcterms:modified xsi:type="dcterms:W3CDTF">2015-03-15T07:37:00Z</dcterms:modified>
</cp:coreProperties>
</file>