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business product categories, marketing of raw materials primarily emphasizes: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price and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quantity and brand.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differentiation.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business products, _____ consist of small-ticket items that businesses consume on an ongoing basis but do not become part of the final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processed materials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unsought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accessory equipment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Emma owns a bakery in Michigan. To save time, she buys ready-made edible cake decorations from a vendor in Wisconsin. This scenario exemplifies the purchase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credence good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 good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 product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business product categories, the marketing of business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on quality and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emphasizes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on providing emergency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emphasizes standardization.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An advantage of cobranding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products can be marketed at the same 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companies enjoy limited 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partners leverage their strengths to enter new markets.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ensures greater consistency in products.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Blue Legion, a well-known jeans manufacturer, is the main sponsor for a rock concert. Although the tickets to the concert are exorbitantly priced, the public feels that since the concert is being sponsored by a company like Blue Legion, it must be worth it. The scenario illustrates that Blue Legion has a good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brand 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consistency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brand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mix</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 home décor company manufactures a range of bedding products such as bedspreads, pillows, and mattresses. The range of bedding products represents the _____ of the 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commodity chain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supply chain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mix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line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product adoption and diffusion, which of the following questions relates to the product characteristic of compatibility?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visible is the product to other potential consumers?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easily can potential consumers sample the new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 potential consumers easily understand what your product is and how it 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consistent is your product with the existing way of doing things?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product adoption and diffusion, which of the following questions relates to the product characteristic of observability?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visible is the product to other potential consumers?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easily can potential consumers sample the new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 potential consumers easily understand what your product is and how it 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consistent is your product with the existing way of doing things?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goal of a knockoff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create ideas that radically change how people live.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distinguish a product from the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copy a competitor.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sell at a higher price than the competition.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growth stage of the product life cycle, competition: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virtually nonexistent.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begins as firms enter the market with new variations of existing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decreases with many weaker firms already leaving the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spurs major price cuts, which dramatically cut into profits.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Longevo, a watch manufacturing company, offers watches in a wide range of designs to suit all age groups. To adequately cover its wide and diversified consumer base, the company makes use of all the traditional and new age media platforms for its promotions. The promotional strategy used by Longevo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viral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marketing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inbound marketing automation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Vermontz, an automobile company, pays a film studio to include its new sports car in two scenes of its latest action movie. The company feels this would help them gain maximum visibility, and the fans would also develop a positive association with the brand when they will see their favorite actor using the car in the film. Vermontz's business deal with the film studio exemplifies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viral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sponsorship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native advertising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major advertising media categories, which of the following is an advantage of radio?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impact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Increasing number of listeners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deep association between a marketer and a partner (usually a cultural or sporting event), which involves promotion of the marketer in exchange for either payment or the provision of goods,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sponsorship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cross-selling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lobbying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partnership</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a</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Ch12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Ch12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