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TCL65/75Q10K&amp;创维65/75A6FPro竞品分析报告</w:t>
      </w:r>
    </w:p>
    <w:p>
      <w:bookmarkStart w:id="lai41naqfvvewjbuyk" w:name="lai41naqfvvewjbuyk"/>
      <w:pPr>
        <w:pStyle w:val="dingding-heading1"/>
      </w:pPr>
      <w:r>
        <w:t xml:space="preserve">📝 更新记录</w:t>
      </w:r>
      <w:bookmarkEnd w:id="lai41naqfvvewjbuyk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80"/>
        <w:gridCol w:w="6465"/>
        <w:gridCol w:w="1590"/>
        <w:gridCol w:w="2790"/>
      </w:tblGrid>
      <w:tr>
        <w:trPr>
          <w:trHeight w:val="495"/>
        </w:trPr>
        <w:tc>
          <w:tcPr>
            <w:tcW w:w="1380" w:type="dxa"/>
            <w:shd w:val="clear" w:color="auto" w:fill="E8E6E7"/>
          </w:tcPr>
          <w:p>
            <w:pPr>
              <w:jc w:val="left"/>
            </w:pPr>
            <w:r>
              <w:rPr>
                <w:b w:val="1"/>
              </w:rPr>
              <w:t xml:space="preserve">版本号</w:t>
            </w:r>
          </w:p>
        </w:tc>
        <w:tc>
          <w:tcPr>
            <w:tcW w:w="6465" w:type="dxa"/>
            <w:vAlign w:val="center"/>
            <w:shd w:val="clear" w:color="auto" w:fill="E8E6E7"/>
          </w:tcPr>
          <w:p>
            <w:pPr>
              <w:jc w:val="left"/>
            </w:pPr>
            <w:r>
              <w:rPr>
                <w:color w:val="404040"/>
                <w:b w:val="1"/>
              </w:rPr>
              <w:t xml:space="preserve">更新内容</w:t>
            </w:r>
          </w:p>
        </w:tc>
        <w:tc>
          <w:tcPr>
            <w:tcW w:w="1590" w:type="dxa"/>
            <w:vAlign w:val="center"/>
            <w:shd w:val="clear" w:color="auto" w:fill="E8E6E7"/>
          </w:tcPr>
          <w:p>
            <w:pPr>
              <w:jc w:val="left"/>
            </w:pPr>
            <w:r>
              <w:rPr>
                <w:color w:val="404040"/>
                <w:b w:val="1"/>
              </w:rPr>
              <w:t xml:space="preserve">更新人</w:t>
            </w:r>
          </w:p>
        </w:tc>
        <w:tc>
          <w:tcPr>
            <w:tcW w:w="2790" w:type="dxa"/>
            <w:vAlign w:val="center"/>
            <w:shd w:val="clear" w:color="auto" w:fill="E8E6E7"/>
          </w:tcPr>
          <w:p>
            <w:pPr>
              <w:jc w:val="left"/>
            </w:pPr>
            <w:r>
              <w:rPr>
                <w:color w:val="404040"/>
                <w:b w:val="1"/>
              </w:rPr>
              <w:t xml:space="preserve">更新时间</w:t>
            </w:r>
          </w:p>
        </w:tc>
      </w:tr>
      <w:tr>
        <w:trPr>
          <w:trHeight w:val="705"/>
        </w:trPr>
        <w:tc>
          <w:tcPr>
            <w:tcW w:w="1380" w:type="dxa"/>
            <w:vAlign w:val="center"/>
          </w:tcPr>
          <w:p>
            <w:pPr>
              <w:jc w:val="left"/>
            </w:pPr>
            <w:r>
              <w:t xml:space="preserve">V1.0</w:t>
            </w:r>
          </w:p>
        </w:tc>
        <w:tc>
          <w:tcPr>
            <w:tcW w:w="6465" w:type="dxa"/>
            <w:vAlign w:val="center"/>
          </w:tcPr>
          <w:p>
            <w:pPr>
              <w:ind/>
              <w:jc w:val="left"/>
            </w:pPr>
            <w:r>
              <w:t xml:space="preserve">完成创维75A6FP和TCL65Q10 K画质分析(客观数据分析)</w:t>
            </w:r>
          </w:p>
        </w:tc>
        <w:tc>
          <w:tcPr>
            <w:tcW w:w="1590" w:type="dxa"/>
            <w:vAlign w:val="center"/>
          </w:tcPr>
          <w:p>
            <w:pPr/>
            <w:r/>
            <w:r>
              <w:rPr>
                <w:color w:val="008ECB"/>
              </w:rPr>
              <w:t xml:space="preserve">@杨梦依</w:t>
            </w:r>
            <w:r/>
          </w:p>
        </w:tc>
        <w:tc>
          <w:tcPr>
            <w:tcW w:w="2790" w:type="dxa"/>
            <w:vAlign w:val="center"/>
          </w:tcPr>
          <w:p>
            <w:pPr/>
            <w:r/>
            <w:r>
              <w:t xml:space="preserve"> 2025-03-06 </w:t>
            </w:r>
            <w:r/>
          </w:p>
        </w:tc>
      </w:tr>
      <w:tr>
        <w:trPr>
          <w:trHeight w:val="0"/>
        </w:trPr>
        <w:tc>
          <w:tcPr>
            <w:tcW w:w="1380" w:type="dxa"/>
            <w:vAlign w:val="center"/>
          </w:tcPr>
          <w:p>
            <w:pPr>
              <w:jc w:val="left"/>
            </w:pPr>
            <w:r>
              <w:t xml:space="preserve">V1.1</w:t>
            </w:r>
          </w:p>
        </w:tc>
        <w:tc>
          <w:tcPr>
            <w:tcW w:w="6465" w:type="dxa"/>
          </w:tcPr>
          <w:p>
            <w:pPr/>
            <w:r>
              <w:t xml:space="preserve">新增创维65A6FP测试数据</w:t>
            </w:r>
          </w:p>
        </w:tc>
        <w:tc>
          <w:tcPr>
            <w:tcW w:w="1590" w:type="dxa"/>
          </w:tcPr>
          <w:p>
            <w:pPr/>
            <w:r/>
            <w:r>
              <w:rPr>
                <w:color w:val="008ECB"/>
              </w:rPr>
              <w:t xml:space="preserve">@杨梦依</w:t>
            </w:r>
            <w:r/>
          </w:p>
        </w:tc>
        <w:tc>
          <w:tcPr>
            <w:tcW w:w="2790" w:type="dxa"/>
          </w:tcPr>
          <w:p>
            <w:pPr/>
            <w:r/>
            <w:r>
              <w:t xml:space="preserve"> 2025-03-21 </w:t>
            </w:r>
            <w:r/>
          </w:p>
        </w:tc>
      </w:tr>
      <w:tr>
        <w:trPr>
          <w:trHeight w:val="0"/>
        </w:trPr>
        <w:tc>
          <w:tcPr>
            <w:tcW w:w="1380" w:type="dxa"/>
          </w:tcPr>
          <w:p>
            <w:pPr/>
            <w:r>
              <w:t xml:space="preserve">V1.2</w:t>
            </w:r>
          </w:p>
        </w:tc>
        <w:tc>
          <w:tcPr>
            <w:tcW w:w="6465" w:type="dxa"/>
          </w:tcPr>
          <w:p>
            <w:pPr/>
            <w:r>
              <w:t xml:space="preserve">新增TCL75Q10K测试数据</w:t>
            </w:r>
          </w:p>
        </w:tc>
        <w:tc>
          <w:tcPr>
            <w:tcW w:w="1590" w:type="dxa"/>
          </w:tcPr>
          <w:p>
            <w:pPr/>
            <w:r/>
            <w:r>
              <w:rPr>
                <w:color w:val="008ECB"/>
              </w:rPr>
              <w:t xml:space="preserve">@杨梦依</w:t>
            </w:r>
            <w:r/>
          </w:p>
        </w:tc>
        <w:tc>
          <w:tcPr>
            <w:tcW w:w="2790" w:type="dxa"/>
          </w:tcPr>
          <w:p>
            <w:pPr/>
            <w:r/>
            <w:r>
              <w:t xml:space="preserve"> 2025-03-31 </w:t>
            </w:r>
            <w:r/>
          </w:p>
        </w:tc>
      </w:tr>
    </w:tbl>
    <w:p>
      <w:bookmarkStart w:id="m7vkmft6mjcngp5p2zq" w:name="m7vkmft6mjcngp5p2zq"/>
      <w:pPr>
        <w:pStyle w:val="dingding-heading1"/>
        <w:numPr>
          <w:ilvl w:val="0"/>
          <w:numId w:val="1"/>
        </w:numPr>
        <w:spacing w:line="204.70588235294116"/>
      </w:pPr>
      <w:r>
        <w:rPr>
          <w:sz w:val="40"/>
          <w:b w:val="1"/>
        </w:rPr>
        <w:t xml:space="preserve">画质分析</w:t>
      </w:r>
      <w:bookmarkEnd w:id="m7vkmft6mjcngp5p2zq"/>
    </w:p>
    <w:p>
      <w:bookmarkStart w:id="m4l0hm0atnvebhiyktq" w:name="m4l0hm0atnvebhiyktq"/>
      <w:pPr>
        <w:pStyle w:val="dingding-heading3"/>
        <w:numPr>
          <w:ilvl w:val="0"/>
          <w:numId w:val="2"/>
        </w:numPr>
        <w:spacing w:line="204.70588235294116"/>
      </w:pPr>
      <w:r>
        <w:rPr>
          <w:sz w:val="28"/>
          <w:b w:val="1"/>
        </w:rPr>
        <w:t xml:space="preserve">客观数据总览</w:t>
      </w:r>
      <w:bookmarkEnd w:id="m4l0hm0atnvebhiyktq"/>
    </w:p>
    <w:p>
      <w:pPr>
        <w:ind w:left="480"/>
      </w:pPr>
      <w:r>
        <w:rPr>
          <w:b w:val="1"/>
        </w:rPr>
        <w:t xml:space="preserve">客观数据上我司同</w:t>
      </w:r>
      <w:r>
        <w:rPr>
          <w:sz w:val="24"/>
          <w:b w:val="1"/>
        </w:rPr>
        <w:t xml:space="preserve">尺寸具有分区优势</w:t>
      </w:r>
      <w:r>
        <w:rPr>
          <w:b w:val="1"/>
        </w:rPr>
        <w:t xml:space="preserve">,色域方面也略有优势,其余均比不过TCL65Q10K。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501"/>
        <w:gridCol w:w="1651"/>
        <w:gridCol w:w="1741"/>
        <w:gridCol w:w="1787"/>
        <w:gridCol w:w="1801"/>
        <w:gridCol w:w="1891"/>
        <w:gridCol w:w="2583"/>
        <w:gridCol w:w="1787"/>
      </w:tblGrid>
      <w:tr>
        <w:trPr>
          <w:trHeight w:val="705"/>
        </w:trPr>
        <w:tc>
          <w:tcPr>
            <w:tcW w:w="3152" w:type="dxa"/>
            <w:gridSpan w:val="2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        测试内容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TCL 65Q10K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 创维65A6F Pro</w:t>
            </w:r>
          </w:p>
        </w:tc>
        <w:tc>
          <w:tcPr>
            <w:tcW w:w="180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TCL 75Q10K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 创维75A6F Pro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     结论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E4EDDB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    备注</w:t>
            </w:r>
          </w:p>
        </w:tc>
      </w:tr>
      <w:tr>
        <w:trPr>
          <w:trHeight w:val="525"/>
        </w:trPr>
        <w:tc>
          <w:tcPr>
            <w:tcW w:w="3152" w:type="dxa"/>
            <w:gridSpan w:val="2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LD分区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  1512分区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1792分区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2160分区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2304分区</w:t>
            </w:r>
          </w:p>
        </w:tc>
        <w:tc>
          <w:tcPr>
            <w:tcW w:w="2583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同尺寸创维具有分区优势</w:t>
            </w:r>
          </w:p>
        </w:tc>
        <w:tc>
          <w:tcPr>
            <w:tcW w:w="1787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00"/>
        </w:trPr>
        <w:tc>
          <w:tcPr>
            <w:tcW w:w="3152" w:type="dxa"/>
            <w:gridSpan w:val="2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刷新率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 4K 144Hz、</w:t>
            </w:r>
          </w:p>
          <w:p>
            <w:pPr/>
            <w:r>
              <w:rPr>
                <w:sz w:val="20"/>
              </w:rPr>
              <w:t xml:space="preserve">HSR 288Hz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4K 144Hz、</w:t>
            </w:r>
          </w:p>
          <w:p>
            <w:pPr/>
            <w:r>
              <w:rPr>
                <w:sz w:val="20"/>
              </w:rPr>
              <w:t xml:space="preserve">HSR 288Hz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4K 144Hz、</w:t>
            </w:r>
          </w:p>
          <w:p>
            <w:pPr/>
            <w:r>
              <w:rPr>
                <w:sz w:val="20"/>
              </w:rPr>
              <w:t xml:space="preserve">HSR 288Hz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4K 144Hz、</w:t>
            </w:r>
          </w:p>
          <w:p>
            <w:pPr/>
            <w:r>
              <w:rPr>
                <w:sz w:val="20"/>
              </w:rPr>
              <w:t xml:space="preserve">HSR 288Hz</w:t>
            </w:r>
          </w:p>
        </w:tc>
        <w:tc>
          <w:tcPr>
            <w:tcW w:w="2583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787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3152" w:type="dxa"/>
            <w:gridSpan w:val="2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芯片信息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MT9653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RTK2886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MT9653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RTK2886</w:t>
            </w:r>
          </w:p>
        </w:tc>
        <w:tc>
          <w:tcPr>
            <w:tcW w:w="2583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787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3152" w:type="dxa"/>
            <w:gridSpan w:val="2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屏体信息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18"/>
                <w:color w:val="000000"/>
              </w:rPr>
              <w:t xml:space="preserve">HV750QUB-E97 2.0</w:t>
            </w:r>
          </w:p>
        </w:tc>
        <w:tc>
          <w:tcPr>
            <w:tcW w:w="2583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787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45"/>
        </w:trPr>
        <w:tc>
          <w:tcPr>
            <w:tcW w:w="1501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亮度(鲜艳模式)</w:t>
            </w:r>
          </w:p>
        </w:tc>
        <w:tc>
          <w:tcPr>
            <w:tcW w:w="165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全白场亮度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790.01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641.6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783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658.30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TCL全白场亮度高于我司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660"/>
        </w:trPr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黑场亮度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0.1175097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0.3386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0.1438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0.3564561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TCL黑场亮度低于我司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关LD</w:t>
            </w:r>
          </w:p>
        </w:tc>
      </w:tr>
      <w:tr>
        <w:trPr>
          <w:trHeight w:val="495"/>
        </w:trPr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Real Scene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988.6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591.56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1004.8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726.42871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实测场景TCL亮度明显高于我司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Rtings测试视频</w:t>
            </w:r>
          </w:p>
        </w:tc>
      </w:tr>
      <w:tr>
        <w:trPr>
          <w:trHeight w:val="495"/>
        </w:trPr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稳态峰值亮度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2326.5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2072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2414</w:t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1829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TCL稳态峰值亮度高于我司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1501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对比度</w:t>
            </w:r>
          </w:p>
        </w:tc>
        <w:tc>
          <w:tcPr>
            <w:tcW w:w="165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标准</w:t>
            </w:r>
          </w:p>
        </w:tc>
        <w:tc>
          <w:tcPr>
            <w:tcW w:w="174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16634.9   关LD: 7034.87</w:t>
            </w:r>
          </w:p>
        </w:tc>
        <w:tc>
          <w:tcPr>
            <w:tcW w:w="1787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2680.60   关LD: 1901.76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19280.47 关LD: 8170.31</w:t>
            </w:r>
          </w:p>
        </w:tc>
        <w:tc>
          <w:tcPr>
            <w:tcW w:w="189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2520.04   </w:t>
            </w:r>
          </w:p>
          <w:p>
            <w:pPr/>
            <w:r>
              <w:rPr>
                <w:sz w:val="20"/>
                <w:color w:val="000000"/>
              </w:rPr>
              <w:t xml:space="preserve">关LD: 1927.17</w:t>
            </w:r>
          </w:p>
        </w:tc>
        <w:tc>
          <w:tcPr>
            <w:tcW w:w="2583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 TCL对比度远远优于我司</w:t>
            </w:r>
          </w:p>
        </w:tc>
        <w:tc>
          <w:tcPr>
            <w:tcW w:w="1787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在SJ/T 11746-2019基础上开关LD</w:t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w="165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鲜艳</w:t>
            </w:r>
          </w:p>
        </w:tc>
        <w:tc>
          <w:tcPr>
            <w:tcW w:w="174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12915.3   关LD: 6575.04</w:t>
            </w:r>
          </w:p>
        </w:tc>
        <w:tc>
          <w:tcPr>
            <w:tcW w:w="1787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2711.05   关LD: 1953.32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22873.81 关LD: 7929.36</w:t>
            </w:r>
          </w:p>
        </w:tc>
        <w:tc>
          <w:tcPr>
            <w:tcW w:w="1891" w:type="dxa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开LD: 2439.31   </w:t>
            </w:r>
          </w:p>
          <w:p>
            <w:pPr/>
            <w:r>
              <w:rPr>
                <w:sz w:val="20"/>
                <w:color w:val="000000"/>
              </w:rPr>
              <w:t xml:space="preserve">关LD: 1858.12</w:t>
            </w:r>
          </w:p>
        </w:tc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vMerge w:val="continue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1501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色域DCI-P3</w:t>
            </w:r>
          </w:p>
        </w:tc>
        <w:tc>
          <w:tcPr>
            <w:tcW w:w="165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覆盖率（1976）</w:t>
            </w:r>
          </w:p>
        </w:tc>
        <w:tc>
          <w:tcPr>
            <w:tcW w:w="174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96.9%</w:t>
            </w:r>
          </w:p>
        </w:tc>
        <w:tc>
          <w:tcPr>
            <w:tcW w:w="1787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92.9%</w:t>
            </w:r>
          </w:p>
        </w:tc>
        <w:tc>
          <w:tcPr>
            <w:tcW w:w="1801" w:type="dxa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891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97.8%</w:t>
            </w:r>
          </w:p>
        </w:tc>
        <w:tc>
          <w:tcPr>
            <w:tcW w:w="2583" w:type="dxa"/>
            <w:vMerge w:val="restart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创维在色域覆盖率及面积比上均略优</w:t>
            </w:r>
          </w:p>
        </w:tc>
        <w:tc>
          <w:tcPr>
            <w:tcW w:w="1787" w:type="dxa"/>
            <w:vMerge w:val="restart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vMerge w:val="continue"/>
            <w:vAlign w:val="center"/>
          </w:tcPr>
          <w:p>
            <w:pPr/>
            <w:r>
              <w:rPr>
                <w:sz w:val="20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面积比（1976）</w:t>
            </w:r>
          </w:p>
        </w:tc>
        <w:tc>
          <w:tcPr>
            <w:tcW w:w="1741" w:type="dxa"/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104.3%</w:t>
            </w:r>
          </w:p>
        </w:tc>
        <w:tc>
          <w:tcPr>
            <w:tcW w:w="1787" w:type="dxa"/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  <w:t xml:space="preserve">106.7%</w:t>
            </w:r>
          </w:p>
        </w:tc>
        <w:tc>
          <w:tcPr>
            <w:tcW w:w="1801" w:type="dxa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  <w:tc>
          <w:tcPr>
            <w:tcW w:w="1891" w:type="dxa"/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  <w:color w:val="000000"/>
              </w:rPr>
              <w:t xml:space="preserve">115.3%</w:t>
            </w:r>
          </w:p>
        </w:tc>
        <w:tc>
          <w:tcPr>
            <w:vMerge w:val="continue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/>
          </w:p>
        </w:tc>
        <w:tc>
          <w:tcPr>
            <w:vMerge w:val="continue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/>
            <w:r>
              <w:rPr>
                <w:sz w:val="20"/>
              </w:rPr>
            </w:r>
          </w:p>
        </w:tc>
      </w:tr>
      <w:tr>
        <w:trPr>
          <w:trHeight w:val="0"/>
        </w:trPr>
        <w:tc>
          <w:tcPr>
            <w:tcW w:w="1501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色温</w:t>
            </w:r>
          </w:p>
        </w:tc>
        <w:tc>
          <w:tcPr>
            <w:tcW w:w="165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标准</w:t>
            </w:r>
          </w:p>
        </w:tc>
        <w:tc>
          <w:tcPr>
            <w:tcW w:w="174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9227</w:t>
            </w:r>
          </w:p>
        </w:tc>
        <w:tc>
          <w:tcPr>
            <w:tcW w:w="1787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9755</w:t>
            </w:r>
          </w:p>
        </w:tc>
        <w:tc>
          <w:tcPr>
            <w:tcW w:w="180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9913 </w:t>
            </w:r>
          </w:p>
        </w:tc>
        <w:tc>
          <w:tcPr>
            <w:tcW w:w="189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9372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w="1787" w:type="dxa"/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80%灰阶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tcBorders>
              <w:righ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rFonts w:ascii="SimHei" w:hAnsi="SimHei" w:cs="SimHei" w:eastAsia="SimHei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鲜艳</w:t>
            </w:r>
          </w:p>
        </w:tc>
        <w:tc>
          <w:tcPr>
            <w:tcW w:w="174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18216</w:t>
            </w:r>
          </w:p>
        </w:tc>
        <w:tc>
          <w:tcPr>
            <w:tcW w:w="1787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13785</w:t>
            </w:r>
          </w:p>
        </w:tc>
        <w:tc>
          <w:tcPr>
            <w:tcW w:w="180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18298 </w:t>
            </w:r>
          </w:p>
        </w:tc>
        <w:tc>
          <w:tcPr>
            <w:tcW w:w="189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16785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</w:r>
          </w:p>
        </w:tc>
        <w:tc>
          <w:tcPr>
            <w:vMerge w:val="continue"/>
            <w:vAlign w:val="center"/>
          </w:tcPr>
          <w:p>
            <w:pPr>
              <w:jc w:val="left"/>
            </w:pPr>
            <w:r>
              <w:rPr>
                <w:sz w:val="20"/>
                <w:rFonts w:ascii="SimHei" w:hAnsi="SimHei" w:cs="SimHei" w:eastAsia="SimHei"/>
              </w:rPr>
            </w:r>
          </w:p>
        </w:tc>
      </w:tr>
      <w:tr>
        <w:trPr>
          <w:trHeight w:val="0"/>
        </w:trPr>
        <w:tc>
          <w:tcPr>
            <w:vMerge w:val="continue"/>
            <w:vAlign w:val="center"/>
            <w:tcBorders>
              <w:righ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rFonts w:ascii="SimHei" w:hAnsi="SimHei" w:cs="SimHei" w:eastAsia="SimHei"/>
              </w:rPr>
            </w:r>
          </w:p>
        </w:tc>
        <w:tc>
          <w:tcPr>
            <w:tcW w:w="165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影院</w:t>
            </w:r>
          </w:p>
        </w:tc>
        <w:tc>
          <w:tcPr>
            <w:tcW w:w="174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6329 </w:t>
            </w:r>
          </w:p>
        </w:tc>
        <w:tc>
          <w:tcPr>
            <w:tcW w:w="1787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</w:rPr>
              <w:t xml:space="preserve">6541</w:t>
            </w:r>
          </w:p>
        </w:tc>
        <w:tc>
          <w:tcPr>
            <w:tcW w:w="180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6723 </w:t>
            </w:r>
          </w:p>
        </w:tc>
        <w:tc>
          <w:tcPr>
            <w:tcW w:w="1891" w:type="dxa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left"/>
            </w:pPr>
            <w:r>
              <w:rPr>
                <w:sz w:val="20"/>
                <w:color w:val="000000"/>
              </w:rPr>
              <w:t xml:space="preserve">5606</w:t>
            </w:r>
          </w:p>
        </w:tc>
        <w:tc>
          <w:tcPr>
            <w:tcW w:w="2583" w:type="dxa"/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979A9B"/>
            </w:tcBorders>
          </w:tcPr>
          <w:p>
            <w:pPr/>
            <w:r/>
          </w:p>
        </w:tc>
        <w:tc>
          <w:tcPr>
            <w:vMerge w:val="continue"/>
            <w:vAlign w:val="center"/>
          </w:tcPr>
          <w:p>
            <w:pPr/>
            <w:r>
              <w:rPr>
                <w:sz w:val="20"/>
                <w:rFonts w:ascii="SimHei" w:hAnsi="SimHei" w:cs="SimHei" w:eastAsia="SimHei"/>
              </w:rPr>
            </w:r>
          </w:p>
        </w:tc>
      </w:tr>
    </w:tbl>
    <w:p>
      <w:pPr/>
      <w:r/>
    </w:p>
    <w:p>
      <w:bookmarkStart w:id="m4m3ktctteej95culsq" w:name="m4m3ktctteej95culsq"/>
      <w:pPr>
        <w:pStyle w:val="dingding-heading3"/>
        <w:numPr>
          <w:ilvl w:val="0"/>
          <w:numId w:val="2"/>
        </w:numPr>
        <w:spacing w:line="204.70588235294116"/>
      </w:pPr>
      <w:r>
        <w:rPr>
          <w:sz w:val="28"/>
          <w:b w:val="1"/>
        </w:rPr>
        <w:t xml:space="preserve">客观数据细节项对比: </w:t>
      </w:r>
      <w:bookmarkEnd w:id="m4m3ktctteej95culsq"/>
    </w:p>
    <w:p>
      <w:bookmarkStart w:id="m4m3iw8zb7fculyhrf" w:name="m4m3iw8zb7fculyhrf"/>
      <w:pPr>
        <w:pStyle w:val="dingding-heading4"/>
        <w:numPr>
          <w:ilvl w:val="1"/>
          <w:numId w:val="2"/>
        </w:numPr>
        <w:spacing w:line="204.70588235294116"/>
      </w:pPr>
      <w:r>
        <w:rPr>
          <w:sz w:val="24"/>
          <w:b w:val="1"/>
          <w:u w:val="single"/>
        </w:rPr>
        <w:t xml:space="preserve">SDR鲜艳默认模式亮度功率对比(稳态峰值亮度)</w:t>
      </w:r>
      <w:bookmarkEnd w:id="m4m3iw8zb7fculyhrf"/>
    </w:p>
    <w:tbl>
      <w:tblPr>
        <w:tblStyle w:val="TableGrid"/>
        <w:tblW w:w="0" w:type="auto"/>
      </w:tblPr>
      <w:tblGrid>
        <w:gridCol w:w="1395"/>
        <w:gridCol w:w="1395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>
        <w:trPr>
          <w:trHeight w:val="645"/>
        </w:trPr>
        <w:tc>
          <w:tcPr>
            <w:gridSpan w:val="2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测试内容</w:t>
            </w:r>
          </w:p>
        </w:tc>
        <w:tc>
          <w:tcPr>
            <w:gridSpan w:val="2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TCL 65Q10K</w:t>
            </w:r>
          </w:p>
        </w:tc>
        <w:tc>
          <w:tcPr>
            <w:gridSpan w:val="2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创维65A6F Pro</w:t>
            </w:r>
          </w:p>
        </w:tc>
        <w:tc>
          <w:tcPr>
            <w:gridSpan w:val="2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TCL 75Q10K</w:t>
            </w:r>
          </w:p>
        </w:tc>
        <w:tc>
          <w:tcPr>
            <w:gridSpan w:val="2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  <w:b w:val="1"/>
              </w:rPr>
              <w:t xml:space="preserve">创维75A6F Pro</w:t>
            </w:r>
          </w:p>
        </w:tc>
      </w:tr>
      <w:tr>
        <w:trPr>
          <w:trHeight w:val="645"/>
        </w:trPr>
        <w:tc>
          <w:tcPr>
            <w:gridSpan w:val="2"/>
            <w:vMerge w:val="continue"/>
            <w:vAlign w:val="center"/>
            <w:tcBorders>
              <w:bottom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b w:val="1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功率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功率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功率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亮度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18"/>
                <w:color w:val="000000"/>
                <w:b w:val="1"/>
              </w:rPr>
              <w:t xml:space="preserve">功率</w:t>
            </w:r>
          </w:p>
        </w:tc>
      </w:tr>
      <w:tr>
        <w:trPr>
          <w:trHeight w:val="660"/>
        </w:trPr>
        <w:tc>
          <w:tcPr>
            <w:vMerge w:val="restart"/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/>
            <w:r>
              <w:rPr>
                <w:sz w:val="18"/>
                <w:color w:val="000000"/>
                <w:b w:val="1"/>
              </w:rPr>
              <w:t xml:space="preserve">Window（H）size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790 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642 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214 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658 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264 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648 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808 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637 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257 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843 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662 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865 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653 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252 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911 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704 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886 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698 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257 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0.8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943 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731 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208 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955 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730 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255 </w:t>
            </w:r>
          </w:p>
        </w:tc>
      </w:tr>
      <w:tr>
        <w:trPr>
          <w:trHeight w:val="660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993 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260 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1064 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827 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1110 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260 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1144 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894 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1173 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885 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257 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1257 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948 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212 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1267 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972 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260 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1337 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1038 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212 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1345 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1004 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256 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1485 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212 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1498 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1114 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259 </w:t>
            </w:r>
          </w:p>
        </w:tc>
      </w:tr>
      <w:tr>
        <w:trPr>
          <w:trHeight w:val="660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1536 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1228 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1610 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1195 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263 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0.4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1726 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1325 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1763 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1297 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261 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1885 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1471 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1939 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1473 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264 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2067 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1692 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2234 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318 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1519 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265 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2175 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245 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  <w:b w:val="1"/>
                <w:shd w:val="clear" w:color="auto" w:fill="FFA726"/>
              </w:rPr>
              <w:t xml:space="preserve">2072</w:t>
            </w:r>
            <w:r>
              <w:rPr>
                <w:sz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216 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252527"/>
                <w:b w:val="1"/>
                <w:shd w:val="clear" w:color="auto" w:fill="FFA726"/>
              </w:rPr>
              <w:t xml:space="preserve">2414</w:t>
            </w:r>
            <w:r>
              <w:rPr>
                <w:sz w:val="18"/>
                <w:color w:val="E03E3E"/>
                <w:shd w:val="clear" w:color="auto" w:fill="F9DDB2"/>
              </w:rPr>
              <w:t xml:space="preserve">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304 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1744 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268 </w:t>
            </w:r>
          </w:p>
        </w:tc>
      </w:tr>
      <w:tr>
        <w:trPr>
          <w:trHeight w:val="660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2145 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207 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1961 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187 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2370 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241 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  <w:b w:val="1"/>
                <w:shd w:val="clear" w:color="auto" w:fill="FFA726"/>
              </w:rPr>
              <w:t xml:space="preserve">1829 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248 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  <w:b w:val="1"/>
                <w:shd w:val="clear" w:color="auto" w:fill="FFA726"/>
              </w:rPr>
              <w:t xml:space="preserve">2327 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187 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1718 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146 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2285 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189 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1674 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194 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</w:rPr>
              <w:t xml:space="preserve">1870 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</w:rPr>
              <w:t xml:space="preserve">122 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</w:rPr>
              <w:t xml:space="preserve">1539 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101 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2193 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1449 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139 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1634 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1313 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70 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1987 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84 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1037 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85 </w:t>
            </w:r>
          </w:p>
        </w:tc>
      </w:tr>
      <w:tr>
        <w:trPr>
          <w:trHeight w:val="645"/>
        </w:trPr>
        <w:tc>
          <w:tcPr>
            <w:vMerge w:val="continue"/>
            <w:vAlign w:val="top"/>
            <w:tcBorders/>
          </w:tcPr>
          <w:p>
            <w:pPr/>
            <w:r>
              <w:rPr>
                <w:sz w:val="18"/>
              </w:rPr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/>
            <w:r>
              <w:rPr>
                <w:sz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</w:rPr>
              <w:t xml:space="preserve">1188 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</w:rPr>
              <w:t xml:space="preserve">50 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959 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46 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1732 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56 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677 </w:t>
            </w:r>
          </w:p>
        </w:tc>
        <w:tc>
          <w:tcPr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/>
          </w:tcPr>
          <w:p>
            <w:pPr>
              <w:jc w:val="right"/>
            </w:pPr>
            <w:r>
              <w:rPr>
                <w:sz w:val="18"/>
                <w:color w:val="000000"/>
              </w:rPr>
              <w:t xml:space="preserve">55 </w:t>
            </w:r>
          </w:p>
        </w:tc>
      </w:tr>
      <w:tr>
        <w:trPr>
          <w:trHeight w:val="2085"/>
        </w:trPr>
        <w:tc>
          <w:tcPr>
            <w:gridSpan w:val="10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/>
            <w:r>
              <w:rPr>
                <w:b w:val="1"/>
              </w:rPr>
              <w:t xml:space="preserve">结论: TC</w:t>
            </w:r>
            <w:r>
              <w:rPr>
                <w:sz w:val="24"/>
                <w:b w:val="1"/>
              </w:rPr>
              <w:t xml:space="preserve">LQ10K系列亮度均高于我司A6FP系列,各窗口峰值亮度曲线趋势类似,最高峰值亮度窗口基本在25%-15%之间,我司75A6FP峰值亮度未达到立项2000要求,整体功率和TCL65Q10K差不多,但亮度明显更低,需电源具体分析原因.</w:t>
            </w:r>
          </w:p>
          <w:p>
            <w:pPr/>
            <w:r>
              <w:rPr>
                <w:sz w:val="24"/>
                <w:b w:val="1"/>
              </w:rPr>
            </w:r>
          </w:p>
          <w:p>
            <w:pPr/>
            <w:r>
              <w:rPr>
                <w:sz w:val="24"/>
                <w:b w:val="1"/>
              </w:rPr>
            </w:r>
            <w:r>
              <w:drawing>
                <wp:inline distT="0" distB="0" distL="0" distR="0">
                  <wp:extent cx="8715375" cy="4500461"/>
                  <wp:effectExtent b="0" l="0" r="0" t="0"/>
                  <wp:docPr id="1" name="截屏2025-04-09 10.05.4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8715375" cy="450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1"/>
              </w:rPr>
            </w:r>
          </w:p>
        </w:tc>
      </w:tr>
    </w:tbl>
    <w:p>
      <w:pPr/>
      <w:r/>
    </w:p>
    <w:p>
      <w:bookmarkStart w:id="m4m3qx7om4v19fb88h" w:name="m4m3qx7om4v19fb88h"/>
      <w:pPr>
        <w:pStyle w:val="dingding-heading4"/>
        <w:numPr>
          <w:ilvl w:val="1"/>
          <w:numId w:val="2"/>
        </w:numPr>
        <w:spacing w:line="204.70588235294116"/>
      </w:pPr>
      <w:r>
        <w:rPr>
          <w:sz w:val="24"/>
          <w:b w:val="1"/>
          <w:u w:val="single"/>
        </w:rPr>
        <w:t xml:space="preserve">瞬态峰值亮度对比</w:t>
      </w:r>
      <w:bookmarkEnd w:id="m4m3qx7om4v19fb88h"/>
    </w:p>
    <w:p>
      <w:pPr/>
      <w:r>
        <w:rPr>
          <w:b w:val="1"/>
        </w:rPr>
        <w:t xml:space="preserve">TCL65和75Q10K瞬态峰值亮度曲线有差异,65Q10K追求数据，小窗口下3-4秒会冲到一个非常高的值(3265nit)再快速下降（8-9秒）至1900nit后缓慢下降, 75Q10K则呈现出缓慢增长趋势,10分钟内上升70nit左右; 我司75A6FP曲线为快速boost开后,缓慢下降.,十分钟内可下降200nit左右,类似TCL65Q10K.</w:t>
      </w:r>
    </w:p>
    <w:p>
      <w:pPr/>
      <w:r/>
      <w:r>
        <w:drawing>
          <wp:inline distT="0" distB="0" distL="0" distR="0">
            <wp:extent cx="8963025" cy="1356056"/>
            <wp:effectExtent b="0" l="0" r="0" t="0"/>
            <wp:docPr id="2" name="截屏2025-03-06 17.50.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8963025" cy="13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8963025" cy="1390650"/>
            <wp:effectExtent b="0" l="0" r="0" t="0"/>
            <wp:docPr id="3" name="截屏2025-03-31 14.43.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r="0" b="0" t="8176" l="0"/>
                    <a:stretch/>
                  </pic:blipFill>
                  <pic:spPr>
                    <a:xfrm rot="0">
                      <a:off x="0" y="0"/>
                      <a:ext cx="8963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8963025" cy="1343025"/>
            <wp:effectExtent b="0" l="0" r="0" t="0"/>
            <wp:docPr id="4" name="截屏2025-03-21 14.33.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896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8982075" cy="1400175"/>
            <wp:effectExtent b="0" l="0" r="0" t="0"/>
            <wp:docPr id="5" name="截屏2025-03-06 17.51.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89820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873t1fxmrzf0nddt2" w:name="m873t1fxmrzf0nddt2"/>
      <w:pPr>
        <w:pStyle w:val="dingding-heading4"/>
        <w:numPr>
          <w:ilvl w:val="1"/>
          <w:numId w:val="2"/>
        </w:numPr>
        <w:spacing w:line="204.70588235294116"/>
      </w:pPr>
      <w:r>
        <w:rPr>
          <w:sz w:val="24"/>
          <w:b w:val="1"/>
          <w:u w:val="single"/>
        </w:rPr>
        <w:t xml:space="preserve">屏对比度</w:t>
      </w:r>
      <w:bookmarkEnd w:id="m873t1fxmrzf0nddt2"/>
    </w:p>
    <w:p>
      <w:pPr/>
      <w:r>
        <w:rPr>
          <w:b w:val="1"/>
        </w:rPr>
        <w:t xml:space="preserve">TCLQ10K系列在标准模式关LD状态下屏本体对比度要明显优于我司</w:t>
      </w:r>
      <w:r>
        <w:rPr>
          <w:sz w:val="24"/>
          <w:b w:val="1"/>
        </w:rPr>
        <w:t xml:space="preserve">, 开LD后我司在对比度上有提升,但和TCL相比还相差甚远.</w:t>
      </w:r>
    </w:p>
    <w:tbl>
      <w:tblPr>
        <w:tblStyle w:val="TableGrid"/>
        <w:tblW w:w="0" w:type="auto"/>
      </w:tblPr>
      <w:tblGrid>
        <w:gridCol w:w="3686"/>
        <w:gridCol w:w="3686"/>
        <w:gridCol w:w="3686"/>
        <w:gridCol w:w="3686"/>
      </w:tblGrid>
      <w:tr>
        <w:trPr>
          <w:trHeight w:val="0"/>
        </w:trPr>
        <w:tc>
          <w:tcPr>
            <w:tcW w:w="3686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b w:val="1"/>
              </w:rPr>
              <w:t xml:space="preserve">TCL65Q10K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7372"/>
              <w:gridCol w:w="7372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492.76687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490.79338</w:t>
                  </w:r>
                </w:p>
              </w:tc>
            </w:tr>
            <w:tr>
              <w:trPr>
                <w:trHeight w:val="66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0.0300544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0.0568994</w:t>
                  </w:r>
                </w:p>
              </w:tc>
            </w:tr>
            <w:tr>
              <w:trPr>
                <w:trHeight w:val="66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0.0282063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0.0673522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0.0320074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0.0760366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0.0282217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0.0787749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0.02962245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0.069765775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16634.91271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7034.873188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鲜艳模式（关LD）</w:t>
                  </w:r>
                </w:p>
              </w:tc>
            </w:tr>
            <w:tr>
              <w:trPr>
                <w:trHeight w:val="66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933.23763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772.19756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0.0654906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0.1037362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0.0637691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0.133083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0.0781546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0.1164252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0.0816184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0.1165307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0.072258175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0.117443775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12915.32245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6575.040354</w:t>
                  </w:r>
                </w:p>
              </w:tc>
            </w:tr>
          </w:tbl>
          <w:p/>
          <w:p>
            <w:pPr/>
            <w:r>
              <w:rPr>
                <w:b w:val="1"/>
              </w:rPr>
            </w:r>
          </w:p>
        </w:tc>
        <w:tc>
          <w:tcPr>
            <w:tcW w:w="3686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b w:val="1"/>
              </w:rPr>
              <w:t xml:space="preserve">TCL75Q10K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7372"/>
              <w:gridCol w:w="7372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532.00409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512.80128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0.0204574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0.0640689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0.0285308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0.060694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0.0265059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0.0587771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0.0348775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0.0675159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0.0275929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0.062763975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19280.47034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8170.312349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1172.4495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791.73041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0.0457714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0.0953607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0.0579841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0.1042749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0.0489308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0.0953123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0.0523429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0.1044441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0.0512573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0.099848</w:t>
                  </w:r>
                </w:p>
              </w:tc>
            </w:tr>
            <w:tr>
              <w:trPr>
                <w:trHeight w:val="0"/>
              </w:trPr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22873.80529</w:t>
                  </w:r>
                </w:p>
              </w:tc>
              <w:tc>
                <w:tcPr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7929.356722</w:t>
                  </w:r>
                </w:p>
              </w:tc>
            </w:tr>
          </w:tbl>
          <w:p/>
          <w:p>
            <w:pPr/>
            <w:r>
              <w:rPr>
                <w:b w:val="1"/>
              </w:rPr>
            </w:r>
          </w:p>
        </w:tc>
        <w:tc>
          <w:tcPr>
            <w:tcW w:w="3686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b w:val="1"/>
              </w:rPr>
              <w:t xml:space="preserve">创维65A6 F Pro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7372"/>
              <w:gridCol w:w="7372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632.14702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635.94463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0.2364666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0.3353122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0.2177289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0.3376304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0.2478243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0.3108461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0.2412699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0.353801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0.235822425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0.334397425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2680.606053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1901.76294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650.12153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662.01274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0.2337786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0.3285713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0.2216421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0.3184101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0.262376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0.3752291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0.241419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0.3334551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0.239803925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0.3389164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2711.054583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1953.321645</w:t>
                  </w:r>
                </w:p>
              </w:tc>
            </w:tr>
          </w:tbl>
          <w:p/>
          <w:p>
            <w:pPr/>
            <w:r>
              <w:rPr>
                <w:b w:val="1"/>
              </w:rPr>
            </w:r>
          </w:p>
        </w:tc>
        <w:tc>
          <w:tcPr>
            <w:tcW w:w="3686" w:type="dxa"/>
            <w:vAlign w:val="top"/>
            <w:shd w:val="clear" w:color="auto" w:fill="ECF9F0"/>
          </w:tcPr>
          <w:p>
            <w:pPr>
              <w:jc w:val="center"/>
            </w:pPr>
            <w:r>
              <w:rPr>
                <w:b w:val="1"/>
              </w:rPr>
              <w:t xml:space="preserve">创维75A6 F Pro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7372"/>
              <w:gridCol w:w="7372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标准模式</w:t>
                  </w:r>
                </w:p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748.89337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700.87378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0.2787512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0.3574002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0.2997728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0.371556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0.2922815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0.352372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0.3178912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0.3733934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0.297174175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0.3636804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2520.048621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1927.169515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鲜艳模式（开LD）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  <w:b w:val="1"/>
                    </w:rPr>
                    <w:t xml:space="preserve">鲜艳模式（关LD）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color w:val="000000"/>
                    </w:rPr>
                    <w:t xml:space="preserve">Lv(cd/m²)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725.46008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697.01599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0.2831386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0.3967397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0.3110647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0.3634562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0.2858765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0.3579443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0.3095355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0.3823356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0.297403825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0.37511895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2439.309851</w:t>
                  </w:r>
                </w:p>
              </w:tc>
              <w:tc>
                <w:tcPr>
                  <w:vAlign w:val="top"/>
                  <w:tcBorders>
                    <w:bottom w:val="single" w:sz="6" w:space="0" w:color="000000"/>
                    <w:top w:val="single" w:sz="6" w:space="0" w:color="000000"/>
                    <w:right w:val="single" w:sz="6" w:space="0" w:color="000000"/>
                    <w:left w:val="single" w:sz="6" w:space="0" w:color="000000"/>
                  </w:tcBorders>
                  <w:shd w:val="clear" w:color="auto" w:fill="FFFF00"/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  <w:b w:val="1"/>
                      <w:shd w:val="clear" w:color="auto" w:fill="FFFF00"/>
                    </w:rPr>
                    <w:t xml:space="preserve">1858.119911</w:t>
                  </w:r>
                </w:p>
              </w:tc>
            </w:tr>
          </w:tbl>
          <w:p/>
          <w:p>
            <w:pPr/>
            <w:r>
              <w:rPr>
                <w:b w:val="1"/>
              </w:rPr>
            </w:r>
          </w:p>
        </w:tc>
      </w:tr>
    </w:tbl>
    <w:p>
      <w:bookmarkStart w:id="m4m4e1f6lh4s6wtfmg" w:name="m4m4e1f6lh4s6wtfmg"/>
      <w:pPr>
        <w:pStyle w:val="dingding-heading4"/>
        <w:numPr>
          <w:ilvl w:val="1"/>
          <w:numId w:val="2"/>
        </w:numPr>
        <w:spacing w:line="204.70588235294116"/>
      </w:pPr>
      <w:r>
        <w:rPr>
          <w:sz w:val="24"/>
          <w:b w:val="1"/>
          <w:u w:val="single"/>
        </w:rPr>
        <w:t xml:space="preserve">冷暖标准色温(SDR)</w:t>
      </w:r>
      <w:bookmarkEnd w:id="m4m4e1f6lh4s6wtfmg"/>
    </w:p>
    <w:p>
      <w:pPr>
        <w:spacing/>
      </w:pPr>
      <w:r>
        <w:t xml:space="preserve">标准、鲜艳、电影三种模式下测量80%白场，</w:t>
      </w:r>
    </w:p>
    <w:p>
      <w:pPr>
        <w:spacing/>
      </w:pPr>
      <w:r>
        <w:t xml:space="preserve">标准模式下</w:t>
      </w:r>
      <w:r>
        <w:rPr>
          <w:sz w:val="24"/>
          <w:b w:val="0"/>
        </w:rPr>
        <w:t xml:space="preserve">TCL65Q10K和创维75A6FP色温值在9300左右、</w:t>
      </w:r>
      <w:r>
        <w:t xml:space="preserve">TCL 75Q10K和创维65A6FPro色温值在9800左右差异不大</w:t>
      </w:r>
      <w:r>
        <w:rPr>
          <w:sz w:val="24"/>
          <w:b w:val="0"/>
        </w:rPr>
        <w:t xml:space="preserve">;</w:t>
      </w:r>
    </w:p>
    <w:p>
      <w:pPr>
        <w:spacing/>
      </w:pPr>
      <w:r>
        <w:rPr>
          <w:sz w:val="24"/>
          <w:b w:val="0"/>
        </w:rPr>
        <w:t xml:space="preserve">鲜艳模式下TCL较创维A6FPro整体更偏冷,色温值在18000左右,创维65A6FP在13000左右,75A6FP在16000左右;</w:t>
      </w:r>
    </w:p>
    <w:p>
      <w:pPr>
        <w:spacing/>
      </w:pPr>
      <w:r>
        <w:rPr>
          <w:sz w:val="24"/>
          <w:b w:val="0"/>
        </w:rPr>
        <w:t xml:space="preserve">影院模式下创维75A6FP色温明显偏暖在5600左右,其余三个机型均在6500左右;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62"/>
        <w:gridCol w:w="2462"/>
        <w:gridCol w:w="2462"/>
        <w:gridCol w:w="2462"/>
        <w:gridCol w:w="2462"/>
        <w:gridCol w:w="2432"/>
      </w:tblGrid>
      <w:tr>
        <w:trPr>
          <w:trHeight w:val="0"/>
        </w:trPr>
        <w:tc>
          <w:tcPr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TCL65Q10K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模式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y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 Lv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标准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0.2873 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0.2895 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384.27 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9227 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鲜艳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0.2633 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0.2554 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541.49 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18216 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电影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0.2876 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0.2896 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292.18 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6329</w:t>
            </w:r>
          </w:p>
        </w:tc>
      </w:tr>
    </w:tbl>
    <w:tbl>
      <w:tblPr>
        <w:tblStyle w:val="TableGrid"/>
        <w:tblW w:w="0" w:type="pct"/>
      </w:tblPr>
      <w:tblGrid>
        <w:gridCol w:w="2462"/>
        <w:gridCol w:w="2462"/>
        <w:gridCol w:w="2462"/>
        <w:gridCol w:w="2462"/>
        <w:gridCol w:w="2462"/>
        <w:gridCol w:w="2432"/>
      </w:tblGrid>
      <w:tr>
        <w:trPr>
          <w:trHeight w:val="0"/>
        </w:trPr>
        <w:tc>
          <w:tcPr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TCL75Q10K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模式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y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 Lv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标准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0.2806 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0.2901 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361.56 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9913 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鲜艳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0.2598 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0.2589 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593.80 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18298 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电影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0.3098 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0.3226 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323.06 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6723 </w:t>
            </w:r>
          </w:p>
        </w:tc>
      </w:tr>
    </w:tbl>
    <w:tbl>
      <w:tblPr>
        <w:tblStyle w:val="TableGrid"/>
        <w:tblW w:w="0" w:type="pct"/>
      </w:tblPr>
      <w:tblGrid>
        <w:gridCol w:w="2457"/>
        <w:gridCol w:w="2457"/>
        <w:gridCol w:w="2457"/>
        <w:gridCol w:w="2457"/>
        <w:gridCol w:w="2457"/>
        <w:gridCol w:w="2457"/>
      </w:tblGrid>
      <w:tr>
        <w:trPr>
          <w:trHeight w:val="0"/>
        </w:trPr>
        <w:tc>
          <w:tcPr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创维65A6F Pro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模式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y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 Lv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标准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0.2767 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0.3009 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335.6619 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9755 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鲜艳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0.2623 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0.2764 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352.6904 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13785 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979A9B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电影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0.3104 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0.3405 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228.5751 </w:t>
            </w:r>
          </w:p>
        </w:tc>
        <w:tc>
          <w:tcPr>
            <w:vAlign w:val="top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6541 </w:t>
            </w:r>
          </w:p>
        </w:tc>
      </w:tr>
    </w:tbl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462"/>
        <w:gridCol w:w="2462"/>
        <w:gridCol w:w="2462"/>
        <w:gridCol w:w="2462"/>
        <w:gridCol w:w="2462"/>
        <w:gridCol w:w="2432"/>
      </w:tblGrid>
      <w:tr>
        <w:trPr>
          <w:trHeight w:val="0"/>
        </w:trPr>
        <w:tc>
          <w:tcPr>
            <w:vMerge w:val="restart"/>
            <w:vAlign w:val="center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  <w:b w:val="1"/>
              </w:rPr>
              <w:t xml:space="preserve">创维75A6F Pro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模式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x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y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 Lv</w:t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 xml:space="preserve">T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标准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0.2835 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0.2947 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482.92 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9372 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鲜艳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0.2628 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0.2607 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490.93 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16785 </w:t>
            </w:r>
          </w:p>
        </w:tc>
      </w:tr>
      <w:tr>
        <w:trPr>
          <w:trHeight w:val="0"/>
        </w:trPr>
        <w:tc>
          <w:tcPr>
            <w:vMerge w:val="continue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vAlign w:val="top"/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</w:rPr>
              <w:t xml:space="preserve">电影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0.3301 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0.3342 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387.21 </w:t>
            </w:r>
          </w:p>
        </w:tc>
        <w:tc>
          <w:tcPr>
            <w:tcBorders>
              <w:bottom w:val="single" w:sz="6" w:space="0" w:color="A4A5A5"/>
              <w:top w:val="single" w:sz="6" w:space="0" w:color="A4A5A5"/>
              <w:right w:val="single" w:sz="6" w:space="0" w:color="A4A5A5"/>
              <w:left w:val="single" w:sz="6" w:space="0" w:color="A4A5A5"/>
            </w:tcBorders>
          </w:tcPr>
          <w:p>
            <w:pPr>
              <w:jc w:val="center"/>
            </w:pPr>
            <w:r>
              <w:rPr>
                <w:sz w:val="20"/>
                <w:color w:val="000000"/>
              </w:rPr>
              <w:t xml:space="preserve">5606 </w:t>
            </w:r>
          </w:p>
        </w:tc>
      </w:tr>
    </w:tbl>
    <w:p>
      <w:pPr/>
      <w:r/>
    </w:p>
    <w:p>
      <w:bookmarkStart w:id="m4m5nl6wpjwbn8ib8z" w:name="m4m5nl6wpjwbn8ib8z"/>
      <w:pPr>
        <w:pStyle w:val="dingding-heading4"/>
        <w:numPr>
          <w:ilvl w:val="1"/>
          <w:numId w:val="2"/>
        </w:numPr>
        <w:spacing w:line="204.70588235294116"/>
      </w:pPr>
      <w:r>
        <w:rPr>
          <w:sz w:val="24"/>
          <w:b w:val="1"/>
          <w:u w:val="single"/>
        </w:rPr>
        <w:t xml:space="preserve">色域覆盖率</w:t>
      </w:r>
      <w:bookmarkEnd w:id="m4m5nl6wpjwbn8ib8z"/>
    </w:p>
    <w:p>
      <w:pPr/>
      <w:r>
        <w:rPr>
          <w:b w:val="1"/>
        </w:rPr>
        <w:t xml:space="preserve">在鲜艳模式测量R,G,B的色坐标，创维A6F Pro在覆盖率和面积比上都要高于TCLQ10K, 所以需关注主观上我司是否有明显优势。</w:t>
      </w:r>
    </w:p>
    <w:tbl>
      <w:tblPr>
        <w:tblStyle w:val="TableGrid"/>
        <w:tblW w:w="0" w:type="auto"/>
      </w:tblPr>
      <w:tblGrid>
        <w:gridCol w:w="7372"/>
        <w:gridCol w:w="7372"/>
      </w:tblGrid>
      <w:tr>
        <w:trPr>
          <w:trHeight w:val="0"/>
        </w:trPr>
        <w:tc>
          <w:tcPr>
            <w:tcW w:w="7372" w:type="dxa"/>
            <w:vAlign w:val="top"/>
            <w:shd w:val="clear" w:color="auto" w:fill="E8F2FE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4910"/>
              <w:gridCol w:w="4910"/>
              <w:gridCol w:w="4924"/>
            </w:tblGrid>
            <w:tr>
              <w:trPr>
                <w:trHeight w:val="0"/>
              </w:trPr>
              <w:tc>
                <w:tcPr>
                  <w:gridSpan w:val="3"/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  <w:b w:val="1"/>
                    </w:rPr>
                    <w:t xml:space="preserve">TCL65Q10K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0.68190 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0.30686 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0.24063 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0.69134 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0.15783 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0.06141 </w:t>
                  </w:r>
                </w:p>
              </w:tc>
            </w:tr>
          </w:tbl>
          <w:p/>
          <w:p>
            <w:pPr>
              <w:numPr>
                <w:ilvl w:val="0"/>
                <w:numId w:val="3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9"/>
              <w:gridCol w:w="2949"/>
              <w:gridCol w:w="2949"/>
              <w:gridCol w:w="2949"/>
              <w:gridCol w:w="2949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99.8%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88.6%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73.1%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95.4%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138.2%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97.9%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73.1%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101.9%</w:t>
                  </w:r>
                </w:p>
              </w:tc>
            </w:tr>
          </w:tbl>
          <w:p/>
          <w:p>
            <w:pPr>
              <w:ind/>
            </w:pPr>
            <w:r>
              <w:rPr>
                <w:b w:val="1"/>
              </w:rPr>
            </w:r>
            <w:r>
              <w:drawing>
                <wp:inline distT="0" distB="0" distL="0" distR="0">
                  <wp:extent cx="3076575" cy="2354021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3076575" cy="235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</w:rPr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4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2"/>
              <w:gridCol w:w="2942"/>
              <w:gridCol w:w="2942"/>
              <w:gridCol w:w="2942"/>
              <w:gridCol w:w="2973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99.4%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89.8%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76.0%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96.9%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131.0%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114.2%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76.0%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104.3%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3076575" cy="2046532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3076575" cy="2046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7372" w:type="dxa"/>
            <w:vAlign w:val="top"/>
            <w:shd w:val="clear" w:color="auto" w:fill="FFFAE5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4909"/>
              <w:gridCol w:w="4909"/>
              <w:gridCol w:w="4925"/>
            </w:tblGrid>
            <w:tr>
              <w:trPr>
                <w:trHeight w:val="0"/>
              </w:trPr>
              <w:tc>
                <w:tcPr>
                  <w:gridSpan w:val="3"/>
                  <w:vAlign w:val="top"/>
                  <w:tcBorders>
                    <w:bottom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b w:val="1"/>
                    </w:rPr>
                    <w:t xml:space="preserve">创维65A6F Pro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0.68032 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0.30974 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0.20793 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0.69548 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0.15241 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0.05435 </w:t>
                  </w:r>
                </w:p>
              </w:tc>
            </w:tr>
          </w:tbl>
          <w:p/>
          <w:p>
            <w:pPr>
              <w:numPr>
                <w:ilvl w:val="0"/>
                <w:numId w:val="5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9"/>
              <w:gridCol w:w="2949"/>
              <w:gridCol w:w="2949"/>
              <w:gridCol w:w="2949"/>
              <w:gridCol w:w="2949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100.0%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93.2%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76.5%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92.9%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144.7%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102.5%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76.5%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106.7%</w:t>
                  </w:r>
                </w:p>
              </w:tc>
            </w:tr>
          </w:tbl>
          <w:p/>
          <w:p>
            <w:pPr>
              <w:ind/>
            </w:pPr>
            <w:r>
              <w:rPr>
                <w:b w:val="1"/>
              </w:rPr>
            </w:r>
            <w:r>
              <w:drawing>
                <wp:inline distT="0" distB="0" distL="0" distR="0">
                  <wp:extent cx="3076575" cy="2320579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3076575" cy="2320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</w:rPr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6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885"/>
              <w:gridCol w:w="3012"/>
              <w:gridCol w:w="2949"/>
              <w:gridCol w:w="2949"/>
              <w:gridCol w:w="2949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99.9%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93.8%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79.9%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97.1%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137.7%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120.1%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79.9%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109.7%</w:t>
                  </w:r>
                </w:p>
              </w:tc>
            </w:tr>
          </w:tbl>
          <w:p/>
          <w:p>
            <w:pPr>
              <w:ind/>
            </w:pPr>
            <w:r>
              <w:rPr>
                <w:b w:val="1"/>
              </w:rPr>
            </w:r>
            <w:r>
              <w:drawing>
                <wp:inline distT="0" distB="0" distL="0" distR="0">
                  <wp:extent cx="3076575" cy="2017754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3076575" cy="2017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1"/>
              </w:rPr>
            </w:r>
          </w:p>
        </w:tc>
      </w:tr>
    </w:tbl>
    <w:tbl>
      <w:tblPr>
        <w:tblStyle w:val="TableGrid"/>
        <w:tblW w:w="0" w:type="auto"/>
      </w:tblPr>
      <w:tblGrid>
        <w:gridCol w:w="7372"/>
        <w:gridCol w:w="7372"/>
      </w:tblGrid>
      <w:tr>
        <w:trPr>
          <w:trHeight w:val="0"/>
        </w:trPr>
        <w:tc>
          <w:tcPr>
            <w:tcW w:w="7372" w:type="dxa"/>
            <w:vAlign w:val="top"/>
            <w:shd w:val="clear" w:color="auto" w:fill="E8F2FE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4910"/>
              <w:gridCol w:w="4910"/>
              <w:gridCol w:w="4924"/>
            </w:tblGrid>
            <w:tr>
              <w:trPr>
                <w:trHeight w:val="0"/>
              </w:trPr>
              <w:tc>
                <w:tcPr>
                  <w:gridSpan w:val="3"/>
                  <w:vAlign w:val="top"/>
                  <w:tcBorders>
                    <w:bottom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  <w:b w:val="1"/>
                    </w:rPr>
                    <w:t xml:space="preserve">TCL75Q10K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0.67839 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0.30867 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0.24096 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0.69123 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0.15595 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0.05422 </w:t>
                  </w:r>
                </w:p>
              </w:tc>
            </w:tr>
          </w:tbl>
          <w:p/>
          <w:p>
            <w:pPr>
              <w:numPr>
                <w:ilvl w:val="0"/>
                <w:numId w:val="7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9"/>
              <w:gridCol w:w="2949"/>
              <w:gridCol w:w="2949"/>
              <w:gridCol w:w="2949"/>
              <w:gridCol w:w="2949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99.9%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88.6%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73.4%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95.3%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138.9%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98.3%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73.4%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102.4%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3076575" cy="2364070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3076575" cy="236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>
              <w:numPr>
                <w:ilvl w:val="0"/>
                <w:numId w:val="8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0" w:type="auto"/>
              <w:tblLook w:firstRow="1" w:lastRow="0" w:firstColumn="0" w:lastColumn="0" w:noHBand="0" w:noVBand="0"/>
            </w:tblPr>
            <w:tblGrid>
              <w:gridCol w:w="1305"/>
              <w:gridCol w:w="1455"/>
              <w:gridCol w:w="1380"/>
              <w:gridCol w:w="1380"/>
              <w:gridCol w:w="1290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99.5%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89.9%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77.7%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97.0%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134.1%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117.0%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77.8%</w:t>
                  </w:r>
                </w:p>
              </w:tc>
              <w:tc>
                <w:tcPr>
                  <w:tcBorders>
                    <w:bottom w:val="single" w:sz="6" w:space="0" w:color="979A9B"/>
                    <w:top w:val="single" w:sz="6" w:space="0" w:color="979A9B"/>
                    <w:right w:val="single" w:sz="6" w:space="0" w:color="979A9B"/>
                    <w:left w:val="single" w:sz="6" w:space="0" w:color="979A9B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106.8%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3076575" cy="2034099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3076575" cy="203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>
              <w:rPr>
                <w:sz w:val="20"/>
                <w:b w:val="1"/>
              </w:rPr>
            </w:r>
          </w:p>
        </w:tc>
        <w:tc>
          <w:tcPr>
            <w:tcW w:w="7372" w:type="dxa"/>
            <w:vAlign w:val="top"/>
            <w:shd w:val="clear" w:color="auto" w:fill="FFFAE5"/>
          </w:tcPr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4909"/>
              <w:gridCol w:w="4909"/>
              <w:gridCol w:w="4925"/>
            </w:tblGrid>
            <w:tr>
              <w:trPr>
                <w:trHeight w:val="0"/>
              </w:trPr>
              <w:tc>
                <w:tcPr>
                  <w:gridSpan w:val="3"/>
                  <w:vAlign w:val="top"/>
                </w:tcPr>
                <w:p>
                  <w:pPr>
                    <w:jc w:val="center"/>
                  </w:pPr>
                  <w:r>
                    <w:rPr>
                      <w:sz w:val="20"/>
                      <w:b w:val="1"/>
                    </w:rPr>
                    <w:t xml:space="preserve">创维75A6F Pro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颜色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x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y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R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0.68711 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0.30358 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G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0.22888 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0.69980 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0.15260 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0.04859 </w:t>
                  </w:r>
                </w:p>
              </w:tc>
            </w:tr>
          </w:tbl>
          <w:p/>
          <w:p>
            <w:pPr>
              <w:numPr>
                <w:ilvl w:val="0"/>
                <w:numId w:val="9"/>
              </w:numPr>
            </w:pPr>
            <w:r>
              <w:rPr>
                <w:b w:val="1"/>
              </w:rPr>
              <w:t xml:space="preserve">CIE1931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9"/>
              <w:gridCol w:w="2949"/>
              <w:gridCol w:w="2949"/>
              <w:gridCol w:w="2949"/>
              <w:gridCol w:w="2949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100.0%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91.8%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77.4%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95.6%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146.6%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103.9%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77.6%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108.1%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3076575" cy="2335794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rcRect r="0" b="1685" t="0" l="0"/>
                          <a:stretch/>
                        </pic:blipFill>
                        <pic:spPr>
                          <a:xfrm rot="0">
                            <a:off x="0" y="0"/>
                            <a:ext cx="3076575" cy="233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>
              <w:numPr>
                <w:ilvl w:val="0"/>
                <w:numId w:val="10"/>
              </w:numPr>
            </w:pPr>
            <w:r>
              <w:rPr>
                <w:b w:val="1"/>
              </w:rPr>
              <w:t xml:space="preserve">CIE1976</w:t>
            </w:r>
          </w:p>
          <w:tbl>
            <w:tblPr>
              <w:tblStyle w:val="tableHeader"/>
              <w:tblW w:w="5000" w:type="pct"/>
              <w:tblLook w:firstRow="1" w:lastRow="0" w:firstColumn="0" w:lastColumn="0" w:noHBand="0" w:noVBand="0"/>
            </w:tblPr>
            <w:tblGrid>
              <w:gridCol w:w="2942"/>
              <w:gridCol w:w="2942"/>
              <w:gridCol w:w="2942"/>
              <w:gridCol w:w="2942"/>
              <w:gridCol w:w="2973"/>
            </w:tblGrid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sRGB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NTSC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BT2020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  <w:shd w:val="clear" w:color="auto" w:fill="FFFFFF"/>
                </w:tcPr>
                <w:p>
                  <w:pPr/>
                  <w:r>
                    <w:rPr>
                      <w:sz w:val="20"/>
                    </w:rPr>
                    <w:t xml:space="preserve">vs DCI-P3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覆盖率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99.8%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92.3%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83.0%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97.8%</w:t>
                  </w:r>
                </w:p>
              </w:tc>
            </w:tr>
            <w:tr>
              <w:trPr>
                <w:trHeight w:val="0"/>
              </w:trPr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center"/>
                  </w:pPr>
                  <w:r>
                    <w:rPr>
                      <w:sz w:val="20"/>
                    </w:rPr>
                    <w:t xml:space="preserve">面积比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144.7%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126.2%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84.0%</w:t>
                  </w:r>
                </w:p>
              </w:tc>
              <w:tc>
                <w:tcPr>
                  <w:vAlign w:val="top"/>
                  <w:tcBorders>
                    <w:bottom w:val="single" w:sz="6" w:space="0" w:color="A4A5A5"/>
                    <w:top w:val="single" w:sz="6" w:space="0" w:color="A4A5A5"/>
                    <w:right w:val="single" w:sz="6" w:space="0" w:color="A4A5A5"/>
                    <w:left w:val="single" w:sz="6" w:space="0" w:color="A4A5A5"/>
                  </w:tcBorders>
                </w:tcPr>
                <w:p>
                  <w:pPr>
                    <w:jc w:val="right"/>
                  </w:pPr>
                  <w:r>
                    <w:rPr>
                      <w:sz w:val="20"/>
                      <w:color w:val="000000"/>
                    </w:rPr>
                    <w:t xml:space="preserve">115.3%</w:t>
                  </w:r>
                </w:p>
              </w:tc>
            </w:tr>
          </w:tbl>
          <w:p/>
          <w:p>
            <w:pPr/>
            <w:r/>
            <w:r>
              <w:drawing>
                <wp:inline distT="0" distB="0" distL="0" distR="0">
                  <wp:extent cx="3076575" cy="2030370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3076575" cy="203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chineseCountingThousand"/>
      <w:lvlText w:val="(%1)"/>
      <w:lvlJc w:val="left"/>
      <w:pPr>
        <w:ind w:left="420" w:hanging="420"/>
      </w:pPr>
      <w:rPr/>
    </w:lvl>
    <w:lvl w:ilvl="1">
      <w:start w:val="1"/>
      <w:numFmt w:val="decimal"/>
      <w:lvlText w:val="%2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4">
    <w:abstractNumId w:val="3"/>
  </w:num>
  <w:num w:numId="8">
    <w:abstractNumId w:val="7"/>
  </w:num>
  <w:num w:numId="6">
    <w:abstractNumId w:val="5"/>
  </w:num>
  <w:num w:numId="10">
    <w:abstractNumId w:val="9"/>
  </w:num>
  <w:num w:numId="9">
    <w:abstractNumId w:val="8"/>
  </w:num>
  <w:num w:numId="7">
    <w:abstractNumId w:val="6"/>
  </w:num>
  <w:num w:numId="5">
    <w:abstractNumId w:val="4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