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ETL Project Proposal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BIM: Bernardo,  Ivan,  Meng-Yin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11/19/2020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ETL goal: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data from Kaggle ‘US Election 2020’ selected datasets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data cleansing, data column selection, data column rename, and load into a database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Plan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join to combine the 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reportable dataset for 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t xml:space="preserve"> US Election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Kaggle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overnors_county.csv  -- 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https://www.kaggole.com/unanimad/us-election-2020?select=governors_county.csv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overnors_county_candidate.csv - i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https://www.kaggle.com/unanimad/us-election-2020?select=governors_county_candidate.csv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demo_county_statistics.csv - 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https://www.kaggle.com/etsc9287/2020-general-election-polls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 letters state abbreviation - 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url = '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https://www.ssa.gov/international/coc-docs/states.html</w:t>
        </w:r>
      </w:hyperlink>
      <w:r w:rsidDel="00000000" w:rsidR="00000000" w:rsidRPr="00000000">
        <w:rPr>
          <w:b w:val="1"/>
          <w:rtl w:val="0"/>
        </w:rPr>
        <w:t xml:space="preserve">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Data Extract/Transform/Load: </w:t>
      </w:r>
      <w:r w:rsidDel="00000000" w:rsidR="00000000" w:rsidRPr="00000000">
        <w:rPr>
          <w:rtl w:val="0"/>
        </w:rPr>
        <w:t xml:space="preserve">Panda(read_csv)/dataframe/to_sql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- use panda read_csv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rename to be the same as database table/column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cleansing - remove ‘county’ from county  column content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dataframe with the cleansed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and tables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dataframe to the database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Target Database</w:t>
      </w:r>
      <w:r w:rsidDel="00000000" w:rsidR="00000000" w:rsidRPr="00000000">
        <w:rPr>
          <w:rtl w:val="0"/>
        </w:rPr>
        <w:t xml:space="preserve">: Plan to use PostgreSQL as our target database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609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sa.gov/international/coc-docs/states.html" TargetMode="External"/><Relationship Id="rId9" Type="http://schemas.openxmlformats.org/officeDocument/2006/relationships/hyperlink" Target="https://www.kaggle.com/etsc9287/2020-general-election-pol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unanimad/us-election-2020?select=governors_county.csv" TargetMode="External"/><Relationship Id="rId8" Type="http://schemas.openxmlformats.org/officeDocument/2006/relationships/hyperlink" Target="https://www.kaggle.com/unanimad/us-election-2020?select=governors_county_candid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+sbP8f+XjZTvuPwn4g3Ar1q9w==">AMUW2mVa3yOgd7zFfhYv4up9Jiz08OCZTK19VPe7VhxOCvj8fFeZUNDdbxAf1mE7DIMNTPM7OK6CO6oK8k8qCEysWtcs5Axs9dT8kBPKIsduJ+kyRmOxVBA=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2020-11-20T02:38:00Z</dcterms:created>
  <dc:creator>Meng-Yin Lee</dc:creator>
</cp:coreProperties>
</file>