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4724" w14:textId="143BB13D" w:rsidR="00AB3485" w:rsidRDefault="00EC344F">
      <w:r>
        <w:t>C</w:t>
      </w:r>
      <w:r>
        <w:rPr>
          <w:rFonts w:hint="eastAsia"/>
        </w:rPr>
        <w:t>orrelations with new cases deaths and vaccination</w:t>
      </w:r>
    </w:p>
    <w:p w14:paraId="3321D78B" w14:textId="77777777" w:rsidR="00EC344F" w:rsidRDefault="00EC344F"/>
    <w:p w14:paraId="0616E233" w14:textId="6BA91F9A" w:rsidR="00EC344F" w:rsidRPr="00EC344F" w:rsidRDefault="00EC344F" w:rsidP="00EC344F">
      <w:r w:rsidRPr="00EC344F">
        <w:t>In this section, we will incorporate vaccination and COVID-19 death data to explore potential correlations with aviation-related variables. By examining these correlations, we aim to uncover insights into how the pandemic and vaccination efforts have impacted aviation activities.</w:t>
      </w:r>
      <w:r>
        <w:rPr>
          <w:rFonts w:hint="eastAsia"/>
        </w:rPr>
        <w:t xml:space="preserve"> First, </w:t>
      </w:r>
      <w:r w:rsidRPr="00EC344F">
        <w:t xml:space="preserve">we calculate the correlation coefficient between each variable and the number of deaths as well as the number of vaccinations and new cases. The variables analyzed </w:t>
      </w:r>
      <w:r>
        <w:rPr>
          <w:rFonts w:hint="eastAsia"/>
        </w:rPr>
        <w:t>are as follows</w:t>
      </w:r>
      <w:r w:rsidRPr="00EC344F">
        <w:t>:</w:t>
      </w:r>
      <w:r>
        <w:rPr>
          <w:rFonts w:hint="eastAsia"/>
        </w:rPr>
        <w:t xml:space="preserve"> l</w:t>
      </w:r>
      <w:r w:rsidRPr="00EC344F">
        <w:t>ocal flights</w:t>
      </w:r>
      <w:r>
        <w:rPr>
          <w:rFonts w:hint="eastAsia"/>
        </w:rPr>
        <w:t>, c</w:t>
      </w:r>
      <w:r w:rsidRPr="00EC344F">
        <w:t>ross-country flights</w:t>
      </w:r>
      <w:r>
        <w:rPr>
          <w:rFonts w:hint="eastAsia"/>
        </w:rPr>
        <w:t>, t</w:t>
      </w:r>
      <w:r w:rsidRPr="00EC344F">
        <w:t>otal passengers</w:t>
      </w:r>
      <w:r>
        <w:rPr>
          <w:rFonts w:hint="eastAsia"/>
        </w:rPr>
        <w:t>, t</w:t>
      </w:r>
      <w:r w:rsidRPr="00EC344F">
        <w:t>otal cargo</w:t>
      </w:r>
      <w:r>
        <w:rPr>
          <w:rFonts w:hint="eastAsia"/>
        </w:rPr>
        <w:t>, and t</w:t>
      </w:r>
      <w:r w:rsidRPr="00EC344F">
        <w:t>otal mail</w:t>
      </w:r>
      <w:r>
        <w:rPr>
          <w:rFonts w:hint="eastAsia"/>
        </w:rPr>
        <w:t xml:space="preserve">. </w:t>
      </w:r>
      <w:r w:rsidRPr="00EC344F">
        <w:t>These coefficients indicate the strength and direction of the linear relationship between each variable and the number of deaths as well as the number of vaccinations.</w:t>
      </w:r>
    </w:p>
    <w:p w14:paraId="6E2EC015" w14:textId="4A6C112F" w:rsidR="00EC344F" w:rsidRPr="00EC344F" w:rsidRDefault="00EC344F" w:rsidP="00EC344F">
      <w:pPr>
        <w:rPr>
          <w:rFonts w:hint="eastAsia"/>
        </w:rPr>
      </w:pPr>
      <w:r w:rsidRPr="00EC344F">
        <w:drawing>
          <wp:inline distT="0" distB="0" distL="0" distR="0" wp14:anchorId="2EDC0733" wp14:editId="5B9BC70B">
            <wp:extent cx="5274310" cy="4149725"/>
            <wp:effectExtent l="0" t="0" r="2540" b="3175"/>
            <wp:docPr id="1981699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9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037B" w14:textId="46A1D9DB" w:rsidR="00EC344F" w:rsidRDefault="00EC344F">
      <w:r w:rsidRPr="00EC344F">
        <w:lastRenderedPageBreak/>
        <w:drawing>
          <wp:inline distT="0" distB="0" distL="0" distR="0" wp14:anchorId="4A2F8F62" wp14:editId="4B2D6DC5">
            <wp:extent cx="5274310" cy="5454015"/>
            <wp:effectExtent l="0" t="0" r="2540" b="0"/>
            <wp:docPr id="1402346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4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6A4C" w14:textId="77777777" w:rsidR="00EC344F" w:rsidRDefault="00EC344F"/>
    <w:p w14:paraId="375DB9A4" w14:textId="2C3A2159" w:rsidR="00EC344F" w:rsidRDefault="00F8585A">
      <w:r w:rsidRPr="00F8585A">
        <w:t xml:space="preserve">The plots clearly reveal a linear correlation between COVID-related data and aviation activity indicators. </w:t>
      </w:r>
      <w:r>
        <w:rPr>
          <w:rFonts w:hint="eastAsia"/>
        </w:rPr>
        <w:t>N</w:t>
      </w:r>
      <w:r w:rsidRPr="00F8585A">
        <w:t>ew case numbers appear to have minimal impact on aviation indicators, as reflected by the low correlation coefficients. In contrast, monthly death data show a stronger correlation with specific indicators, such as total cargo. Similarly, monthly vaccination data are closely related to local flights, cross-country flights, and total passenger numbers, which is expected given the direct influence of vaccination rates on passenger travel. While the correlation analysis provides valuable insights for developing a linear regression model, the results are less than ideal, suggesting the need to explore alternative predictive models.</w:t>
      </w:r>
    </w:p>
    <w:p w14:paraId="366DBBC9" w14:textId="77777777" w:rsidR="00EC344F" w:rsidRPr="00EC344F" w:rsidRDefault="00EC344F">
      <w:pPr>
        <w:rPr>
          <w:rFonts w:hint="eastAsia"/>
        </w:rPr>
      </w:pPr>
    </w:p>
    <w:sectPr w:rsidR="00EC344F" w:rsidRPr="00EC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771CA"/>
    <w:multiLevelType w:val="hybridMultilevel"/>
    <w:tmpl w:val="A4D64D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6904528"/>
    <w:multiLevelType w:val="hybridMultilevel"/>
    <w:tmpl w:val="CED8D1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463217"/>
    <w:multiLevelType w:val="hybridMultilevel"/>
    <w:tmpl w:val="A0EE3E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4CF53FA"/>
    <w:multiLevelType w:val="hybridMultilevel"/>
    <w:tmpl w:val="BAC6F1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0138996">
    <w:abstractNumId w:val="3"/>
  </w:num>
  <w:num w:numId="2" w16cid:durableId="1416053006">
    <w:abstractNumId w:val="1"/>
  </w:num>
  <w:num w:numId="3" w16cid:durableId="71322342">
    <w:abstractNumId w:val="2"/>
  </w:num>
  <w:num w:numId="4" w16cid:durableId="2723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4F"/>
    <w:rsid w:val="004A29A6"/>
    <w:rsid w:val="004F29E1"/>
    <w:rsid w:val="00985376"/>
    <w:rsid w:val="00A04F72"/>
    <w:rsid w:val="00AB3485"/>
    <w:rsid w:val="00EC344F"/>
    <w:rsid w:val="00F8585A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7286"/>
  <w15:chartTrackingRefBased/>
  <w15:docId w15:val="{11A5E719-D848-414B-9EC0-F91709EF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1</cp:revision>
  <dcterms:created xsi:type="dcterms:W3CDTF">2024-10-14T07:45:00Z</dcterms:created>
  <dcterms:modified xsi:type="dcterms:W3CDTF">2024-10-14T08:09:00Z</dcterms:modified>
</cp:coreProperties>
</file>