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/>
        <w:jc w:val="right"/>
        <w:bidi w:val="1"/>
      </w:pPr>
      <w:r>
        <w:rPr>
          <w:rFonts w:ascii="Arial" w:hAnsi="Arial" w:cs="Arial"/>
          <w:b/>
          <w:color w:val="1D1F1B"/>
          <w:sz w:val="36"/>
          <w:rtl/>
        </w:rPr>
        <w:t>BALY</w:t>
      </w:r>
      <w:r>
        <w:rPr>
          <w:rFonts w:ascii="Arial" w:hAnsi="Arial" w:cs="Arial"/>
          <w:color w:val="C9A867"/>
          <w:sz w:val="24"/>
          <w:rtl/>
        </w:rPr>
        <w:t xml:space="preserve"> wellness</w:t>
      </w:r>
    </w:p>
    <w:p>
      <w:pPr>
        <w:spacing w:after="80" w:line="259" w:lineRule="auto"/>
        <w:jc w:val="right"/>
        <w:bidi w:val="1"/>
      </w:pPr>
      <w:r>
        <w:rPr>
          <w:rFonts w:ascii="Arial" w:hAnsi="Arial" w:cs="Arial"/>
          <w:b/>
          <w:color w:val="1D1F1B"/>
          <w:sz w:val="50"/>
          <w:rtl/>
        </w:rPr>
        <w:t>חוקי הרשמה, מנויים וזכאות לאימונים</w:t>
      </w:r>
    </w:p>
    <w:p>
      <w:pPr>
        <w:spacing w:after="320" w:line="259" w:lineRule="auto"/>
        <w:jc w:val="right"/>
        <w:bidi w:val="1"/>
      </w:pPr>
      <w:r>
        <w:rPr>
          <w:rFonts w:ascii="Arial" w:hAnsi="Arial" w:cs="Arial"/>
          <w:b/>
          <w:color w:val="C9A867"/>
          <w:sz w:val="24"/>
          <w:rtl/>
        </w:rPr>
        <w:t>מסמך בדיקה ואישור לבעל המועדון</w:t>
      </w:r>
    </w:p>
    <w:p>
      <w:pPr>
        <w:spacing w:after="240" w:line="259" w:lineRule="auto"/>
        <w:jc w:val="right"/>
        <w:bidi w:val="1"/>
      </w:pPr>
      <w:r>
        <w:rPr>
          <w:rFonts w:ascii="Arial" w:hAnsi="Arial" w:cs="Arial"/>
          <w:b w:val="0"/>
          <w:color w:val="666961"/>
          <w:sz w:val="18"/>
          <w:rtl/>
        </w:rPr>
        <w:t>תאריך בדיקה: 26.07.2026  |  גרסת מערכת: סביבת הדגמה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3F0E8"/>
            <w:tcBorders>
              <w:top w:val="single" w:sz="7" w:color="C9A867"/>
              <w:left w:val="single" w:sz="7" w:color="C9A867"/>
              <w:bottom w:val="single" w:sz="7" w:color="C9A867"/>
              <w:right w:val="single" w:sz="7" w:color="C9A867"/>
              <w:insideH w:val="single" w:sz="7" w:color="C9A867"/>
              <w:insideV w:val="single" w:sz="7" w:color="C9A867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מטרת המסמך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להציג בשפה עסקית מה המערכת אוכפת כיום, מה נוסף בגרסה הנוכחית, ואילו החלטות עדיין דרושות לפני חיבור ספקי SMS וסליקה.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6"/>
            <w:tcBorders>
              <w:top w:val="single" w:sz="7" w:color="C9A867"/>
              <w:left w:val="single" w:sz="7" w:color="C9A867"/>
              <w:bottom w:val="single" w:sz="7" w:color="C9A867"/>
              <w:right w:val="single" w:sz="7" w:color="C9A867"/>
              <w:insideH w:val="single" w:sz="7" w:color="C9A867"/>
              <w:insideV w:val="single" w:sz="7" w:color="C9A867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סטטוס גרסת הבדיקה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OTP קבוע: 1111. הודעת SMS ותשלום כרטיס אשראי הם סימולציה בלבד ואינם יוצרים חיוב או הודעה אמיתיים.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תקציר מנהלים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דף כניסה ציבורי חדש ממותג BALY wellness כולל הרשמה ו־LOGIN.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הרשמה חדשה מתחילה באימות טלפון; לאחר האימות נאספים פרטי החשבון והצהרת הבריאות.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כניסה אפשרית בשם משתמש/אימייל וסיסמה, או בטלפון ובקוד OTP.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במובייל קיימת גישה ישירה לתוכנית אימונים, לפרופיל, לעדכון מנוי ולתשלום סימולציה.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זכאות לאימון נבדקת לפי סטטוס תשלום, סוג מנוי, גיל, מין, קיבולת והגבלות האימון.</w:t>
      </w:r>
    </w:p>
    <w:p>
      <w:pPr>
        <w:pStyle w:val="Heading2"/>
        <w:spacing w:before="140" w:after="100"/>
        <w:jc w:val="right"/>
        <w:keepNext/>
        <w:bidi w:val="1"/>
      </w:pPr>
      <w:r>
        <w:rPr>
          <w:rFonts w:ascii="Arial" w:hAnsi="Arial" w:cs="Arial"/>
          <w:b/>
          <w:color w:val="1D1F1B"/>
          <w:sz w:val="23"/>
          <w:rtl/>
        </w:rPr>
        <w:t>מקרא סטטוסים במסמך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5040"/>
        <w:gridCol w:w="5040"/>
      </w:tblGrid>
      <w:tr>
        <w:tc>
          <w:tcPr>
            <w:tcW w:type="dxa" w:w="1814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סימון</w:t>
            </w:r>
          </w:p>
        </w:tc>
        <w:tc>
          <w:tcPr>
            <w:tcW w:type="dxa" w:w="7370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משמעות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  <w:tc>
          <w:tcPr>
            <w:tcW w:type="dxa" w:w="7370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החוק נאכף בקוד או זמין בממשק הבדיקה.</w:t>
            </w:r>
          </w:p>
        </w:tc>
      </w:tr>
      <w:tr>
        <w:tc>
          <w:tcPr>
            <w:tcW w:type="dxa" w:w="1814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סימולציה</w:t>
            </w:r>
          </w:p>
        </w:tc>
        <w:tc>
          <w:tcPr>
            <w:tcW w:type="dxa" w:w="7370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התהליך עובד בממשק אך ללא ספק חיצוני או חיוב אמיתי.</w:t>
            </w:r>
          </w:p>
        </w:tc>
      </w:tr>
      <w:tr>
        <w:tc>
          <w:tcPr>
            <w:tcW w:type="dxa" w:w="1814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להחלטה</w:t>
            </w:r>
          </w:p>
        </w:tc>
        <w:tc>
          <w:tcPr>
            <w:tcW w:type="dxa" w:w="7370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נדרשת החלטה עסקית לפני פיתוח או אכיפה.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1. הרשמה ופתיחת חשבון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3360"/>
        <w:gridCol w:w="3360"/>
        <w:gridCol w:w="3360"/>
      </w:tblGrid>
      <w:tr>
        <w:tc>
          <w:tcPr>
            <w:tcW w:type="dxa" w:w="1871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כלל</w:t>
            </w:r>
          </w:p>
        </w:tc>
        <w:tc>
          <w:tcPr>
            <w:tcW w:type="dxa" w:w="5896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התנהגות נוכחית</w:t>
            </w:r>
          </w:p>
        </w:tc>
        <w:tc>
          <w:tcPr>
            <w:tcW w:type="dxa" w:w="1417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סטטוס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מספר טלפון</w:t>
            </w:r>
          </w:p>
        </w:tc>
        <w:tc>
          <w:tcPr>
            <w:tcW w:type="dxa" w:w="5896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חובה להזין מספר תקין; מספר שכבר קיים במערכת אינו יכול להירשם שוב.</w:t>
            </w:r>
          </w:p>
        </w:tc>
        <w:tc>
          <w:tcPr>
            <w:tcW w:type="dxa" w:w="14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אימות SMS</w:t>
            </w:r>
          </w:p>
        </w:tc>
        <w:tc>
          <w:tcPr>
            <w:tcW w:type="dxa" w:w="5896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נשלח מסך קוד. בסביבת הבדיקה הקוד הקבוע הוא 1111.</w:t>
            </w:r>
          </w:p>
        </w:tc>
        <w:tc>
          <w:tcPr>
            <w:tcW w:type="dxa" w:w="14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סימולציה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שם משתמש</w:t>
            </w:r>
          </w:p>
        </w:tc>
        <w:tc>
          <w:tcPr>
            <w:tcW w:type="dxa" w:w="5896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חובה וייחודי; לא ניתן ליצור שני חשבונות באותו שם.</w:t>
            </w:r>
          </w:p>
        </w:tc>
        <w:tc>
          <w:tcPr>
            <w:tcW w:type="dxa" w:w="14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סיסמה</w:t>
            </w:r>
          </w:p>
        </w:tc>
        <w:tc>
          <w:tcPr>
            <w:tcW w:type="dxa" w:w="5896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חובה, לפחות 4 תווים.</w:t>
            </w:r>
          </w:p>
        </w:tc>
        <w:tc>
          <w:tcPr>
            <w:tcW w:type="dxa" w:w="14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פרטים אישיים</w:t>
            </w:r>
          </w:p>
        </w:tc>
        <w:tc>
          <w:tcPr>
            <w:tcW w:type="dxa" w:w="5896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שם מלא, תאריך לידה ומין נדרשים להשלמת ההרשמה.</w:t>
            </w:r>
          </w:p>
        </w:tc>
        <w:tc>
          <w:tcPr>
            <w:tcW w:type="dxa" w:w="14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הצהרת בריאות</w:t>
            </w:r>
          </w:p>
        </w:tc>
        <w:tc>
          <w:tcPr>
            <w:tcW w:type="dxa" w:w="5896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חובה לסמן אישור לפני יצירת החשבון.</w:t>
            </w:r>
          </w:p>
        </w:tc>
        <w:tc>
          <w:tcPr>
            <w:tcW w:type="dxa" w:w="14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מנוי התחלתי</w:t>
            </w:r>
          </w:p>
        </w:tc>
        <w:tc>
          <w:tcPr>
            <w:tcW w:type="dxa" w:w="5896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נוצר חשבון מתאמן במסלול קבוצתי חודשי ובסטטוס חוב עד לתשלום.</w:t>
            </w:r>
          </w:p>
        </w:tc>
        <w:tc>
          <w:tcPr>
            <w:tcW w:type="dxa" w:w="14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קיים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2. כניסה לחשבון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שם משתמש או אימייל + סיסמה: המערכת מאמתת התאמה מלאה לחשבון קיים.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טלפון + SMS: המערכת בודקת שמספר הטלפון קיים ורק אז מאפשרת הזנת OTP.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בסביבת הבדיקה בלבד: OTP תקין הוא 1111.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לאחר כניסה המשתמש מועבר ללוח המתאים לתפקידו: מנהל, מאמן או מתאמן.</w:t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3. תנאי סף לכל הרשמה לאימון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5040"/>
        <w:gridCol w:w="5040"/>
      </w:tblGrid>
      <w:tr>
        <w:tc>
          <w:tcPr>
            <w:tcW w:type="dxa" w:w="2268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בדיקה</w:t>
            </w:r>
          </w:p>
        </w:tc>
        <w:tc>
          <w:tcPr>
            <w:tcW w:type="dxa" w:w="6917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תנאי מעבר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משתמש</w:t>
            </w:r>
          </w:p>
        </w:tc>
        <w:tc>
          <w:tcPr>
            <w:tcW w:type="dxa" w:w="69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המשתמש הוא מתאמן מחובר וחשבון המשתמש קיים.</w:t>
            </w:r>
          </w:p>
        </w:tc>
      </w:tr>
      <w:tr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תשלום</w:t>
            </w:r>
          </w:p>
        </w:tc>
        <w:tc>
          <w:tcPr>
            <w:tcW w:type="dxa" w:w="69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מנוי פעיל; או אישור תשלום אופליין ממנהל; או מנוי משפחתי ששולם בידי המשלם הראשי.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הקפאה</w:t>
            </w:r>
          </w:p>
        </w:tc>
        <w:tc>
          <w:tcPr>
            <w:tcW w:type="dxa" w:w="69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מנוי מוקפא אינו מאפשר הרשמה עד לביטול ההקפאה.</w:t>
            </w:r>
          </w:p>
        </w:tc>
      </w:tr>
      <w:tr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סוג מנוי</w:t>
            </w:r>
          </w:p>
        </w:tc>
        <w:tc>
          <w:tcPr>
            <w:tcW w:type="dxa" w:w="69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סוג המנוי הראשי והמסלולים המשניים נבדקים מול סוג האימון.</w:t>
            </w:r>
          </w:p>
        </w:tc>
      </w:tr>
      <w:tr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מגבלות אימון</w:t>
            </w:r>
          </w:p>
        </w:tc>
        <w:tc>
          <w:tcPr>
            <w:tcW w:type="dxa" w:w="691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מין, גיל ורשימת סוגי המנוי המותרים נבדקים לפי הגדרת האימון.</w:t>
            </w:r>
          </w:p>
        </w:tc>
      </w:tr>
      <w:tr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מקום פנוי</w:t>
            </w:r>
          </w:p>
        </w:tc>
        <w:tc>
          <w:tcPr>
            <w:tcW w:type="dxa" w:w="691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אם יש מקום — הרשמה; אם מלא — כניסה לרשימת המתנה.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BE9E9"/>
            <w:tcBorders>
              <w:top w:val="single" w:sz="7" w:color="D99696"/>
              <w:left w:val="single" w:sz="7" w:color="D99696"/>
              <w:bottom w:val="single" w:sz="7" w:color="D99696"/>
              <w:right w:val="single" w:sz="7" w:color="D99696"/>
              <w:insideH w:val="single" w:sz="7" w:color="D99696"/>
              <w:insideV w:val="single" w:sz="7" w:color="D99696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נקודה לבדיקה שלך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הצהרת בריאות נדרשת בעת יצירת חשבון, אך כרגע אינה נבדקת מחדש בכל לחיצה על הרשמה. יש להחליט האם הצהרה שפג תוקפה או חסרה צריכה לחסום אימונים.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4. מפת זכאות לפי סוג מנוי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871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סוג מנוי</w:t>
            </w:r>
          </w:p>
        </w:tc>
        <w:tc>
          <w:tcPr>
            <w:tcW w:type="dxa" w:w="1757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אימונים קבוצתיים</w:t>
            </w:r>
          </w:p>
        </w:tc>
        <w:tc>
          <w:tcPr>
            <w:tcW w:type="dxa" w:w="1531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Open Gym</w:t>
            </w:r>
          </w:p>
        </w:tc>
        <w:tc>
          <w:tcPr>
            <w:tcW w:type="dxa" w:w="1587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אימון אישי</w:t>
            </w:r>
          </w:p>
        </w:tc>
        <w:tc>
          <w:tcPr>
            <w:tcW w:type="dxa" w:w="1701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תוכנית אימון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קבוצתי חודשי</w:t>
            </w:r>
          </w:p>
        </w:tc>
        <w:tc>
          <w:tcPr>
            <w:tcW w:type="dxa" w:w="175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53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 — כלול במנוי</w:t>
            </w:r>
          </w:p>
        </w:tc>
        <w:tc>
          <w:tcPr>
            <w:tcW w:type="dxa" w:w="158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כתוספת</w:t>
            </w:r>
          </w:p>
        </w:tc>
        <w:tc>
          <w:tcPr>
            <w:tcW w:type="dxa" w:w="170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לפי בקשה/תוספת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קבוצתי שנתי</w:t>
            </w:r>
          </w:p>
        </w:tc>
        <w:tc>
          <w:tcPr>
            <w:tcW w:type="dxa" w:w="175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53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 — כלול במנוי</w:t>
            </w:r>
          </w:p>
        </w:tc>
        <w:tc>
          <w:tcPr>
            <w:tcW w:type="dxa" w:w="158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כתוספת</w:t>
            </w:r>
          </w:p>
        </w:tc>
        <w:tc>
          <w:tcPr>
            <w:tcW w:type="dxa" w:w="170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לפי בקשה/תוספת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פתוח חודשי</w:t>
            </w:r>
          </w:p>
        </w:tc>
        <w:tc>
          <w:tcPr>
            <w:tcW w:type="dxa" w:w="175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אם הותר במפורש</w:t>
            </w:r>
          </w:p>
        </w:tc>
        <w:tc>
          <w:tcPr>
            <w:tcW w:type="dxa" w:w="153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58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כתוספת</w:t>
            </w:r>
          </w:p>
        </w:tc>
        <w:tc>
          <w:tcPr>
            <w:tcW w:type="dxa" w:w="170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כלול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פתוח שנתי</w:t>
            </w:r>
          </w:p>
        </w:tc>
        <w:tc>
          <w:tcPr>
            <w:tcW w:type="dxa" w:w="175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אם הותר במפורש</w:t>
            </w:r>
          </w:p>
        </w:tc>
        <w:tc>
          <w:tcPr>
            <w:tcW w:type="dxa" w:w="153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58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רק כתוספת</w:t>
            </w:r>
          </w:p>
        </w:tc>
        <w:tc>
          <w:tcPr>
            <w:tcW w:type="dxa" w:w="170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כלול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כרטיסייה</w:t>
            </w:r>
          </w:p>
        </w:tc>
        <w:tc>
          <w:tcPr>
            <w:tcW w:type="dxa" w:w="175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אם האימון מתיר ויש יתרה</w:t>
            </w:r>
          </w:p>
        </w:tc>
        <w:tc>
          <w:tcPr>
            <w:tcW w:type="dxa" w:w="153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כן, עם יתרה</w:t>
            </w:r>
          </w:p>
        </w:tc>
        <w:tc>
          <w:tcPr>
            <w:tcW w:type="dxa" w:w="158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  <w:tc>
          <w:tcPr>
            <w:tcW w:type="dxa" w:w="170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אימון אישי</w:t>
            </w:r>
          </w:p>
        </w:tc>
        <w:tc>
          <w:tcPr>
            <w:tcW w:type="dxa" w:w="175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לבדו</w:t>
            </w:r>
          </w:p>
        </w:tc>
        <w:tc>
          <w:tcPr>
            <w:tcW w:type="dxa" w:w="153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לבדו</w:t>
            </w:r>
          </w:p>
        </w:tc>
        <w:tc>
          <w:tcPr>
            <w:tcW w:type="dxa" w:w="158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  <w:tc>
          <w:tcPr>
            <w:tcW w:type="dxa" w:w="170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לפי המאמן</w:t>
            </w:r>
          </w:p>
        </w:tc>
      </w:tr>
      <w:tr>
        <w:tc>
          <w:tcPr>
            <w:tcW w:type="dxa" w:w="187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תוכנית אימון</w:t>
            </w:r>
          </w:p>
        </w:tc>
        <w:tc>
          <w:tcPr>
            <w:tcW w:type="dxa" w:w="175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מעניק כניסה לבדו</w:t>
            </w:r>
          </w:p>
        </w:tc>
        <w:tc>
          <w:tcPr>
            <w:tcW w:type="dxa" w:w="153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מעניק כניסה לבדו</w:t>
            </w:r>
          </w:p>
        </w:tc>
        <w:tc>
          <w:tcPr>
            <w:tcW w:type="dxa" w:w="1587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  <w:tc>
          <w:tcPr>
            <w:tcW w:type="dxa" w:w="1701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כן</w:t>
            </w:r>
          </w:p>
        </w:tc>
      </w:tr>
      <w:tr>
        <w:tc>
          <w:tcPr>
            <w:tcW w:type="dxa" w:w="187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תוכנית תזונה</w:t>
            </w:r>
          </w:p>
        </w:tc>
        <w:tc>
          <w:tcPr>
            <w:tcW w:type="dxa" w:w="175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מעניק כניסה</w:t>
            </w:r>
          </w:p>
        </w:tc>
        <w:tc>
          <w:tcPr>
            <w:tcW w:type="dxa" w:w="153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 מעניק כניסה</w:t>
            </w:r>
          </w:p>
        </w:tc>
        <w:tc>
          <w:tcPr>
            <w:tcW w:type="dxa" w:w="1587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  <w:tc>
          <w:tcPr>
            <w:tcW w:type="dxa" w:w="1701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לא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5. אימונים קבוצתיים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המערכת בודקת מנוי קבוצתי חודשי/שנתי, או התאמה מפורשת של האימון לרשימת סוגי מנוי מותרים.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אם האימון מוגבל לנשים או לגברים, המין בחשבון חייב להתאים.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אם הוגדר גיל מינימלי או מקסימלי, גיל המתאמן חייב להיכלל בטווח.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כאשר המכסה מלאה, המשתמש נכנס לרשימת המתנה במקום לרשימת הרשומים.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בכרטיסייה נדרש לפחות ניקוב אחד; בהרשמה יורד ניקוב ובביטול בזמן הוא מוחזר.</w:t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6. אימונים אישיים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נדרש מסלול PERSONAL_TRAINING כמנוי ראשי או משני.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תמחור אימון אישי נשמר בפרופיל ויכול להשתנות בין מתאמנים.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בביטול מאוחר חל חיוב מלא/ללא החזר ונרשמת נקודה שחורה.</w:t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7. Open Gym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מנוי קבוצתי חודשי ומנוי קבוצתי שנתי כוללים כניסה ל־Open Gym כחלק מהמנוי, ללא תשלום נוסף.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נדרש סטטוס תשלום תקין.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בכרטיסייה נדרשת יתרה חיובית ויורד ניקוב בהרשמה.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כאשר המקום מלא, המשתמש מצורף לרשימת המתנה.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5F3EC"/>
            <w:tcBorders>
              <w:top w:val="single" w:sz="7" w:color="6EAA8F"/>
              <w:left w:val="single" w:sz="7" w:color="6EAA8F"/>
              <w:bottom w:val="single" w:sz="7" w:color="6EAA8F"/>
              <w:right w:val="single" w:sz="7" w:color="6EAA8F"/>
              <w:insideH w:val="single" w:sz="7" w:color="6EAA8F"/>
              <w:insideV w:val="single" w:sz="7" w:color="6EAA8F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כלל שאושר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הכניסה ל־Open Gym נאכפת לפי מפת הזכאות: קבוצתי חודשי/שנתי, פתוח חודשי/שנתי או כרטיסייה עם יתרה. נבדקים גם תשלום תקין והקפאת מנוי.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8. רשימת המתנה ועדיפות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כל משתמש ברשימת המתנה מקבל דירוג עדיפות מתוך פרופיל המשתמש.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ביטול מקום של נרשם מקדם אוטומטית את הראשון בתור.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לאחר הגעה לסף נקודות שחורות (ברירת מחדל: 3), דירוג העדיפות יורד מ־100 ל־50.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נקודות שחורות פגות אוטומטית לאחר חודש, ואז הדירוג מחושב מחדש.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6"/>
            <w:tcBorders>
              <w:top w:val="single" w:sz="7" w:color="C9A867"/>
              <w:left w:val="single" w:sz="7" w:color="C9A867"/>
              <w:bottom w:val="single" w:sz="7" w:color="C9A867"/>
              <w:right w:val="single" w:sz="7" w:color="C9A867"/>
              <w:insideH w:val="single" w:sz="7" w:color="C9A867"/>
              <w:insideV w:val="single" w:sz="7" w:color="C9A867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החלטה עסקית נדרשת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יש לאשר אם סדר ההמתנה צריך להיקבע רק לפי דירוג, או לפי שילוב של דירוג + זמן הצטרפות; וכן כיצד מודיעים למשתמש שקודם.</w:t>
            </w:r>
          </w:p>
        </w:tc>
      </w:tr>
    </w:tbl>
    <w:p>
      <w:pPr>
        <w:spacing w:after="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9. ביטולים, אי־הגעה ועונשים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bidiVisual w:val="1"/>
      </w:tblPr>
      <w:tblGrid>
        <w:gridCol w:w="3360"/>
        <w:gridCol w:w="3360"/>
        <w:gridCol w:w="3360"/>
      </w:tblGrid>
      <w:tr>
        <w:tc>
          <w:tcPr>
            <w:tcW w:type="dxa" w:w="1928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אירוע</w:t>
            </w:r>
          </w:p>
        </w:tc>
        <w:tc>
          <w:tcPr>
            <w:tcW w:type="dxa" w:w="4649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כלל נוכחי</w:t>
            </w:r>
          </w:p>
        </w:tc>
        <w:tc>
          <w:tcPr>
            <w:tcW w:type="dxa" w:w="2268"/>
            <w:shd w:fill="1D1F1B"/>
            <w:tcBorders>
              <w:top w:val="single" w:sz="4" w:color="343730"/>
              <w:left w:val="single" w:sz="4" w:color="343730"/>
              <w:bottom w:val="single" w:sz="4" w:color="343730"/>
              <w:right w:val="single" w:sz="4" w:color="343730"/>
              <w:insideH w:val="single" w:sz="4" w:color="343730"/>
              <w:insideV w:val="single" w:sz="4" w:color="343730"/>
            </w:tcBorders>
          </w:tcPr>
          <w:p>
            <w:pPr>
              <w:jc w:val="right"/>
              <w:bidi w:val="1"/>
            </w:pPr>
            <w:r>
              <w:rPr>
                <w:rFonts w:ascii="Arial" w:hAnsi="Arial" w:cs="Arial"/>
                <w:b/>
                <w:color w:val="FFFFFF"/>
                <w:sz w:val="17"/>
                <w:rtl/>
              </w:rPr>
              <w:t>תוצאה</w:t>
            </w:r>
          </w:p>
        </w:tc>
      </w:tr>
      <w:tr>
        <w:tc>
          <w:tcPr>
            <w:tcW w:type="dxa" w:w="192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ביטול קבוצתי בזמן</w:t>
            </w:r>
          </w:p>
        </w:tc>
        <w:tc>
          <w:tcPr>
            <w:tcW w:type="dxa" w:w="4649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לפני חלון הביטול שמוגדר במערכת (ברירת מחדל 2 שעות).</w:t>
            </w:r>
          </w:p>
        </w:tc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ללא נקודה; ניקוב מוחזר.</w:t>
            </w:r>
          </w:p>
        </w:tc>
      </w:tr>
      <w:tr>
        <w:tc>
          <w:tcPr>
            <w:tcW w:type="dxa" w:w="192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ביטול קבוצתי מאוחר</w:t>
            </w:r>
          </w:p>
        </w:tc>
        <w:tc>
          <w:tcPr>
            <w:tcW w:type="dxa" w:w="4649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בתוך חלון הביטול.</w:t>
            </w:r>
          </w:p>
        </w:tc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נקודה שחורה; ניקוב אינו מוחזר.</w:t>
            </w:r>
          </w:p>
        </w:tc>
      </w:tr>
      <w:tr>
        <w:tc>
          <w:tcPr>
            <w:tcW w:type="dxa" w:w="192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ביטול אימון אישי</w:t>
            </w:r>
          </w:p>
        </w:tc>
        <w:tc>
          <w:tcPr>
            <w:tcW w:type="dxa" w:w="4649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פחות מ־12 שעות לפני האימון.</w:t>
            </w:r>
          </w:p>
        </w:tc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נקודה שחורה וחיוב מלא.</w:t>
            </w:r>
          </w:p>
        </w:tc>
      </w:tr>
      <w:tr>
        <w:tc>
          <w:tcPr>
            <w:tcW w:type="dxa" w:w="192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אי־הגעה</w:t>
            </w:r>
          </w:p>
        </w:tc>
        <w:tc>
          <w:tcPr>
            <w:tcW w:type="dxa" w:w="4649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נרשם לאימון אך לא ביצע צ'ק־אין.</w:t>
            </w:r>
          </w:p>
        </w:tc>
        <w:tc>
          <w:tcPr>
            <w:tcW w:type="dxa" w:w="2268"/>
            <w:shd w:fill="F8F7F3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נקודה שחורה אוטומטית בסריקת הסיום.</w:t>
            </w:r>
          </w:p>
        </w:tc>
      </w:tr>
      <w:tr>
        <w:tc>
          <w:tcPr>
            <w:tcW w:type="dxa" w:w="192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פינוי מקום</w:t>
            </w:r>
          </w:p>
        </w:tc>
        <w:tc>
          <w:tcPr>
            <w:tcW w:type="dxa" w:w="4649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משתמש מבטל הרשמה.</w:t>
            </w:r>
          </w:p>
        </w:tc>
        <w:tc>
          <w:tcPr>
            <w:tcW w:type="dxa" w:w="2268"/>
            <w:shd w:fill="FFFFFF"/>
            <w:tcBorders>
              <w:top w:val="single" w:sz="4" w:color="D8D5CC"/>
              <w:left w:val="single" w:sz="4" w:color="D8D5CC"/>
              <w:bottom w:val="single" w:sz="4" w:color="D8D5CC"/>
              <w:right w:val="single" w:sz="4" w:color="D8D5CC"/>
              <w:insideH w:val="single" w:sz="4" w:color="D8D5CC"/>
              <w:insideV w:val="single" w:sz="4" w:color="D8D5CC"/>
            </w:tcBorders>
            <w:vAlign w:val="center"/>
          </w:tcPr>
          <w:p>
            <w:pPr>
              <w:spacing w:after="0"/>
              <w:jc w:val="right"/>
              <w:bidi w:val="1"/>
            </w:pPr>
            <w:r>
              <w:rPr>
                <w:rFonts w:ascii="Arial" w:hAnsi="Arial" w:cs="Arial"/>
                <w:color w:val="242621"/>
                <w:sz w:val="16"/>
                <w:rtl/>
              </w:rPr>
              <w:t>הראשון ברשימת ההמתנה מקודם.</w:t>
            </w:r>
          </w:p>
        </w:tc>
      </w:tr>
    </w:tbl>
    <w:p>
      <w:pPr>
        <w:spacing w:after="20"/>
      </w:pP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10. מנוי, תשלום ופרופיל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המשתמש יכול לערוך שם, שם משתמש, טלפון, תאריך לידה וסיסמה.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המשתמש יכול לעבור בין מנוי קבוצתי חודשי לשנתי.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תשלום/חידוש מנוי יוצר רשומת תשלום סימולציה, מפעיל את המנוי ומעדכן תוקף.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ניתן להקפיא ולהפשיר מנוי; ביטול מוקדם של מנוי שנתי כולל קנס סימולציה.</w:t>
      </w:r>
    </w:p>
    <w:p>
      <w:pPr>
        <w:pStyle w:val="ListBullet"/>
        <w:spacing w:after="50"/>
        <w:ind w:left="0" w:right="255" w:hanging="142"/>
        <w:jc w:val="right"/>
        <w:bidi w:val="1"/>
      </w:pPr>
      <w:r>
        <w:rPr>
          <w:rFonts w:ascii="Arial" w:hAnsi="Arial" w:cs="Arial"/>
          <w:color w:val="242621"/>
          <w:sz w:val="18"/>
          <w:rtl/>
        </w:rPr>
        <w:t>כרטיס דיגיטלי מאפשר סימולציית צ'ק־אין לאימון שאליו המשתמש רשום.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3D6"/>
            <w:tcBorders>
              <w:top w:val="single" w:sz="7" w:color="C9A867"/>
              <w:left w:val="single" w:sz="7" w:color="C9A867"/>
              <w:bottom w:val="single" w:sz="7" w:color="C9A867"/>
              <w:right w:val="single" w:sz="7" w:color="C9A867"/>
              <w:insideH w:val="single" w:sz="7" w:color="C9A867"/>
              <w:insideV w:val="single" w:sz="7" w:color="C9A867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לפני חיבור סליקה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יש לקבוע מחירים סופיים, מע״מ, תנאי החזר, אמצעי תשלום, חיוב מחזורי, קבלות, כשל חיוב ומדיניות ביטול עסקה.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11. החלטות לאישור לפני גרסת Production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גיל מינימלי לפתיחת חשבון עצמאי והאם קטין מחייב אישור הורה.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תוקף הצהרת בריאות: חד־פעמי, שנתי או לפי שינוי רפואי.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האם תאריך תפוגת מנוי חייב להיבדק בזמן הרשמה בנוסף לסטטוס ACTIVE.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האם מותר להירשם לשני אימונים חופפים באותה שעה.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מקסימום אימונים ביום/שבוע לכל מסלול.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האם לקבוע מכסת כניסות חודשית ל־Open Gym, מעבר להגבלת התפוסה בכל משבצת.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סדר רשימת המתנה: זמן הצטרפות, עדיפות או שילוב.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ערוץ הודעה בקידום מהמתנה: SMS, WhatsApp, Push או כולם.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חלון ביטול קבוצתי סופי והאם הוא אחיד לכל סוגי האימון.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מדיניות No-show: נקודה, חיוב, חסימת הרשמות או שילוב.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מדיניות משפחות: מי רשאי לשנות/לבטל מנויים של בני משפחה.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מדיניות פרטיות ושמירת מידע רפואי, סיסמאות ונתוני תשלום.</w:t>
      </w:r>
    </w:p>
    <w:p>
      <w:pPr>
        <w:pStyle w:val="Heading1"/>
        <w:spacing w:before="240" w:after="100"/>
        <w:jc w:val="right"/>
        <w:keepNext/>
        <w:bidi w:val="1"/>
      </w:pPr>
      <w:r>
        <w:rPr>
          <w:rFonts w:ascii="Arial" w:hAnsi="Arial" w:cs="Arial"/>
          <w:b/>
          <w:color w:val="C9A867"/>
          <w:sz w:val="30"/>
          <w:rtl/>
        </w:rPr>
        <w:t>12. בדיקות קבלה מומלצות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הרשמה עם טלפון חדש + OTP 1111 יוצרת משתמש בסטטוס חוב.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ניסיון הרשמה עם טלפון קיים או שם משתמש קיים נחסם.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כניסה בשם משתמש/סיסמה עובדת; כניסה בטלפון/OTP עובדת.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בנייד ניתן להגיע לתוכנית אימונים ולפרופיל מהתפריט התחתון.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עריכת פרופיל נפתחת ומאפשרת שינוי פרטים וסיסמה.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2F765B"/>
          <w:sz w:val="20"/>
          <w:rtl/>
        </w:rPr>
        <w:t xml:space="preserve">☑ </w:t>
      </w:r>
      <w:r>
        <w:rPr>
          <w:rFonts w:ascii="Arial" w:hAnsi="Arial" w:cs="Arial"/>
          <w:color w:val="242621"/>
          <w:sz w:val="18"/>
          <w:rtl/>
        </w:rPr>
        <w:t>תשלום סימולציה מפעיל מנוי ונרשם בהיסטוריית התשלומים.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מתאמן ללא תשלום אינו יכול להירשם לאימון קבוצתי.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הגבלת גיל/מין חוסמת משתמש שאינו מתאים.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אימון מלא מעביר לרשימת המתנה וביטול מקדם את הראשון.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ביטול מאוחר ואי־הגעה יוצרים נקודה שחורה לפי המדיניות.</w:t>
      </w:r>
    </w:p>
    <w:p>
      <w:pPr>
        <w:spacing w:after="50"/>
        <w:ind w:right="113"/>
        <w:jc w:val="right"/>
        <w:bidi w:val="1"/>
      </w:pPr>
      <w:r>
        <w:rPr>
          <w:rFonts w:ascii="Arial" w:hAnsi="Arial" w:cs="Arial"/>
          <w:b/>
          <w:color w:val="9A6A16"/>
          <w:sz w:val="20"/>
          <w:rtl/>
        </w:rPr>
        <w:t xml:space="preserve">☐ </w:t>
      </w:r>
      <w:r>
        <w:rPr>
          <w:rFonts w:ascii="Arial" w:hAnsi="Arial" w:cs="Arial"/>
          <w:color w:val="242621"/>
          <w:sz w:val="18"/>
          <w:rtl/>
        </w:rPr>
        <w:t>כרטיסייה יורדת בהרשמה וחוזרת רק בביטול בזמן.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5F3EC"/>
            <w:tcBorders>
              <w:top w:val="single" w:sz="7" w:color="6EAA8F"/>
              <w:left w:val="single" w:sz="7" w:color="6EAA8F"/>
              <w:bottom w:val="single" w:sz="7" w:color="6EAA8F"/>
              <w:right w:val="single" w:sz="7" w:color="6EAA8F"/>
              <w:insideH w:val="single" w:sz="7" w:color="6EAA8F"/>
              <w:insideV w:val="single" w:sz="7" w:color="6EAA8F"/>
            </w:tcBorders>
            <w:vAlign w:val="center"/>
          </w:tcPr>
          <w:p>
            <w:pPr>
              <w:spacing w:after="40"/>
              <w:jc w:val="right"/>
              <w:bidi w:val="1"/>
            </w:pPr>
            <w:r>
              <w:rPr>
                <w:rFonts w:ascii="Arial" w:hAnsi="Arial" w:cs="Arial"/>
                <w:b/>
                <w:color w:val="1D1F1B"/>
                <w:sz w:val="20"/>
                <w:rtl/>
              </w:rPr>
              <w:t>המלצת סיום</w:t>
              <w:br/>
            </w:r>
            <w:r>
              <w:rPr>
                <w:rFonts w:ascii="Arial" w:hAnsi="Arial" w:cs="Arial"/>
                <w:color w:val="242621"/>
                <w:sz w:val="18"/>
                <w:rtl/>
              </w:rPr>
              <w:t>לאחר אישור יתר ההחלטות בסעיף 11, יש לעדכן את כללי הצהרת הבריאות, לחבר ספק SMS וספק סליקה, ולהריץ את סעיף 12 כבדיקות קבלה לפני פרסום לציבור.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80" w:bottom="936" w:left="1080" w:header="36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bidi w:val="1"/>
    </w:pPr>
    <w:r>
      <w:rPr>
        <w:rFonts w:ascii="Arial" w:hAnsi="Arial" w:cs="Arial"/>
        <w:color w:val="666961"/>
        <w:sz w:val="16"/>
        <w:rtl/>
      </w:rPr>
      <w:t xml:space="preserve">BALY wellness  • 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bidi w:val="1"/>
    </w:pPr>
    <w:r>
      <w:rPr>
        <w:rFonts w:ascii="Arial" w:hAnsi="Arial" w:cs="Arial"/>
        <w:b/>
        <w:color w:val="1D1F1B"/>
        <w:sz w:val="24"/>
        <w:rtl/>
      </w:rPr>
      <w:t>BALY</w:t>
    </w:r>
    <w:r>
      <w:rPr>
        <w:rFonts w:ascii="Arial" w:hAnsi="Arial" w:cs="Arial"/>
        <w:color w:val="C9A867"/>
        <w:sz w:val="17"/>
        <w:rtl/>
      </w:rPr>
      <w:t xml:space="preserve"> wellness  |  מסמך כללי מערכת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color w:val="242621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 w:cs="Arial"/>
      <w:sz w:val="1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