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Chargé du bureau d'ordre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Enseignants / Administration / Direction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Secrétaire du secrétaire général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361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courriers en arrivée et départ (lettres, fax, colis)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Enregistrement des courriers dans la plateforme de gestion du bureau d’ordre (GEC)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Préparation des bordereaux d'expéditions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Dépouillement et ventilation des courriers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Reproduction et distribution des courriers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Archivage et classement des courriers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350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rigoureuse.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outils bureautiques et des systèmes de gestion du courrier (numérisation, enregistrement, traçabilité).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Confidentialité dans le traitement des documents administratifs sensibles.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Ponctualité et respect strict des délais de transmission.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circuits administratifs internes et des procédures hiérarchiques.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d’archivage des documents selon les normes en vigueur.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Chargé du bureau d'ordre 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IND-PGV-024</w:t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1953F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vRmM8T06dcUOAuQkXCCpFhKXQ==">CgMxLjAyDmgubXEwbmYxZzdyaWViOAByITF6SzRiNmV4VFNxbEx5SENwbTd6aGlaQmFHQ0FhWUVHOQ==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2025-05-14T01:56:00Z</dcterms:created>
  <dc:creator>iso</dc:creator>
</cp:coreProperties>
</file>