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7620"/>
        <w:tblGridChange w:id="0">
          <w:tblGrid>
            <w:gridCol w:w="2565"/>
            <w:gridCol w:w="76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de la direction des département</w:t>
            </w:r>
            <w:r w:rsidDel="00000000" w:rsidR="00000000" w:rsidRPr="00000000">
              <w:rPr>
                <w:rtl w:val="0"/>
              </w:rPr>
              <w:t xml:space="preserve">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Tous les départements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rtl w:val="0"/>
              </w:rPr>
              <w:t xml:space="preserve">irecteurs de </w:t>
            </w:r>
            <w:r w:rsidDel="00000000" w:rsidR="00000000" w:rsidRPr="00000000">
              <w:rPr>
                <w:rtl w:val="0"/>
              </w:rPr>
              <w:t xml:space="preserve">départements, Directeur des études, S</w:t>
            </w:r>
            <w:r w:rsidDel="00000000" w:rsidR="00000000" w:rsidRPr="00000000">
              <w:rPr>
                <w:color w:val="000000"/>
                <w:rtl w:val="0"/>
              </w:rPr>
              <w:t xml:space="preserve">ecrétaire général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color w:val="000000"/>
                <w:rtl w:val="0"/>
              </w:rPr>
              <w:t xml:space="preserve">ecrétaire de</w:t>
            </w:r>
            <w:r w:rsidDel="00000000" w:rsidR="00000000" w:rsidRPr="00000000">
              <w:rPr>
                <w:rtl w:val="0"/>
              </w:rPr>
              <w:t xml:space="preserve"> la</w:t>
            </w:r>
            <w:r w:rsidDel="00000000" w:rsidR="00000000" w:rsidRPr="00000000">
              <w:rPr>
                <w:color w:val="000000"/>
                <w:rtl w:val="0"/>
              </w:rPr>
              <w:t xml:space="preserve"> direction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223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la liaison entre les enseignants et le Directeur de département en matière de communication, de circulation de l’information et de gestion des demandes administratives ou pédagogiques.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la gestion et le suivi administratif des stages étudiants (stages ouvriers, PFA, PFE).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Publier sur le site web de l’institut les informations et annonces relatives à la recherche de stages et aux opportunités offertes aux étudiants.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le suivi et le traitement des documents de stage, notamment les formulaires de proposition (SFE), les lettres d’affectation et les conventions de stage.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Gérer les demandes de modification des informations de stage saisies par les étudiants sur la plateforme dédiée.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à la mise à jour régulière du site web concernant tout changement relatif aux stages et aux procédures associées.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à l’organisation des soutenances (PFA/PFE), notamment par la publication des calendriers, des dates limites de dépôt et des documents requis.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la réception, le contrôle et le traitement des rapports de stage soumis par les étudiants.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Effectuer le tri, la répartition et la transmission des rapports de stage aux enseignants encadrants et évaluateurs.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Recevoir, centraliser et communiquer les listes des notes relatives aux projets PFA et PFE au service d’examens.</w:t>
            </w:r>
          </w:p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Ind w:w="-5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</w:t>
            </w:r>
            <w:r w:rsidDel="00000000" w:rsidR="00000000" w:rsidRPr="00000000">
              <w:rPr>
                <w:rtl w:val="0"/>
              </w:rPr>
              <w:t xml:space="preserve">bac+3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 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Compétences organisationnelles et gestion du temps, 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Maîtrise des outils informatiques et de gestion,</w:t>
            </w:r>
          </w:p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Compétences en rédaction et communication,</w:t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Diplomatie et bienveillance, </w:t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842"/>
                <w:tab w:val="left" w:leader="none" w:pos="843"/>
              </w:tabs>
              <w:spacing w:before="5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Autonomie</w:t>
            </w:r>
          </w:p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5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SECRÉTAIRE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DE LA DIRECTION D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ES DÉPARTEMENTS 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</w:t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IND-PGV-050</w:t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1byk7hsN04fKIVnMqJNw4En4A==">CgMxLjA4AHIhMUJQd0d0TnRfb0c3ZC1NV1ZwN05Td3UyeXpZQkIySEtp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2025-10-11T08:13:00Z</dcterms:created>
  <dc:creator>iso</dc:creator>
</cp:coreProperties>
</file>