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12/05/2025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7620"/>
        <w:tblGridChange w:id="0">
          <w:tblGrid>
            <w:gridCol w:w="2565"/>
            <w:gridCol w:w="762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Secrétaire de la directi</w:t>
            </w:r>
            <w:r w:rsidDel="00000000" w:rsidR="00000000" w:rsidRPr="00000000">
              <w:rPr>
                <w:rtl w:val="0"/>
              </w:rPr>
              <w:t xml:space="preserve">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Direction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color w:val="000000"/>
                <w:rtl w:val="0"/>
              </w:rPr>
              <w:t xml:space="preserve">irecteur</w:t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rHeight w:val="2235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</w:t>
            </w: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 :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Assurer la gestion des courriers (réception, tri, diffusion et archivage),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Rédiger et mettre en forme des documents officiels (rapports, notes, comptes rendus, emails),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Organiser et classer les dossiers administratifs, 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Assurer le suivi des demandes et des décisions prises par la direction,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Gestion de l’agenda et des réunions,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Accueil et communication,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Gestion des documents et suivi des dossiers,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Coordination avec les services internes et externes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60.0" w:type="dxa"/>
        <w:jc w:val="left"/>
        <w:tblInd w:w="-5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rHeight w:val="2026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ind w:left="720" w:hanging="360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</w:t>
            </w:r>
            <w:r w:rsidDel="00000000" w:rsidR="00000000" w:rsidRPr="00000000">
              <w:rPr>
                <w:rtl w:val="0"/>
              </w:rPr>
              <w:t xml:space="preserve">bac+3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2"/>
                <w:szCs w:val="22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Compétences organisationnelles et gestion du temps, </w:t>
            </w:r>
          </w:p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Maîtrise des outils informatiques et de gestion,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Compétences en rédaction et communication,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Diplomatie et bienveillance, </w:t>
            </w:r>
          </w:p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842"/>
                <w:tab w:val="left" w:leader="none" w:pos="843"/>
              </w:tabs>
              <w:spacing w:before="5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Autonomie</w:t>
            </w:r>
          </w:p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842"/>
                <w:tab w:val="left" w:leader="none" w:pos="843"/>
              </w:tabs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- Connaissance de la prise en charge des apprenants à besoins spécifiques (handicap, difficultés d’apprentissage, situations particulières).</w:t>
            </w:r>
          </w:p>
          <w:p w:rsidR="00000000" w:rsidDel="00000000" w:rsidP="00000000" w:rsidRDefault="00000000" w:rsidRPr="00000000" w14:paraId="0000002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970"/>
      <w:gridCol w:w="6379"/>
      <w:gridCol w:w="2067"/>
      <w:tblGridChange w:id="0">
        <w:tblGrid>
          <w:gridCol w:w="1970"/>
          <w:gridCol w:w="6379"/>
          <w:gridCol w:w="2067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2">
          <w:pPr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152525" cy="40640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FICHE FONCTION</w:t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SECRÉTAIRE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 DE LA DIRECTION  </w:t>
          </w:r>
        </w:p>
      </w:tc>
      <w:tc>
        <w:tcPr>
          <w:vAlign w:val="center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36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/2025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36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IND-PGV-051</w:t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36"/>
              <w:tab w:val="right" w:leader="none" w:pos="9072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rPr>
      <w:rFonts w:ascii="Times New Roman" w:cs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C4591D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783cOfhDBcZUkRqQ1tF/jgyQg==">CgMxLjA4AHIhMTVIRklodWlGNWMtWEdUb2RWeTJBWUdYMEFRNll1T2dY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2023-02-08T11:22:00Z</dcterms:created>
  <dc:creator>iso</dc:creator>
</cp:coreProperties>
</file>