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5E76" w14:textId="61A6E810" w:rsidR="00304EBB" w:rsidRDefault="00304EBB" w:rsidP="00304EBB">
      <w:pPr>
        <w:pStyle w:val="Heading1"/>
      </w:pPr>
      <w:r>
        <w:t xml:space="preserve">ICSI 311 Assignment </w:t>
      </w:r>
      <w:r>
        <w:t>4</w:t>
      </w:r>
      <w:r>
        <w:t xml:space="preserve"> – </w:t>
      </w:r>
      <w:r>
        <w:t>Comments and Assignments</w:t>
      </w:r>
    </w:p>
    <w:p w14:paraId="2D238C8A" w14:textId="77777777" w:rsidR="00304EBB" w:rsidRPr="003929CB" w:rsidRDefault="00304EBB" w:rsidP="00304EBB"/>
    <w:p w14:paraId="47D36266" w14:textId="77777777" w:rsidR="00304EBB" w:rsidRPr="005957C7" w:rsidRDefault="00304EBB" w:rsidP="00304EBB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1372BBD9" w14:textId="77777777" w:rsidR="00304EBB" w:rsidRDefault="00304EBB" w:rsidP="00304EBB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339D30AD" w14:textId="77777777" w:rsidR="00304EBB" w:rsidRDefault="00304EBB" w:rsidP="00304EBB">
      <w:pPr>
        <w:rPr>
          <w:b/>
        </w:rPr>
      </w:pPr>
      <w:r>
        <w:rPr>
          <w:b/>
        </w:rPr>
        <w:t>You must submit .java files. Any other file type will be ignored. Especially “.class” files.</w:t>
      </w:r>
    </w:p>
    <w:p w14:paraId="30612335" w14:textId="77777777" w:rsidR="00304EBB" w:rsidRPr="000F291A" w:rsidRDefault="00304EBB" w:rsidP="00304EBB">
      <w:pPr>
        <w:rPr>
          <w:b/>
        </w:rPr>
      </w:pPr>
      <w:r>
        <w:rPr>
          <w:b/>
        </w:rPr>
        <w:t>You must not zip or otherwise compress your assignment. Blackboard will allow you to submit multiple files.</w:t>
      </w:r>
    </w:p>
    <w:p w14:paraId="1990713D" w14:textId="77777777" w:rsidR="00304EBB" w:rsidRDefault="00304EBB" w:rsidP="00304EBB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26905F43" w14:textId="77777777" w:rsidR="003E59C6" w:rsidRDefault="003E59C6" w:rsidP="00304EBB"/>
    <w:p w14:paraId="1FBDD26A" w14:textId="7EDF48CA" w:rsidR="003E59C6" w:rsidRDefault="003E59C6" w:rsidP="00304EBB">
      <w:r>
        <w:t>In this assignment, we will add comments and assignment statements. Comments, as you know, are ignored by compiler</w:t>
      </w:r>
      <w:r w:rsidR="00913AE8">
        <w:t>s</w:t>
      </w:r>
      <w:r>
        <w:t xml:space="preserve">. </w:t>
      </w:r>
      <w:r w:rsidR="00913AE8">
        <w:t xml:space="preserve">But that ignoring </w:t>
      </w:r>
      <w:proofErr w:type="gramStart"/>
      <w:r w:rsidR="00913AE8">
        <w:t>has to</w:t>
      </w:r>
      <w:proofErr w:type="gramEnd"/>
      <w:r w:rsidR="00913AE8">
        <w:t xml:space="preserve"> be specifically coded. It doesn’t just happen. </w:t>
      </w:r>
      <w:r w:rsidR="00D26B47">
        <w:t>Assignment statements are of the form:</w:t>
      </w:r>
    </w:p>
    <w:p w14:paraId="152632EF" w14:textId="4D05616C" w:rsidR="00D26B47" w:rsidRDefault="00D26B47" w:rsidP="00304EBB"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>= expression</w:t>
      </w:r>
    </w:p>
    <w:p w14:paraId="138BE6CE" w14:textId="638777ED" w:rsidR="00D26B47" w:rsidRDefault="00D26B47" w:rsidP="00304EBB">
      <w:r>
        <w:t xml:space="preserve">Of course, you have already written (most of) expression. As promised, we are going to </w:t>
      </w:r>
      <w:r w:rsidR="00A34F7A">
        <w:t xml:space="preserve">use that code now. By the end of this assignment, your interpreter will be using variables and running </w:t>
      </w:r>
    </w:p>
    <w:p w14:paraId="2B55ECCE" w14:textId="77777777" w:rsidR="00212541" w:rsidRDefault="00212541" w:rsidP="00304EBB"/>
    <w:p w14:paraId="7ECBFC62" w14:textId="13526022" w:rsidR="00212541" w:rsidRDefault="00212541" w:rsidP="003E0F07">
      <w:pPr>
        <w:pStyle w:val="Heading2"/>
      </w:pPr>
      <w:r>
        <w:t>Comments</w:t>
      </w:r>
    </w:p>
    <w:p w14:paraId="3349BF0E" w14:textId="32E1E3BC" w:rsidR="00212541" w:rsidRDefault="00212541" w:rsidP="00304EBB">
      <w:r>
        <w:t xml:space="preserve">We need to add a new state to the lexer for comments. When the lexer sees (* it will go into the comment state. In the comment state, all characters are ignored until </w:t>
      </w:r>
      <w:r w:rsidR="000F3FB3">
        <w:t xml:space="preserve">it encounters *). </w:t>
      </w:r>
      <w:r w:rsidR="00E63607">
        <w:t xml:space="preserve">Note that we already process parenthesis, so you will have to add a (single character) lookahead to determine </w:t>
      </w:r>
      <w:r w:rsidR="003B4D38">
        <w:t xml:space="preserve">if this is a comment or just a parenthesis. </w:t>
      </w:r>
      <w:r w:rsidR="000F3FB3">
        <w:t>When the comment ends, the compiler should go to the start state. For the input:</w:t>
      </w:r>
    </w:p>
    <w:p w14:paraId="1A6D5030" w14:textId="5F2E0D6C" w:rsidR="000F3FB3" w:rsidRDefault="007C2061" w:rsidP="00304EBB">
      <w:proofErr w:type="spellStart"/>
      <w:proofErr w:type="gramStart"/>
      <w:r>
        <w:t>a</w:t>
      </w:r>
      <w:r w:rsidR="000F3FB3">
        <w:t>bc</w:t>
      </w:r>
      <w:proofErr w:type="spellEnd"/>
      <w:r w:rsidR="000F3FB3">
        <w:t>(</w:t>
      </w:r>
      <w:proofErr w:type="gramEnd"/>
      <w:r w:rsidR="000F3FB3">
        <w:t>* comment *)def</w:t>
      </w:r>
    </w:p>
    <w:p w14:paraId="58705BDD" w14:textId="1D0560A3" w:rsidR="007C2061" w:rsidRDefault="007C2061" w:rsidP="00304EBB">
      <w:r>
        <w:t>The lexer should generate two different identifiers “</w:t>
      </w:r>
      <w:proofErr w:type="spellStart"/>
      <w:r>
        <w:t>abc</w:t>
      </w:r>
      <w:proofErr w:type="spellEnd"/>
      <w:r>
        <w:t xml:space="preserve">” and “def”. </w:t>
      </w:r>
    </w:p>
    <w:p w14:paraId="6EFFF623" w14:textId="3643D5F4" w:rsidR="006F2993" w:rsidRDefault="006F2993" w:rsidP="00304EBB">
      <w:r>
        <w:t>Other than the changes to the lexer, nothing else needs to be done to support (ignore) comments.</w:t>
      </w:r>
    </w:p>
    <w:p w14:paraId="4B65F2AD" w14:textId="437C6CF8" w:rsidR="009F6947" w:rsidRDefault="000C7797" w:rsidP="00CC38D0">
      <w:pPr>
        <w:pStyle w:val="Heading2"/>
      </w:pPr>
      <w:r>
        <w:t>Assignment statements</w:t>
      </w:r>
    </w:p>
    <w:p w14:paraId="54856DA5" w14:textId="4711A217" w:rsidR="000C7797" w:rsidRDefault="000C7797" w:rsidP="00304EBB">
      <w:r>
        <w:t xml:space="preserve">We need to </w:t>
      </w:r>
      <w:proofErr w:type="gramStart"/>
      <w:r>
        <w:t>add :</w:t>
      </w:r>
      <w:proofErr w:type="gramEnd"/>
      <w:r>
        <w:t>= to the lexer. Create a new token for it and add it to the lexer.</w:t>
      </w:r>
      <w:r w:rsidR="00351CBC">
        <w:t xml:space="preserve"> Notice </w:t>
      </w:r>
      <w:r w:rsidR="00DB53DF">
        <w:t xml:space="preserve">that </w:t>
      </w:r>
      <w:r w:rsidR="00351CBC">
        <w:t>in this language there is no</w:t>
      </w:r>
      <w:r w:rsidR="00DB53DF">
        <w:t xml:space="preserve"> assignment from functions like in Java:</w:t>
      </w:r>
      <w:r w:rsidR="00DB53DF">
        <w:br/>
        <w:t xml:space="preserve">char c = </w:t>
      </w:r>
      <w:proofErr w:type="spellStart"/>
      <w:proofErr w:type="gramStart"/>
      <w:r w:rsidR="00DB53DF">
        <w:t>getACharacter</w:t>
      </w:r>
      <w:proofErr w:type="spellEnd"/>
      <w:r w:rsidR="00DB53DF">
        <w:t>(</w:t>
      </w:r>
      <w:proofErr w:type="gramEnd"/>
      <w:r w:rsidR="00DB53DF">
        <w:t>);</w:t>
      </w:r>
    </w:p>
    <w:p w14:paraId="0BBCD233" w14:textId="1CC6D278" w:rsidR="00DB53DF" w:rsidRDefault="00DB53DF" w:rsidP="00304EBB">
      <w:r>
        <w:t>Instead, in Shank, you would say:</w:t>
      </w:r>
    </w:p>
    <w:p w14:paraId="120C1C72" w14:textId="2C3B6E32" w:rsidR="00DB53DF" w:rsidRDefault="00DB53DF" w:rsidP="00304EBB">
      <w:proofErr w:type="spellStart"/>
      <w:proofErr w:type="gramStart"/>
      <w:r>
        <w:t>getAChar</w:t>
      </w:r>
      <w:proofErr w:type="spellEnd"/>
      <w:r>
        <w:t>(</w:t>
      </w:r>
      <w:proofErr w:type="gramEnd"/>
      <w:r>
        <w:t>var c : character)</w:t>
      </w:r>
    </w:p>
    <w:p w14:paraId="3920D33C" w14:textId="6D7E49F8" w:rsidR="00474F89" w:rsidRDefault="009C77ED" w:rsidP="00304EBB">
      <w:r>
        <w:lastRenderedPageBreak/>
        <w:t xml:space="preserve">This makes assignments simpler. </w:t>
      </w:r>
      <w:r w:rsidR="0060704F">
        <w:t xml:space="preserve">We just need to make the parser expect assignments and then </w:t>
      </w:r>
      <w:r w:rsidR="00CC38D0">
        <w:t xml:space="preserve">(later) </w:t>
      </w:r>
      <w:r w:rsidR="0060704F">
        <w:t>make the interpreter process them.</w:t>
      </w:r>
      <w:r w:rsidR="006431EE">
        <w:t xml:space="preserve"> </w:t>
      </w:r>
      <w:r w:rsidR="006B60F2">
        <w:t xml:space="preserve">Create </w:t>
      </w:r>
      <w:r w:rsidR="006E5934">
        <w:t>two</w:t>
      </w:r>
      <w:r w:rsidR="006B60F2">
        <w:t xml:space="preserve"> new </w:t>
      </w:r>
      <w:proofErr w:type="spellStart"/>
      <w:r w:rsidR="006B60F2">
        <w:t>ASTNode</w:t>
      </w:r>
      <w:r w:rsidR="006E5934">
        <w:t>s</w:t>
      </w:r>
      <w:proofErr w:type="spellEnd"/>
      <w:r w:rsidR="006B60F2">
        <w:t xml:space="preserve"> called </w:t>
      </w:r>
      <w:proofErr w:type="spellStart"/>
      <w:r w:rsidR="006B60F2">
        <w:t>Assignment</w:t>
      </w:r>
      <w:r w:rsidR="00DD1DEB">
        <w:t>Node</w:t>
      </w:r>
      <w:proofErr w:type="spellEnd"/>
      <w:r w:rsidR="006E5934">
        <w:t xml:space="preserve"> and </w:t>
      </w:r>
      <w:proofErr w:type="spellStart"/>
      <w:r w:rsidR="006E5934">
        <w:t>VariableReferenceNode</w:t>
      </w:r>
      <w:proofErr w:type="spellEnd"/>
      <w:r w:rsidR="006B60F2">
        <w:t xml:space="preserve">. </w:t>
      </w:r>
      <w:proofErr w:type="spellStart"/>
      <w:r w:rsidR="006E5934">
        <w:t>VariableReferenceNode</w:t>
      </w:r>
      <w:proofErr w:type="spellEnd"/>
      <w:r w:rsidR="006E5934">
        <w:t xml:space="preserve"> should contain the name of the variable being referenced. </w:t>
      </w:r>
      <w:proofErr w:type="spellStart"/>
      <w:r w:rsidR="006E5934">
        <w:t>AssignmentNode</w:t>
      </w:r>
      <w:proofErr w:type="spellEnd"/>
      <w:r w:rsidR="006E5934">
        <w:t xml:space="preserve"> </w:t>
      </w:r>
      <w:r w:rsidR="006B60F2">
        <w:t xml:space="preserve">should have a </w:t>
      </w:r>
      <w:proofErr w:type="spellStart"/>
      <w:r w:rsidR="006E5934">
        <w:t>VariableReferenceNode</w:t>
      </w:r>
      <w:proofErr w:type="spellEnd"/>
      <w:r w:rsidR="006E5934">
        <w:t xml:space="preserve"> </w:t>
      </w:r>
      <w:r w:rsidR="00C70C9D">
        <w:t xml:space="preserve">(for the variable being assigned) and an </w:t>
      </w:r>
      <w:proofErr w:type="spellStart"/>
      <w:r w:rsidR="00C70C9D">
        <w:t>ASTNode</w:t>
      </w:r>
      <w:proofErr w:type="spellEnd"/>
      <w:r w:rsidR="00C70C9D">
        <w:t xml:space="preserve"> for the expression</w:t>
      </w:r>
      <w:r w:rsidR="0042677E">
        <w:t xml:space="preserve"> that is being assigned. </w:t>
      </w:r>
      <w:r w:rsidR="002C3E4E">
        <w:t>The tradition in compilers is to use “</w:t>
      </w:r>
      <w:proofErr w:type="spellStart"/>
      <w:r w:rsidR="002C3E4E">
        <w:t>lhs</w:t>
      </w:r>
      <w:proofErr w:type="spellEnd"/>
      <w:r w:rsidR="002C3E4E">
        <w:t>” and “</w:t>
      </w:r>
      <w:proofErr w:type="spellStart"/>
      <w:r w:rsidR="002C3E4E">
        <w:t>rhs</w:t>
      </w:r>
      <w:proofErr w:type="spellEnd"/>
      <w:r w:rsidR="002C3E4E">
        <w:t>” (left</w:t>
      </w:r>
      <w:r w:rsidR="00F66FE4">
        <w:t>-</w:t>
      </w:r>
      <w:r w:rsidR="002C3E4E">
        <w:t xml:space="preserve">hand side and </w:t>
      </w:r>
      <w:r w:rsidR="00F66FE4">
        <w:t>right-hand</w:t>
      </w:r>
      <w:r w:rsidR="002C3E4E">
        <w:t xml:space="preserve"> side)</w:t>
      </w:r>
      <w:r w:rsidR="00F66FE4">
        <w:t xml:space="preserve"> for these members. This is not a good tradition. </w:t>
      </w:r>
      <w:r w:rsidR="005052D3">
        <w:t xml:space="preserve">I used “target” and “expression”. </w:t>
      </w:r>
    </w:p>
    <w:p w14:paraId="1EC7393C" w14:textId="378A8F20" w:rsidR="00A43E80" w:rsidRDefault="00A43E80" w:rsidP="00A43E80">
      <w:r>
        <w:t xml:space="preserve">Create a new </w:t>
      </w:r>
      <w:proofErr w:type="spellStart"/>
      <w:r>
        <w:t>ASTNode</w:t>
      </w:r>
      <w:proofErr w:type="spellEnd"/>
      <w:r>
        <w:t xml:space="preserve"> called “</w:t>
      </w:r>
      <w:proofErr w:type="spellStart"/>
      <w:r>
        <w:t>statementNode</w:t>
      </w:r>
      <w:proofErr w:type="spellEnd"/>
      <w:r>
        <w:t xml:space="preserve">”. Make </w:t>
      </w:r>
      <w:proofErr w:type="spellStart"/>
      <w:r>
        <w:t>assignmentNode</w:t>
      </w:r>
      <w:proofErr w:type="spellEnd"/>
      <w:r>
        <w:t xml:space="preserve"> derive from it (</w:t>
      </w:r>
      <w:proofErr w:type="spellStart"/>
      <w:r>
        <w:t>ASTNode</w:t>
      </w:r>
      <w:proofErr w:type="spellEnd"/>
      <w:r>
        <w:sym w:font="Wingdings" w:char="F0E0"/>
      </w:r>
      <w:r>
        <w:t xml:space="preserve"> </w:t>
      </w:r>
      <w:proofErr w:type="spellStart"/>
      <w:r>
        <w:t>statementNode</w:t>
      </w:r>
      <w:proofErr w:type="spellEnd"/>
      <w:r>
        <w:sym w:font="Wingdings" w:char="F0E0"/>
      </w:r>
      <w:r>
        <w:t xml:space="preserve"> </w:t>
      </w:r>
      <w:proofErr w:type="spellStart"/>
      <w:r>
        <w:t>assignmentNode</w:t>
      </w:r>
      <w:proofErr w:type="spellEnd"/>
      <w:r>
        <w:t xml:space="preserve">). Add a collection of </w:t>
      </w:r>
      <w:proofErr w:type="spellStart"/>
      <w:r>
        <w:t>statementNode</w:t>
      </w:r>
      <w:proofErr w:type="spellEnd"/>
      <w:r>
        <w:t xml:space="preserve"> to the </w:t>
      </w:r>
      <w:proofErr w:type="spellStart"/>
      <w:r>
        <w:t>functionDefinition</w:t>
      </w:r>
      <w:proofErr w:type="spellEnd"/>
      <w:r>
        <w:t xml:space="preserve">. Now our functions can have statements. </w:t>
      </w:r>
    </w:p>
    <w:p w14:paraId="36D9D64C" w14:textId="2F832FF2" w:rsidR="00120F09" w:rsidRDefault="00120F09" w:rsidP="00120F09">
      <w:r>
        <w:t xml:space="preserve">Make a parser method that creates assignments or fails (returns null). </w:t>
      </w:r>
      <w:proofErr w:type="gramStart"/>
      <w:r>
        <w:t>Assignment</w:t>
      </w:r>
      <w:r w:rsidR="00B71F35">
        <w:t>(</w:t>
      </w:r>
      <w:proofErr w:type="gramEnd"/>
      <w:r w:rsidR="00B71F35">
        <w:t>)</w:t>
      </w:r>
      <w:r>
        <w:t xml:space="preserve"> succeeds if it finds:</w:t>
      </w:r>
    </w:p>
    <w:p w14:paraId="1058D5A4" w14:textId="0901889C" w:rsidR="00247211" w:rsidRDefault="00120F09" w:rsidP="00F01A70">
      <w:pPr>
        <w:spacing w:after="0"/>
        <w:rPr>
          <w:rFonts w:ascii="Consolas" w:hAnsi="Consolas"/>
        </w:rPr>
      </w:pPr>
      <w:r w:rsidRPr="00A63799">
        <w:rPr>
          <w:rFonts w:ascii="Consolas" w:hAnsi="Consolas"/>
        </w:rPr>
        <w:t xml:space="preserve">Identifier </w:t>
      </w:r>
      <w:r>
        <w:rPr>
          <w:rFonts w:ascii="Consolas" w:hAnsi="Consolas"/>
        </w:rPr>
        <w:t>assignment</w:t>
      </w:r>
      <w:r w:rsidRPr="00A63799">
        <w:rPr>
          <w:rFonts w:ascii="Consolas" w:hAnsi="Consolas"/>
        </w:rPr>
        <w:t xml:space="preserve"> </w:t>
      </w:r>
      <w:r w:rsidR="00F01A70">
        <w:rPr>
          <w:rFonts w:ascii="Consolas" w:hAnsi="Consolas"/>
        </w:rPr>
        <w:t>expression</w:t>
      </w:r>
      <w:r w:rsidRPr="00A63799">
        <w:rPr>
          <w:rFonts w:ascii="Consolas" w:hAnsi="Consolas"/>
        </w:rPr>
        <w:t xml:space="preserve"> </w:t>
      </w:r>
      <w:proofErr w:type="spellStart"/>
      <w:r w:rsidRPr="00A63799">
        <w:rPr>
          <w:rFonts w:ascii="Consolas" w:hAnsi="Consolas"/>
        </w:rPr>
        <w:t>endOfLine</w:t>
      </w:r>
      <w:proofErr w:type="spellEnd"/>
    </w:p>
    <w:p w14:paraId="00623138" w14:textId="77777777" w:rsidR="00F01A70" w:rsidRPr="00A30B44" w:rsidRDefault="00F01A70" w:rsidP="00A30B44"/>
    <w:p w14:paraId="4BA9DB89" w14:textId="433C914E" w:rsidR="00F01A70" w:rsidRPr="00A30B44" w:rsidRDefault="00F01A70" w:rsidP="00A30B44">
      <w:r w:rsidRPr="00A30B44">
        <w:t xml:space="preserve">Hint: I added a “peek” function that does a look-ahead in the token stream. I used that to </w:t>
      </w:r>
      <w:r w:rsidR="00A30B44" w:rsidRPr="00A30B44">
        <w:t>find the assignment token. If that is there, I know that this is an assignment. Therefore, if identifier is not there or expression fails, I throw exceptions.</w:t>
      </w:r>
    </w:p>
    <w:p w14:paraId="6CAAA7CA" w14:textId="77777777" w:rsidR="00F01A70" w:rsidRPr="00F01A70" w:rsidRDefault="00F01A70" w:rsidP="00F01A70">
      <w:pPr>
        <w:spacing w:after="0"/>
        <w:rPr>
          <w:rFonts w:ascii="Consolas" w:hAnsi="Consolas"/>
        </w:rPr>
      </w:pPr>
    </w:p>
    <w:p w14:paraId="646D879A" w14:textId="36641A6E" w:rsidR="00216711" w:rsidRDefault="00216711" w:rsidP="00304EBB">
      <w:r>
        <w:t xml:space="preserve">Eventually, we will have many types of statements, not just assignment. </w:t>
      </w:r>
      <w:r w:rsidR="00483758">
        <w:t xml:space="preserve">Create a </w:t>
      </w:r>
      <w:proofErr w:type="gramStart"/>
      <w:r w:rsidR="00483758">
        <w:t>statement(</w:t>
      </w:r>
      <w:proofErr w:type="gramEnd"/>
      <w:r w:rsidR="00483758">
        <w:t xml:space="preserve">) function that just returns the result of our assignment() function. The caller of the </w:t>
      </w:r>
      <w:proofErr w:type="gramStart"/>
      <w:r w:rsidR="00483758">
        <w:t>statement(</w:t>
      </w:r>
      <w:proofErr w:type="gramEnd"/>
      <w:r w:rsidR="00483758">
        <w:t xml:space="preserve">) function now has a simple way to process the next statement. </w:t>
      </w:r>
      <w:proofErr w:type="gramStart"/>
      <w:r w:rsidR="002D6D45">
        <w:t>Next</w:t>
      </w:r>
      <w:proofErr w:type="gramEnd"/>
      <w:r w:rsidR="002D6D45">
        <w:t xml:space="preserve"> we need to process a number of statements</w:t>
      </w:r>
      <w:r w:rsidR="009C56C2">
        <w:t xml:space="preserve"> – a block can have more than one. </w:t>
      </w:r>
      <w:r w:rsidR="009C56C2">
        <w:t>How do you process a block of statements? We will follow the same pattern that we have been using – delegation. “</w:t>
      </w:r>
      <w:proofErr w:type="gramStart"/>
      <w:r w:rsidR="009C56C2">
        <w:t>statements</w:t>
      </w:r>
      <w:r w:rsidR="009C56C2">
        <w:t>(</w:t>
      </w:r>
      <w:proofErr w:type="gramEnd"/>
      <w:r w:rsidR="009C56C2">
        <w:t>)</w:t>
      </w:r>
      <w:r w:rsidR="009C56C2">
        <w:t>” calls “statement</w:t>
      </w:r>
      <w:r w:rsidR="009C56C2">
        <w:t>()</w:t>
      </w:r>
      <w:r w:rsidR="009C56C2">
        <w:t>” until statement</w:t>
      </w:r>
      <w:r w:rsidR="009C56C2">
        <w:t>()</w:t>
      </w:r>
      <w:r w:rsidR="009C56C2">
        <w:t xml:space="preserve"> doesn’t succeed, just like we did with </w:t>
      </w:r>
      <w:proofErr w:type="spellStart"/>
      <w:r w:rsidR="009C56C2">
        <w:t>functionDefinitions</w:t>
      </w:r>
      <w:proofErr w:type="spellEnd"/>
      <w:r w:rsidR="009C56C2">
        <w:t>.</w:t>
      </w:r>
      <w:r w:rsidR="009C56C2">
        <w:t xml:space="preserve"> A block consists of </w:t>
      </w:r>
    </w:p>
    <w:p w14:paraId="4D0E8541" w14:textId="019AF378" w:rsidR="009C56C2" w:rsidRPr="009C56C2" w:rsidRDefault="009C56C2" w:rsidP="009C56C2">
      <w:pPr>
        <w:spacing w:after="0"/>
        <w:rPr>
          <w:rFonts w:ascii="Consolas" w:hAnsi="Consolas"/>
        </w:rPr>
      </w:pPr>
      <w:r w:rsidRPr="009C56C2">
        <w:rPr>
          <w:rFonts w:ascii="Consolas" w:hAnsi="Consolas"/>
        </w:rPr>
        <w:t xml:space="preserve">begin </w:t>
      </w:r>
      <w:proofErr w:type="spellStart"/>
      <w:r w:rsidRPr="009C56C2">
        <w:rPr>
          <w:rFonts w:ascii="Consolas" w:hAnsi="Consolas"/>
        </w:rPr>
        <w:t>endOfLine</w:t>
      </w:r>
      <w:proofErr w:type="spellEnd"/>
    </w:p>
    <w:p w14:paraId="17D092B3" w14:textId="7776B6EF" w:rsidR="009C56C2" w:rsidRPr="009C56C2" w:rsidRDefault="009C56C2" w:rsidP="009C56C2">
      <w:pPr>
        <w:spacing w:after="0"/>
        <w:rPr>
          <w:rFonts w:ascii="Consolas" w:hAnsi="Consolas"/>
        </w:rPr>
      </w:pPr>
      <w:r w:rsidRPr="009C56C2">
        <w:rPr>
          <w:rFonts w:ascii="Consolas" w:hAnsi="Consolas"/>
        </w:rPr>
        <w:t>{statements}</w:t>
      </w:r>
    </w:p>
    <w:p w14:paraId="57FE2404" w14:textId="4092B948" w:rsidR="009C56C2" w:rsidRPr="009C56C2" w:rsidRDefault="009C56C2" w:rsidP="009C56C2">
      <w:pPr>
        <w:spacing w:after="0"/>
        <w:rPr>
          <w:rFonts w:ascii="Consolas" w:hAnsi="Consolas"/>
        </w:rPr>
      </w:pPr>
      <w:r w:rsidRPr="009C56C2">
        <w:rPr>
          <w:rFonts w:ascii="Consolas" w:hAnsi="Consolas"/>
        </w:rPr>
        <w:t xml:space="preserve">end </w:t>
      </w:r>
      <w:proofErr w:type="spellStart"/>
      <w:r w:rsidRPr="009C56C2">
        <w:rPr>
          <w:rFonts w:ascii="Consolas" w:hAnsi="Consolas"/>
        </w:rPr>
        <w:t>endOfLine</w:t>
      </w:r>
      <w:proofErr w:type="spellEnd"/>
    </w:p>
    <w:p w14:paraId="7F147F37" w14:textId="77777777" w:rsidR="009C56C2" w:rsidRDefault="009C56C2" w:rsidP="002D6D45"/>
    <w:p w14:paraId="21600345" w14:textId="0280B90D" w:rsidR="002D6D45" w:rsidRDefault="00B71F35" w:rsidP="002D6D45">
      <w:proofErr w:type="gramStart"/>
      <w:r>
        <w:t>Statements(</w:t>
      </w:r>
      <w:proofErr w:type="gramEnd"/>
      <w:r>
        <w:t xml:space="preserve">) </w:t>
      </w:r>
      <w:r w:rsidR="002D6D45">
        <w:t xml:space="preserve">should return a collection of </w:t>
      </w:r>
      <w:proofErr w:type="spellStart"/>
      <w:r w:rsidR="002D6D45">
        <w:t>statement</w:t>
      </w:r>
      <w:r w:rsidR="00B57DFA">
        <w:t>Node</w:t>
      </w:r>
      <w:proofErr w:type="spellEnd"/>
      <w:r w:rsidR="002D6D45">
        <w:t>. Do note that we will reuse this statement processing function later, so make sure that you keep the “target” (</w:t>
      </w:r>
      <w:proofErr w:type="spellStart"/>
      <w:r w:rsidR="002D6D45">
        <w:t>functionDefinition</w:t>
      </w:r>
      <w:proofErr w:type="spellEnd"/>
      <w:r w:rsidR="002D6D45">
        <w:t xml:space="preserve"> in this case) flexible. </w:t>
      </w:r>
    </w:p>
    <w:p w14:paraId="528FAE9F" w14:textId="54AB0610" w:rsidR="00BB4CC2" w:rsidRDefault="00BB4CC2" w:rsidP="002D6D45">
      <w:r>
        <w:t xml:space="preserve">You might notice a pattern – we make </w:t>
      </w:r>
      <w:proofErr w:type="spellStart"/>
      <w:r>
        <w:t>ASTNodes</w:t>
      </w:r>
      <w:proofErr w:type="spellEnd"/>
      <w:r>
        <w:t xml:space="preserve"> </w:t>
      </w:r>
      <w:r w:rsidR="00B425CC">
        <w:t xml:space="preserve">to hold the data and in parallel we make methods that look at the token stream to see if it matches the expected tokens. </w:t>
      </w:r>
    </w:p>
    <w:p w14:paraId="5D7DAAE5" w14:textId="00445742" w:rsidR="003C5771" w:rsidRDefault="003C5771" w:rsidP="007F7E72">
      <w:pPr>
        <w:pStyle w:val="Heading2"/>
      </w:pPr>
      <w:r>
        <w:t>Testing</w:t>
      </w:r>
    </w:p>
    <w:p w14:paraId="017F4535" w14:textId="7F39148A" w:rsidR="00A30B44" w:rsidRDefault="0002049B" w:rsidP="002D6D45">
      <w:r>
        <w:t xml:space="preserve">Add </w:t>
      </w:r>
      <w:r w:rsidR="007F7E72">
        <w:t xml:space="preserve">some assignment statements between the begin and end statements from your previous assignment. Add some comments, too. Make sure that the comments are </w:t>
      </w:r>
      <w:proofErr w:type="gramStart"/>
      <w:r w:rsidR="007F7E72">
        <w:t>ignored</w:t>
      </w:r>
      <w:proofErr w:type="gramEnd"/>
      <w:r w:rsidR="007F7E72">
        <w:t xml:space="preserve"> and the assignment statements are printed as part of your function.</w:t>
      </w:r>
    </w:p>
    <w:p w14:paraId="41464BB0" w14:textId="1085EAF4" w:rsidR="007F7E72" w:rsidRDefault="007F7E72">
      <w:r>
        <w:br w:type="page"/>
      </w:r>
    </w:p>
    <w:p w14:paraId="7C93588C" w14:textId="77777777" w:rsidR="00216711" w:rsidRDefault="00216711" w:rsidP="00304EBB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840"/>
        <w:gridCol w:w="1366"/>
        <w:gridCol w:w="2214"/>
        <w:gridCol w:w="2373"/>
        <w:gridCol w:w="2642"/>
      </w:tblGrid>
      <w:tr w:rsidR="00DD7F52" w14:paraId="120C79A0" w14:textId="77777777" w:rsidTr="00EC775C">
        <w:tc>
          <w:tcPr>
            <w:tcW w:w="1821" w:type="dxa"/>
          </w:tcPr>
          <w:p w14:paraId="4D4FC1FF" w14:textId="77777777" w:rsidR="00DD7F52" w:rsidRDefault="00DD7F52" w:rsidP="00A1433D">
            <w:r>
              <w:br w:type="page"/>
              <w:t>Rubric</w:t>
            </w:r>
          </w:p>
        </w:tc>
        <w:tc>
          <w:tcPr>
            <w:tcW w:w="1366" w:type="dxa"/>
          </w:tcPr>
          <w:p w14:paraId="07D243A9" w14:textId="77777777" w:rsidR="00DD7F52" w:rsidRDefault="00DD7F52" w:rsidP="00A1433D">
            <w:r>
              <w:t>Poor</w:t>
            </w:r>
          </w:p>
        </w:tc>
        <w:tc>
          <w:tcPr>
            <w:tcW w:w="2221" w:type="dxa"/>
          </w:tcPr>
          <w:p w14:paraId="287A582D" w14:textId="77777777" w:rsidR="00DD7F52" w:rsidRDefault="00DD7F52" w:rsidP="00A1433D">
            <w:r>
              <w:t xml:space="preserve">OK </w:t>
            </w:r>
          </w:p>
        </w:tc>
        <w:tc>
          <w:tcPr>
            <w:tcW w:w="2378" w:type="dxa"/>
          </w:tcPr>
          <w:p w14:paraId="78958F82" w14:textId="77777777" w:rsidR="00DD7F52" w:rsidRDefault="00DD7F52" w:rsidP="00A1433D">
            <w:r>
              <w:t>Good</w:t>
            </w:r>
          </w:p>
        </w:tc>
        <w:tc>
          <w:tcPr>
            <w:tcW w:w="2649" w:type="dxa"/>
          </w:tcPr>
          <w:p w14:paraId="1CAF7447" w14:textId="77777777" w:rsidR="00DD7F52" w:rsidRDefault="00DD7F52" w:rsidP="00A1433D">
            <w:r>
              <w:t>Great</w:t>
            </w:r>
          </w:p>
        </w:tc>
      </w:tr>
      <w:tr w:rsidR="00DD7F52" w:rsidRPr="004E5DF0" w14:paraId="06467E76" w14:textId="77777777" w:rsidTr="00EC775C">
        <w:tc>
          <w:tcPr>
            <w:tcW w:w="1821" w:type="dxa"/>
          </w:tcPr>
          <w:p w14:paraId="03A29A96" w14:textId="77777777" w:rsidR="00DD7F52" w:rsidRDefault="00DD7F52" w:rsidP="00A1433D">
            <w:r>
              <w:t>Comments</w:t>
            </w:r>
          </w:p>
        </w:tc>
        <w:tc>
          <w:tcPr>
            <w:tcW w:w="1366" w:type="dxa"/>
          </w:tcPr>
          <w:p w14:paraId="10112D75" w14:textId="77777777" w:rsidR="00DD7F52" w:rsidRPr="004E5DF0" w:rsidRDefault="00DD7F52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2221" w:type="dxa"/>
          </w:tcPr>
          <w:p w14:paraId="7E09A77C" w14:textId="77777777" w:rsidR="00DD7F52" w:rsidRPr="004E5DF0" w:rsidRDefault="00DD7F52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2378" w:type="dxa"/>
          </w:tcPr>
          <w:p w14:paraId="536B32E9" w14:textId="77777777" w:rsidR="00DD7F52" w:rsidRPr="004E5DF0" w:rsidRDefault="00DD7F52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2649" w:type="dxa"/>
          </w:tcPr>
          <w:p w14:paraId="528D0004" w14:textId="77777777" w:rsidR="00DD7F52" w:rsidRPr="004E5DF0" w:rsidRDefault="00DD7F52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DD7F52" w:rsidRPr="004E5DF0" w14:paraId="41B55B58" w14:textId="77777777" w:rsidTr="00EC775C">
        <w:tc>
          <w:tcPr>
            <w:tcW w:w="1821" w:type="dxa"/>
          </w:tcPr>
          <w:p w14:paraId="596E22A6" w14:textId="77777777" w:rsidR="00DD7F52" w:rsidRDefault="00DD7F52" w:rsidP="00A1433D">
            <w:r>
              <w:t>Variable/Function naming</w:t>
            </w:r>
          </w:p>
        </w:tc>
        <w:tc>
          <w:tcPr>
            <w:tcW w:w="1366" w:type="dxa"/>
          </w:tcPr>
          <w:p w14:paraId="71341377" w14:textId="77777777" w:rsidR="00DD7F52" w:rsidRPr="004E5DF0" w:rsidRDefault="00DD7F52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2221" w:type="dxa"/>
          </w:tcPr>
          <w:p w14:paraId="75DBC246" w14:textId="77777777" w:rsidR="00DD7F52" w:rsidRPr="004E5DF0" w:rsidRDefault="00DD7F52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2378" w:type="dxa"/>
          </w:tcPr>
          <w:p w14:paraId="0AB8F5FD" w14:textId="77777777" w:rsidR="00DD7F52" w:rsidRPr="004E5DF0" w:rsidRDefault="00DD7F52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2649" w:type="dxa"/>
          </w:tcPr>
          <w:p w14:paraId="74C19671" w14:textId="77777777" w:rsidR="00DD7F52" w:rsidRPr="004E5DF0" w:rsidRDefault="00DD7F52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DD7F52" w:rsidRPr="004E5DF0" w14:paraId="15D73E89" w14:textId="77777777" w:rsidTr="00EC775C">
        <w:tc>
          <w:tcPr>
            <w:tcW w:w="1821" w:type="dxa"/>
          </w:tcPr>
          <w:p w14:paraId="5F783283" w14:textId="52C2744F" w:rsidR="00DD7F52" w:rsidRDefault="00DD7F52" w:rsidP="00A1433D">
            <w:r>
              <w:t xml:space="preserve">Comment </w:t>
            </w:r>
            <w:proofErr w:type="spellStart"/>
            <w:r>
              <w:t>lexing</w:t>
            </w:r>
            <w:proofErr w:type="spellEnd"/>
          </w:p>
        </w:tc>
        <w:tc>
          <w:tcPr>
            <w:tcW w:w="1366" w:type="dxa"/>
          </w:tcPr>
          <w:p w14:paraId="2136AFFF" w14:textId="6237D5BE" w:rsidR="00DD7F52" w:rsidRPr="004E5DF0" w:rsidRDefault="00DD7F52" w:rsidP="00A1433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2221" w:type="dxa"/>
          </w:tcPr>
          <w:p w14:paraId="4A0A8C66" w14:textId="5A533E33" w:rsidR="00DD7F52" w:rsidRPr="004E5DF0" w:rsidRDefault="00DD7F52" w:rsidP="00A1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 w:rsidR="003E0774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378" w:type="dxa"/>
          </w:tcPr>
          <w:p w14:paraId="11B8F8D4" w14:textId="6B80A170" w:rsidR="00DD7F52" w:rsidRPr="004E5DF0" w:rsidRDefault="009A4F2D" w:rsidP="00A1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Misses some cases of entering/leaving comment state (1</w:t>
            </w:r>
            <w:r w:rsidR="003E077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49" w:type="dxa"/>
          </w:tcPr>
          <w:p w14:paraId="002E9358" w14:textId="21144577" w:rsidR="00DD7F52" w:rsidRPr="004E5DF0" w:rsidRDefault="009A4F2D" w:rsidP="00A1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Ignores comments but no other tokens (</w:t>
            </w:r>
            <w:r w:rsidR="003E0774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)</w:t>
            </w:r>
          </w:p>
        </w:tc>
      </w:tr>
      <w:tr w:rsidR="00EC775C" w:rsidRPr="004E5DF0" w14:paraId="41542303" w14:textId="77777777" w:rsidTr="00EC775C">
        <w:tc>
          <w:tcPr>
            <w:tcW w:w="1821" w:type="dxa"/>
          </w:tcPr>
          <w:p w14:paraId="46226426" w14:textId="6CB811D8" w:rsidR="00EC775C" w:rsidRDefault="00EC775C" w:rsidP="00EC775C">
            <w:proofErr w:type="spellStart"/>
            <w:r>
              <w:t>ASTNodes</w:t>
            </w:r>
            <w:proofErr w:type="spellEnd"/>
            <w:r>
              <w:t xml:space="preserve"> – Assignment</w:t>
            </w:r>
          </w:p>
        </w:tc>
        <w:tc>
          <w:tcPr>
            <w:tcW w:w="1366" w:type="dxa"/>
          </w:tcPr>
          <w:p w14:paraId="3068E304" w14:textId="76A2DCE4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42D9E8CB" w14:textId="2539AFA3" w:rsidR="00EC775C" w:rsidRDefault="00EC775C" w:rsidP="00EC775C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</w:tcPr>
          <w:p w14:paraId="3CC49381" w14:textId="5DA640FA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lass present, some methods</w:t>
            </w:r>
            <w:r>
              <w:rPr>
                <w:sz w:val="18"/>
                <w:szCs w:val="18"/>
              </w:rPr>
              <w:t>/members</w:t>
            </w:r>
            <w:r>
              <w:rPr>
                <w:sz w:val="18"/>
                <w:szCs w:val="18"/>
              </w:rPr>
              <w:t xml:space="preserve"> missing (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49" w:type="dxa"/>
          </w:tcPr>
          <w:p w14:paraId="5C5B9AF2" w14:textId="5ABA43A1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EC775C" w:rsidRPr="004E5DF0" w14:paraId="408EAC95" w14:textId="77777777" w:rsidTr="00EC775C">
        <w:tc>
          <w:tcPr>
            <w:tcW w:w="1821" w:type="dxa"/>
          </w:tcPr>
          <w:p w14:paraId="3FE85605" w14:textId="1396F9AD" w:rsidR="00EC775C" w:rsidRDefault="00EC775C" w:rsidP="00EC775C">
            <w:proofErr w:type="spellStart"/>
            <w:r>
              <w:t>ASTNodes</w:t>
            </w:r>
            <w:proofErr w:type="spellEnd"/>
            <w:r>
              <w:t xml:space="preserve"> – Statement</w:t>
            </w:r>
          </w:p>
        </w:tc>
        <w:tc>
          <w:tcPr>
            <w:tcW w:w="1366" w:type="dxa"/>
          </w:tcPr>
          <w:p w14:paraId="4F38C213" w14:textId="3BDECFA3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4F7A3EF3" w14:textId="77777777" w:rsidR="00EC775C" w:rsidRDefault="00EC775C" w:rsidP="00EC775C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</w:tcPr>
          <w:p w14:paraId="1FCDC745" w14:textId="6DD06AB1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present, some methods/members missing (3)</w:t>
            </w:r>
          </w:p>
        </w:tc>
        <w:tc>
          <w:tcPr>
            <w:tcW w:w="2649" w:type="dxa"/>
          </w:tcPr>
          <w:p w14:paraId="3462777C" w14:textId="6F99F744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EC775C" w:rsidRPr="004E5DF0" w14:paraId="5C684713" w14:textId="77777777" w:rsidTr="00EC775C">
        <w:tc>
          <w:tcPr>
            <w:tcW w:w="1821" w:type="dxa"/>
          </w:tcPr>
          <w:p w14:paraId="4DFF6A1A" w14:textId="4A4587A8" w:rsidR="00EC775C" w:rsidRDefault="00EC775C" w:rsidP="00EC775C">
            <w:proofErr w:type="spellStart"/>
            <w:r>
              <w:t>ASTNodes</w:t>
            </w:r>
            <w:proofErr w:type="spellEnd"/>
            <w:r>
              <w:t xml:space="preserve"> – function changes</w:t>
            </w:r>
          </w:p>
        </w:tc>
        <w:tc>
          <w:tcPr>
            <w:tcW w:w="1366" w:type="dxa"/>
          </w:tcPr>
          <w:p w14:paraId="5A96391E" w14:textId="4B9E14C5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501A0D4A" w14:textId="77777777" w:rsidR="00EC775C" w:rsidRDefault="00EC775C" w:rsidP="00EC775C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</w:tcPr>
          <w:p w14:paraId="127C9E1C" w14:textId="0A8FB35E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present, some methods/members missing (3)</w:t>
            </w:r>
          </w:p>
        </w:tc>
        <w:tc>
          <w:tcPr>
            <w:tcW w:w="2649" w:type="dxa"/>
          </w:tcPr>
          <w:p w14:paraId="51CA63EC" w14:textId="45E0E2E8" w:rsidR="00EC775C" w:rsidRDefault="00EC775C" w:rsidP="00EC7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E31715" w:rsidRPr="004E5DF0" w14:paraId="60A87B62" w14:textId="77777777" w:rsidTr="00EC775C">
        <w:tc>
          <w:tcPr>
            <w:tcW w:w="1821" w:type="dxa"/>
          </w:tcPr>
          <w:p w14:paraId="27CAEE90" w14:textId="4F222219" w:rsidR="00E31715" w:rsidRDefault="00E31715" w:rsidP="00E31715">
            <w:proofErr w:type="spellStart"/>
            <w:r>
              <w:t>ASTNodes</w:t>
            </w:r>
            <w:proofErr w:type="spellEnd"/>
            <w:r>
              <w:t xml:space="preserve"> – </w:t>
            </w:r>
            <w:proofErr w:type="spellStart"/>
            <w:r w:rsidR="00DB1A1D">
              <w:t>variableReference</w:t>
            </w:r>
            <w:proofErr w:type="spellEnd"/>
            <w:r>
              <w:t xml:space="preserve"> </w:t>
            </w:r>
          </w:p>
        </w:tc>
        <w:tc>
          <w:tcPr>
            <w:tcW w:w="1366" w:type="dxa"/>
          </w:tcPr>
          <w:p w14:paraId="2F2ED039" w14:textId="563D6833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31F6E03E" w14:textId="77777777" w:rsidR="00E31715" w:rsidRDefault="00E31715" w:rsidP="00E31715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</w:tcPr>
          <w:p w14:paraId="67057394" w14:textId="0CD34399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present, some methods/members missing (3)</w:t>
            </w:r>
          </w:p>
        </w:tc>
        <w:tc>
          <w:tcPr>
            <w:tcW w:w="2649" w:type="dxa"/>
          </w:tcPr>
          <w:p w14:paraId="572FD26D" w14:textId="1FD4FA9C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E31715" w:rsidRPr="004E5DF0" w14:paraId="43A6A894" w14:textId="77777777" w:rsidTr="00EC775C">
        <w:tc>
          <w:tcPr>
            <w:tcW w:w="1821" w:type="dxa"/>
          </w:tcPr>
          <w:p w14:paraId="5A47FD6F" w14:textId="5C524C54" w:rsidR="00E31715" w:rsidRDefault="00E31715" w:rsidP="00E31715">
            <w:r>
              <w:t>Parser – assignment</w:t>
            </w:r>
          </w:p>
        </w:tc>
        <w:tc>
          <w:tcPr>
            <w:tcW w:w="1366" w:type="dxa"/>
          </w:tcPr>
          <w:p w14:paraId="16D27B6B" w14:textId="29897B84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23D58786" w14:textId="574A6054" w:rsidR="00E31715" w:rsidRDefault="00E31715" w:rsidP="00E31715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</w:tcPr>
          <w:p w14:paraId="51BCD660" w14:textId="7585FF8E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Parses valid assignments (5)</w:t>
            </w:r>
          </w:p>
        </w:tc>
        <w:tc>
          <w:tcPr>
            <w:tcW w:w="2649" w:type="dxa"/>
          </w:tcPr>
          <w:p w14:paraId="547911A4" w14:textId="1AB3E72D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Parses valid </w:t>
            </w:r>
            <w:proofErr w:type="gramStart"/>
            <w:r>
              <w:rPr>
                <w:sz w:val="18"/>
                <w:szCs w:val="18"/>
              </w:rPr>
              <w:t xml:space="preserve">assignments </w:t>
            </w:r>
            <w:r>
              <w:rPr>
                <w:sz w:val="18"/>
                <w:szCs w:val="18"/>
              </w:rPr>
              <w:t xml:space="preserve"> and</w:t>
            </w:r>
            <w:proofErr w:type="gramEnd"/>
            <w:r>
              <w:rPr>
                <w:sz w:val="18"/>
                <w:szCs w:val="18"/>
              </w:rPr>
              <w:t xml:space="preserve"> throws exception if name or expression is not found (10)</w:t>
            </w:r>
          </w:p>
        </w:tc>
      </w:tr>
      <w:tr w:rsidR="00E31715" w:rsidRPr="004E5DF0" w14:paraId="1719A6FB" w14:textId="77777777" w:rsidTr="00EC775C">
        <w:tc>
          <w:tcPr>
            <w:tcW w:w="1821" w:type="dxa"/>
          </w:tcPr>
          <w:p w14:paraId="2D60B020" w14:textId="34ED9F87" w:rsidR="00E31715" w:rsidRDefault="00E31715" w:rsidP="00E31715">
            <w:r>
              <w:t>Parser – statement</w:t>
            </w:r>
          </w:p>
        </w:tc>
        <w:tc>
          <w:tcPr>
            <w:tcW w:w="1366" w:type="dxa"/>
          </w:tcPr>
          <w:p w14:paraId="71518474" w14:textId="21F94A90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5F534542" w14:textId="77777777" w:rsidR="00E31715" w:rsidRDefault="00E31715" w:rsidP="00E31715">
            <w:pPr>
              <w:rPr>
                <w:sz w:val="18"/>
                <w:szCs w:val="18"/>
              </w:rPr>
            </w:pPr>
          </w:p>
        </w:tc>
        <w:tc>
          <w:tcPr>
            <w:tcW w:w="2378" w:type="dxa"/>
          </w:tcPr>
          <w:p w14:paraId="1894DD34" w14:textId="77777777" w:rsidR="00E31715" w:rsidRDefault="00E31715" w:rsidP="00E31715">
            <w:pPr>
              <w:rPr>
                <w:sz w:val="18"/>
                <w:szCs w:val="18"/>
              </w:rPr>
            </w:pPr>
          </w:p>
        </w:tc>
        <w:tc>
          <w:tcPr>
            <w:tcW w:w="2649" w:type="dxa"/>
          </w:tcPr>
          <w:p w14:paraId="21F6E0C5" w14:textId="217B34C7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Calls assignment and returns value from it (5)</w:t>
            </w:r>
          </w:p>
        </w:tc>
      </w:tr>
      <w:tr w:rsidR="00E31715" w:rsidRPr="004E5DF0" w14:paraId="4E3EEBC5" w14:textId="77777777" w:rsidTr="00EC775C">
        <w:tc>
          <w:tcPr>
            <w:tcW w:w="1821" w:type="dxa"/>
          </w:tcPr>
          <w:p w14:paraId="38E6FA95" w14:textId="64A1E495" w:rsidR="00E31715" w:rsidRDefault="00E31715" w:rsidP="00E31715">
            <w:r>
              <w:t>Parser – statements</w:t>
            </w:r>
          </w:p>
        </w:tc>
        <w:tc>
          <w:tcPr>
            <w:tcW w:w="1366" w:type="dxa"/>
          </w:tcPr>
          <w:p w14:paraId="10280358" w14:textId="16EDDE65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6A14F8F2" w14:textId="4ABEB6D0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378" w:type="dxa"/>
          </w:tcPr>
          <w:p w14:paraId="419F3BAC" w14:textId="77777777" w:rsidR="00E31715" w:rsidRDefault="00E31715" w:rsidP="00E31715">
            <w:pPr>
              <w:rPr>
                <w:sz w:val="18"/>
                <w:szCs w:val="18"/>
              </w:rPr>
            </w:pPr>
          </w:p>
        </w:tc>
        <w:tc>
          <w:tcPr>
            <w:tcW w:w="2649" w:type="dxa"/>
          </w:tcPr>
          <w:p w14:paraId="14C11492" w14:textId="6BF670D0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Expects begin and end and calls statement until it fails (10)</w:t>
            </w:r>
          </w:p>
        </w:tc>
      </w:tr>
      <w:tr w:rsidR="00E31715" w:rsidRPr="004E5DF0" w14:paraId="6D8CB0EB" w14:textId="77777777" w:rsidTr="00EC775C">
        <w:tc>
          <w:tcPr>
            <w:tcW w:w="1821" w:type="dxa"/>
          </w:tcPr>
          <w:p w14:paraId="22FCECD5" w14:textId="42C7256E" w:rsidR="00E31715" w:rsidRDefault="00E31715" w:rsidP="00E31715">
            <w:r>
              <w:t>Parser – function integration</w:t>
            </w:r>
          </w:p>
        </w:tc>
        <w:tc>
          <w:tcPr>
            <w:tcW w:w="1366" w:type="dxa"/>
          </w:tcPr>
          <w:p w14:paraId="5C165BC1" w14:textId="240F4096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60CAD3AD" w14:textId="782D8ABD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378" w:type="dxa"/>
          </w:tcPr>
          <w:p w14:paraId="60278882" w14:textId="52A6F202" w:rsidR="00E31715" w:rsidRDefault="00E31715" w:rsidP="00E31715">
            <w:pPr>
              <w:rPr>
                <w:sz w:val="18"/>
                <w:szCs w:val="18"/>
              </w:rPr>
            </w:pPr>
          </w:p>
        </w:tc>
        <w:tc>
          <w:tcPr>
            <w:tcW w:w="2649" w:type="dxa"/>
          </w:tcPr>
          <w:p w14:paraId="67ACDC4F" w14:textId="1DAC7E46" w:rsidR="00E31715" w:rsidRDefault="00E31715" w:rsidP="00E317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functionDefinition</w:t>
            </w:r>
            <w:proofErr w:type="spellEnd"/>
            <w:r>
              <w:rPr>
                <w:sz w:val="18"/>
                <w:szCs w:val="18"/>
              </w:rPr>
              <w:t xml:space="preserve"> calls statements and integrates results (10)</w:t>
            </w:r>
          </w:p>
        </w:tc>
      </w:tr>
      <w:tr w:rsidR="00E31715" w:rsidRPr="004E5DF0" w14:paraId="5F30FCFC" w14:textId="77777777" w:rsidTr="00EC775C">
        <w:tc>
          <w:tcPr>
            <w:tcW w:w="1821" w:type="dxa"/>
          </w:tcPr>
          <w:p w14:paraId="6EC6DB6F" w14:textId="4C1D4F97" w:rsidR="00E31715" w:rsidRDefault="00E31715" w:rsidP="00E31715">
            <w:r>
              <w:t>Testing – printing whole functions</w:t>
            </w:r>
          </w:p>
        </w:tc>
        <w:tc>
          <w:tcPr>
            <w:tcW w:w="1366" w:type="dxa"/>
          </w:tcPr>
          <w:p w14:paraId="5DDD247D" w14:textId="734907AA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221" w:type="dxa"/>
          </w:tcPr>
          <w:p w14:paraId="07CDB04C" w14:textId="53B7FF57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378" w:type="dxa"/>
          </w:tcPr>
          <w:p w14:paraId="78F101C3" w14:textId="77777777" w:rsidR="00E31715" w:rsidRDefault="00E31715" w:rsidP="00E31715">
            <w:pPr>
              <w:rPr>
                <w:sz w:val="18"/>
                <w:szCs w:val="18"/>
              </w:rPr>
            </w:pPr>
          </w:p>
        </w:tc>
        <w:tc>
          <w:tcPr>
            <w:tcW w:w="2649" w:type="dxa"/>
          </w:tcPr>
          <w:p w14:paraId="50DD91D8" w14:textId="139AEE4C" w:rsidR="00E31715" w:rsidRDefault="00E31715" w:rsidP="00E317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functions printed including definition and all statements (10)</w:t>
            </w:r>
          </w:p>
        </w:tc>
      </w:tr>
    </w:tbl>
    <w:p w14:paraId="5A6ACB8B" w14:textId="77777777" w:rsidR="002D6D45" w:rsidRPr="007D586A" w:rsidRDefault="002D6D45" w:rsidP="00304EBB"/>
    <w:p w14:paraId="45613CAF" w14:textId="22664891" w:rsidR="00A63799" w:rsidRDefault="008A65B6" w:rsidP="00120F09">
      <w:pPr>
        <w:rPr>
          <w:rFonts w:ascii="Consolas" w:hAnsi="Consolas"/>
        </w:rPr>
      </w:pPr>
      <w:r>
        <w:t xml:space="preserve"> </w:t>
      </w:r>
    </w:p>
    <w:p w14:paraId="7C347737" w14:textId="77777777" w:rsidR="00B606AE" w:rsidRPr="00B606AE" w:rsidRDefault="00B606AE" w:rsidP="00A63799">
      <w:pPr>
        <w:spacing w:after="0"/>
        <w:rPr>
          <w:rFonts w:ascii="Consolas" w:hAnsi="Consolas"/>
        </w:rPr>
      </w:pPr>
    </w:p>
    <w:p w14:paraId="4B6A4A1B" w14:textId="77777777" w:rsidR="00A63799" w:rsidRDefault="00A63799" w:rsidP="00304EBB"/>
    <w:p w14:paraId="22028F5E" w14:textId="77777777" w:rsidR="000C7797" w:rsidRDefault="000C7797" w:rsidP="00304EBB"/>
    <w:p w14:paraId="6D438B7E" w14:textId="77777777" w:rsidR="006F2993" w:rsidRDefault="006F2993" w:rsidP="00304EBB"/>
    <w:p w14:paraId="7CF15759" w14:textId="77777777" w:rsidR="003E0F07" w:rsidRDefault="003E0F07" w:rsidP="00304EBB"/>
    <w:p w14:paraId="237F5989" w14:textId="77777777" w:rsidR="00DF0E49" w:rsidRPr="003E59C6" w:rsidRDefault="00DF0E49" w:rsidP="00304EBB"/>
    <w:p w14:paraId="5EB7E9EB" w14:textId="77777777" w:rsidR="00791F3B" w:rsidRDefault="00791F3B"/>
    <w:sectPr w:rsidR="0079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85"/>
    <w:rsid w:val="0002049B"/>
    <w:rsid w:val="000A54BD"/>
    <w:rsid w:val="000C7797"/>
    <w:rsid w:val="000F3FB3"/>
    <w:rsid w:val="00120F09"/>
    <w:rsid w:val="001743B9"/>
    <w:rsid w:val="001750CC"/>
    <w:rsid w:val="001A6688"/>
    <w:rsid w:val="00212541"/>
    <w:rsid w:val="00216711"/>
    <w:rsid w:val="00247211"/>
    <w:rsid w:val="002C3A13"/>
    <w:rsid w:val="002C3E4E"/>
    <w:rsid w:val="002D6D45"/>
    <w:rsid w:val="00304EBB"/>
    <w:rsid w:val="0034026C"/>
    <w:rsid w:val="00351CBC"/>
    <w:rsid w:val="003534D3"/>
    <w:rsid w:val="00391584"/>
    <w:rsid w:val="003B4D38"/>
    <w:rsid w:val="003C5771"/>
    <w:rsid w:val="003E0774"/>
    <w:rsid w:val="003E0B4F"/>
    <w:rsid w:val="003E0F07"/>
    <w:rsid w:val="003E59C6"/>
    <w:rsid w:val="003F29E7"/>
    <w:rsid w:val="0042677E"/>
    <w:rsid w:val="00474F89"/>
    <w:rsid w:val="004762E2"/>
    <w:rsid w:val="00483758"/>
    <w:rsid w:val="004C0171"/>
    <w:rsid w:val="004D37D1"/>
    <w:rsid w:val="005052D3"/>
    <w:rsid w:val="005C5798"/>
    <w:rsid w:val="0060704F"/>
    <w:rsid w:val="006431EE"/>
    <w:rsid w:val="006726D3"/>
    <w:rsid w:val="006B60F2"/>
    <w:rsid w:val="006E5934"/>
    <w:rsid w:val="006F2993"/>
    <w:rsid w:val="00791F3B"/>
    <w:rsid w:val="007B27E7"/>
    <w:rsid w:val="007C2061"/>
    <w:rsid w:val="007D586A"/>
    <w:rsid w:val="007D6C7E"/>
    <w:rsid w:val="007F7E72"/>
    <w:rsid w:val="00881FB8"/>
    <w:rsid w:val="008A65B6"/>
    <w:rsid w:val="00913AE8"/>
    <w:rsid w:val="00936D57"/>
    <w:rsid w:val="009919BC"/>
    <w:rsid w:val="009A4F2D"/>
    <w:rsid w:val="009C56C2"/>
    <w:rsid w:val="009C77ED"/>
    <w:rsid w:val="009F66C1"/>
    <w:rsid w:val="009F6947"/>
    <w:rsid w:val="00A06262"/>
    <w:rsid w:val="00A30B44"/>
    <w:rsid w:val="00A34F7A"/>
    <w:rsid w:val="00A43E80"/>
    <w:rsid w:val="00A63799"/>
    <w:rsid w:val="00B35F4A"/>
    <w:rsid w:val="00B425CC"/>
    <w:rsid w:val="00B57DFA"/>
    <w:rsid w:val="00B606AE"/>
    <w:rsid w:val="00B60716"/>
    <w:rsid w:val="00B71F35"/>
    <w:rsid w:val="00BB4CC2"/>
    <w:rsid w:val="00BD6DAD"/>
    <w:rsid w:val="00C11B0B"/>
    <w:rsid w:val="00C362DE"/>
    <w:rsid w:val="00C70C9D"/>
    <w:rsid w:val="00C75F96"/>
    <w:rsid w:val="00CC38D0"/>
    <w:rsid w:val="00CC76C2"/>
    <w:rsid w:val="00D255BE"/>
    <w:rsid w:val="00D26B47"/>
    <w:rsid w:val="00D5783D"/>
    <w:rsid w:val="00DB1A1D"/>
    <w:rsid w:val="00DB53DF"/>
    <w:rsid w:val="00DC4756"/>
    <w:rsid w:val="00DD1DEB"/>
    <w:rsid w:val="00DD7F52"/>
    <w:rsid w:val="00DF0E49"/>
    <w:rsid w:val="00E00248"/>
    <w:rsid w:val="00E31715"/>
    <w:rsid w:val="00E374C1"/>
    <w:rsid w:val="00E63607"/>
    <w:rsid w:val="00E75E85"/>
    <w:rsid w:val="00EC775C"/>
    <w:rsid w:val="00F01821"/>
    <w:rsid w:val="00F01A70"/>
    <w:rsid w:val="00F62990"/>
    <w:rsid w:val="00F66FE4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17E7"/>
  <w15:chartTrackingRefBased/>
  <w15:docId w15:val="{67658346-BF36-40A9-B273-B34637B2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BB"/>
  </w:style>
  <w:style w:type="paragraph" w:styleId="Heading1">
    <w:name w:val="heading 1"/>
    <w:basedOn w:val="Normal"/>
    <w:next w:val="Normal"/>
    <w:link w:val="Heading1Char"/>
    <w:uiPriority w:val="9"/>
    <w:qFormat/>
    <w:rsid w:val="0030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94</cp:revision>
  <dcterms:created xsi:type="dcterms:W3CDTF">2022-07-28T16:49:00Z</dcterms:created>
  <dcterms:modified xsi:type="dcterms:W3CDTF">2022-08-01T17:39:00Z</dcterms:modified>
</cp:coreProperties>
</file>