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B050"/>
  <w:body>
    <w:p w:rsidR="0082199F" w:rsidRPr="00B8182D" w:rsidRDefault="00FD5818" w:rsidP="00EE3445">
      <w:pPr>
        <w:spacing w:after="30"/>
        <w:rPr>
          <w:rFonts w:ascii="Sylfaen" w:hAnsi="Sylfaen" w:cs="Arial"/>
          <w:b/>
          <w:bCs/>
          <w:color w:val="21306A" w:themeColor="accent1" w:themeShade="80"/>
          <w:sz w:val="36"/>
        </w:rPr>
      </w:pPr>
      <w:r w:rsidRPr="00B8182D">
        <w:rPr>
          <w:rFonts w:ascii="Sylfaen" w:hAnsi="Sylfaen"/>
          <w:color w:val="21306A" w:themeColor="accent1" w:themeShade="80"/>
        </w:rPr>
        <w:t xml:space="preserve">                                                                </w:t>
      </w:r>
    </w:p>
    <w:p w:rsidR="004E6AFB" w:rsidRPr="00B8182D" w:rsidRDefault="004E6AFB" w:rsidP="00EE3445">
      <w:pPr>
        <w:spacing w:after="30"/>
        <w:jc w:val="center"/>
        <w:rPr>
          <w:rFonts w:ascii="Sylfaen" w:hAnsi="Sylfaen" w:cs="Arial"/>
          <w:b/>
          <w:bCs/>
          <w:color w:val="21306A" w:themeColor="accent1" w:themeShade="80"/>
          <w:sz w:val="36"/>
        </w:rPr>
      </w:pPr>
    </w:p>
    <w:p w:rsidR="004E6AFB" w:rsidRPr="00B8182D" w:rsidRDefault="004E6AFB" w:rsidP="00EE3445">
      <w:pPr>
        <w:spacing w:after="30"/>
        <w:jc w:val="center"/>
        <w:rPr>
          <w:rFonts w:ascii="Sylfaen" w:hAnsi="Sylfaen" w:cs="Arial"/>
          <w:b/>
          <w:bCs/>
          <w:color w:val="21306A" w:themeColor="accent1" w:themeShade="80"/>
          <w:sz w:val="36"/>
          <w:lang w:val="ka-GE"/>
        </w:rPr>
      </w:pPr>
      <w:r w:rsidRPr="00B8182D">
        <w:rPr>
          <w:rFonts w:ascii="Sylfaen" w:hAnsi="Sylfaen" w:cs="Arial"/>
          <w:b/>
          <w:bCs/>
          <w:color w:val="21306A" w:themeColor="accent1" w:themeShade="80"/>
          <w:sz w:val="36"/>
          <w:lang w:val="ka-GE"/>
        </w:rPr>
        <w:t xml:space="preserve">ივანე ჯავახიშვილის სახელობის </w:t>
      </w:r>
    </w:p>
    <w:p w:rsidR="004E6AFB" w:rsidRPr="00B8182D" w:rsidRDefault="004E6AFB" w:rsidP="00EE3445">
      <w:pPr>
        <w:spacing w:after="30"/>
        <w:jc w:val="center"/>
        <w:rPr>
          <w:rFonts w:ascii="Sylfaen" w:hAnsi="Sylfaen" w:cs="Arial"/>
          <w:b/>
          <w:bCs/>
          <w:color w:val="21306A" w:themeColor="accent1" w:themeShade="80"/>
          <w:sz w:val="36"/>
          <w:lang w:val="ka-GE"/>
        </w:rPr>
      </w:pPr>
      <w:r w:rsidRPr="00B8182D">
        <w:rPr>
          <w:rFonts w:ascii="Sylfaen" w:hAnsi="Sylfaen" w:cs="Arial"/>
          <w:b/>
          <w:bCs/>
          <w:color w:val="21306A" w:themeColor="accent1" w:themeShade="80"/>
          <w:sz w:val="36"/>
          <w:lang w:val="ka-GE"/>
        </w:rPr>
        <w:t>თბილისის სახელმწიფო უნივერსიტეტი</w:t>
      </w:r>
      <w:r w:rsidR="000F56C6" w:rsidRPr="00B8182D">
        <w:rPr>
          <w:rFonts w:ascii="Sylfaen" w:hAnsi="Sylfaen" w:cs="Arial"/>
          <w:b/>
          <w:bCs/>
          <w:color w:val="21306A" w:themeColor="accent1" w:themeShade="80"/>
          <w:sz w:val="36"/>
          <w:lang w:val="ka-GE"/>
        </w:rPr>
        <w:br/>
        <w:t>და</w:t>
      </w:r>
    </w:p>
    <w:p w:rsidR="000F56C6" w:rsidRPr="00B8182D" w:rsidRDefault="000F56C6" w:rsidP="00EE3445">
      <w:pPr>
        <w:spacing w:after="30"/>
        <w:jc w:val="center"/>
        <w:rPr>
          <w:rFonts w:ascii="Sylfaen" w:hAnsi="Sylfaen" w:cs="Arial"/>
          <w:b/>
          <w:bCs/>
          <w:color w:val="21306A" w:themeColor="accent1" w:themeShade="80"/>
          <w:sz w:val="36"/>
          <w:lang w:val="ka-GE"/>
        </w:rPr>
      </w:pPr>
      <w:r w:rsidRPr="00B8182D">
        <w:rPr>
          <w:rFonts w:ascii="Sylfaen" w:hAnsi="Sylfaen" w:cs="Arial"/>
          <w:b/>
          <w:bCs/>
          <w:color w:val="21306A" w:themeColor="accent1" w:themeShade="80"/>
          <w:sz w:val="36"/>
          <w:lang w:val="ka-GE"/>
        </w:rPr>
        <w:t>აბასთუმნის ასტროფიზიკური ობსერვატორია*</w:t>
      </w:r>
    </w:p>
    <w:p w:rsidR="004E6AFB" w:rsidRPr="00B8182D" w:rsidRDefault="004E6AFB" w:rsidP="00EE3445">
      <w:pPr>
        <w:spacing w:after="30"/>
        <w:jc w:val="center"/>
        <w:rPr>
          <w:rFonts w:ascii="Sylfaen" w:hAnsi="Sylfaen"/>
          <w:b/>
          <w:bCs/>
          <w:color w:val="21306A" w:themeColor="accent1" w:themeShade="80"/>
          <w:sz w:val="16"/>
        </w:rPr>
      </w:pPr>
    </w:p>
    <w:p w:rsidR="004E6AFB" w:rsidRPr="00B8182D" w:rsidRDefault="00411096" w:rsidP="00EE3445">
      <w:pPr>
        <w:spacing w:after="30"/>
        <w:jc w:val="center"/>
        <w:rPr>
          <w:rFonts w:ascii="Sylfaen" w:hAnsi="Sylfaen"/>
          <w:color w:val="21306A" w:themeColor="accent1" w:themeShade="80"/>
          <w:lang w:val="ka-GE"/>
        </w:rPr>
      </w:pPr>
      <w:r w:rsidRPr="00B8182D">
        <w:rPr>
          <w:rFonts w:ascii="Sylfaen" w:hAnsi="Sylfaen"/>
          <w:noProof/>
          <w:color w:val="21306A" w:themeColor="accent1" w:themeShade="80"/>
        </w:rPr>
        <w:drawing>
          <wp:inline distT="0" distB="0" distL="0" distR="0">
            <wp:extent cx="1485736" cy="14923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001" cy="1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F2A" w:rsidRPr="00B8182D">
        <w:rPr>
          <w:rFonts w:ascii="Sylfaen" w:hAnsi="Sylfaen"/>
          <w:noProof/>
          <w:color w:val="21306A" w:themeColor="accent1" w:themeShade="80"/>
        </w:rPr>
        <w:drawing>
          <wp:inline distT="0" distB="0" distL="0" distR="0" wp14:anchorId="0CA5610E" wp14:editId="3F892104">
            <wp:extent cx="1674448" cy="1489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IP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46" t="24151" r="20108" b="25478"/>
                    <a:stretch/>
                  </pic:blipFill>
                  <pic:spPr bwMode="auto">
                    <a:xfrm>
                      <a:off x="0" y="0"/>
                      <a:ext cx="1674448" cy="148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FE3" w:rsidRPr="00B8182D" w:rsidRDefault="00CB3FE3" w:rsidP="00EE3445">
      <w:pPr>
        <w:spacing w:after="30"/>
        <w:jc w:val="center"/>
        <w:rPr>
          <w:rFonts w:ascii="Sylfaen" w:hAnsi="Sylfaen"/>
          <w:color w:val="21306A" w:themeColor="accent1" w:themeShade="80"/>
          <w:lang w:val="ka-GE"/>
        </w:rPr>
      </w:pPr>
    </w:p>
    <w:p w:rsidR="00CB3FE3" w:rsidRPr="00B8182D" w:rsidRDefault="00CB3FE3" w:rsidP="00EE3445">
      <w:pPr>
        <w:spacing w:after="30"/>
        <w:jc w:val="center"/>
        <w:rPr>
          <w:rFonts w:ascii="Sylfaen" w:hAnsi="Sylfaen"/>
          <w:color w:val="21306A" w:themeColor="accent1" w:themeShade="80"/>
          <w:lang w:val="ka-GE"/>
        </w:rPr>
      </w:pPr>
    </w:p>
    <w:p w:rsidR="004E6AFB" w:rsidRPr="00B8182D" w:rsidRDefault="00CB3FE3" w:rsidP="00EE3445">
      <w:pPr>
        <w:keepNext/>
        <w:spacing w:after="30"/>
        <w:jc w:val="center"/>
        <w:outlineLvl w:val="1"/>
        <w:rPr>
          <w:rFonts w:ascii="Sylfaen" w:hAnsi="Sylfaen" w:cs="Arial"/>
          <w:b/>
          <w:bCs/>
          <w:i/>
          <w:iCs/>
          <w:color w:val="21306A" w:themeColor="accent1" w:themeShade="80"/>
          <w:sz w:val="36"/>
          <w:szCs w:val="36"/>
          <w:lang w:val="ka-GE"/>
        </w:rPr>
      </w:pPr>
      <w:r w:rsidRPr="00B8182D">
        <w:rPr>
          <w:rFonts w:ascii="Sylfaen" w:hAnsi="Sylfaen" w:cs="Arial"/>
          <w:b/>
          <w:bCs/>
          <w:i/>
          <w:iCs/>
          <w:color w:val="21306A" w:themeColor="accent1" w:themeShade="80"/>
          <w:sz w:val="36"/>
          <w:szCs w:val="36"/>
          <w:lang w:val="ka-GE"/>
        </w:rPr>
        <w:t>გიორგი კაპანაძე</w:t>
      </w:r>
    </w:p>
    <w:p w:rsidR="0093679C" w:rsidRPr="00B8182D" w:rsidRDefault="0093679C" w:rsidP="00EE3445">
      <w:pPr>
        <w:keepNext/>
        <w:spacing w:after="30"/>
        <w:jc w:val="center"/>
        <w:outlineLvl w:val="1"/>
        <w:rPr>
          <w:rFonts w:ascii="Sylfaen" w:hAnsi="Sylfaen" w:cs="Arial"/>
          <w:b/>
          <w:bCs/>
          <w:i/>
          <w:iCs/>
          <w:color w:val="21306A" w:themeColor="accent1" w:themeShade="80"/>
          <w:sz w:val="36"/>
          <w:szCs w:val="36"/>
          <w:lang w:val="ka-GE"/>
        </w:rPr>
      </w:pPr>
    </w:p>
    <w:p w:rsidR="0093679C" w:rsidRPr="00B8182D" w:rsidRDefault="00151C04" w:rsidP="00EE3445">
      <w:pPr>
        <w:spacing w:after="30"/>
        <w:jc w:val="center"/>
        <w:rPr>
          <w:rFonts w:ascii="Sylfaen" w:hAnsi="Sylfaen" w:cs="Arial"/>
          <w:b/>
          <w:bCs/>
          <w:i/>
          <w:iCs/>
          <w:color w:val="21306A" w:themeColor="accent1" w:themeShade="80"/>
          <w:sz w:val="38"/>
        </w:rPr>
      </w:pPr>
      <w:r w:rsidRPr="00B8182D">
        <w:rPr>
          <w:rFonts w:ascii="Sylfaen" w:hAnsi="Sylfaen" w:cs="Arial"/>
          <w:b/>
          <w:bCs/>
          <w:color w:val="21306A" w:themeColor="accent1" w:themeShade="80"/>
          <w:sz w:val="32"/>
          <w:lang w:val="ka-GE"/>
        </w:rPr>
        <w:t>არადანი</w:t>
      </w:r>
    </w:p>
    <w:p w:rsidR="00CB3FE3" w:rsidRPr="00B8182D" w:rsidRDefault="00CB3FE3" w:rsidP="00EE3445">
      <w:pPr>
        <w:keepNext/>
        <w:spacing w:after="30"/>
        <w:outlineLvl w:val="3"/>
        <w:rPr>
          <w:rFonts w:ascii="Sylfaen" w:hAnsi="Sylfaen"/>
          <w:b/>
          <w:bCs/>
          <w:color w:val="21306A" w:themeColor="accent1" w:themeShade="80"/>
          <w:sz w:val="32"/>
          <w:lang w:val="ka-GE"/>
        </w:rPr>
      </w:pPr>
    </w:p>
    <w:p w:rsidR="0093679C" w:rsidRPr="00B8182D" w:rsidRDefault="0093679C" w:rsidP="00EE3445">
      <w:pPr>
        <w:keepNext/>
        <w:spacing w:after="30"/>
        <w:outlineLvl w:val="3"/>
        <w:rPr>
          <w:rFonts w:ascii="Sylfaen" w:hAnsi="Sylfaen"/>
          <w:b/>
          <w:bCs/>
          <w:color w:val="21306A" w:themeColor="accent1" w:themeShade="80"/>
          <w:sz w:val="32"/>
          <w:lang w:val="ka-GE"/>
        </w:rPr>
      </w:pPr>
    </w:p>
    <w:p w:rsidR="004E6AFB" w:rsidRPr="00B8182D" w:rsidRDefault="004E6AFB" w:rsidP="00EE3445">
      <w:pPr>
        <w:keepNext/>
        <w:spacing w:after="30"/>
        <w:jc w:val="center"/>
        <w:outlineLvl w:val="3"/>
        <w:rPr>
          <w:rFonts w:ascii="Sylfaen" w:hAnsi="Sylfaen" w:cs="Arial"/>
          <w:bCs/>
          <w:color w:val="21306A" w:themeColor="accent1" w:themeShade="80"/>
          <w:sz w:val="28"/>
          <w:lang w:val="ka-GE"/>
        </w:rPr>
      </w:pPr>
      <w:r w:rsidRPr="00B8182D">
        <w:rPr>
          <w:rFonts w:ascii="Sylfaen" w:hAnsi="Sylfaen" w:cs="Arial"/>
          <w:bCs/>
          <w:color w:val="21306A" w:themeColor="accent1" w:themeShade="80"/>
          <w:sz w:val="28"/>
          <w:lang w:val="ka-GE"/>
        </w:rPr>
        <w:t>ზუსტ და საბუნებისმეტყველო მეცნიერებათა ფაკულტეტი</w:t>
      </w:r>
      <w:r w:rsidR="00CB3FE3" w:rsidRPr="00B8182D">
        <w:rPr>
          <w:rFonts w:ascii="Sylfaen" w:hAnsi="Sylfaen" w:cs="Arial"/>
          <w:bCs/>
          <w:color w:val="21306A" w:themeColor="accent1" w:themeShade="80"/>
          <w:sz w:val="28"/>
          <w:lang w:val="ka-GE"/>
        </w:rPr>
        <w:br/>
        <w:t>ელექტ</w:t>
      </w:r>
      <w:r w:rsidR="0093679C" w:rsidRPr="00B8182D">
        <w:rPr>
          <w:rFonts w:ascii="Sylfaen" w:hAnsi="Sylfaen" w:cs="Arial"/>
          <w:bCs/>
          <w:color w:val="21306A" w:themeColor="accent1" w:themeShade="80"/>
          <w:sz w:val="28"/>
          <w:lang w:val="ka-GE"/>
        </w:rPr>
        <w:t>რული და ელექტრონული ინჟინერია</w:t>
      </w:r>
      <w:r w:rsidR="00145C01" w:rsidRPr="00B8182D">
        <w:rPr>
          <w:rFonts w:ascii="Sylfaen" w:hAnsi="Sylfaen" w:cs="Arial"/>
          <w:bCs/>
          <w:color w:val="21306A" w:themeColor="accent1" w:themeShade="80"/>
          <w:sz w:val="28"/>
          <w:lang w:val="ka-GE"/>
        </w:rPr>
        <w:br/>
      </w:r>
    </w:p>
    <w:p w:rsidR="004E6AFB" w:rsidRPr="00B8182D" w:rsidRDefault="00151C04" w:rsidP="00EE3445">
      <w:pPr>
        <w:keepNext/>
        <w:spacing w:after="30"/>
        <w:jc w:val="center"/>
        <w:outlineLvl w:val="4"/>
        <w:rPr>
          <w:rFonts w:ascii="Sylfaen" w:hAnsi="Sylfaen" w:cs="Arial"/>
          <w:color w:val="21306A" w:themeColor="accent1" w:themeShade="80"/>
          <w:sz w:val="28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8"/>
          <w:lang w:val="ka-GE"/>
        </w:rPr>
        <w:t>სადოქტორო</w:t>
      </w:r>
      <w:r w:rsidR="004E6AFB" w:rsidRPr="00B8182D">
        <w:rPr>
          <w:rFonts w:ascii="Sylfaen" w:hAnsi="Sylfaen" w:cs="Arial"/>
          <w:color w:val="21306A" w:themeColor="accent1" w:themeShade="80"/>
          <w:sz w:val="28"/>
          <w:lang w:val="ka-GE"/>
        </w:rPr>
        <w:t xml:space="preserve"> </w:t>
      </w:r>
      <w:r w:rsidR="00CB3FE3" w:rsidRPr="00B8182D">
        <w:rPr>
          <w:rFonts w:ascii="Sylfaen" w:hAnsi="Sylfaen" w:cs="Arial"/>
          <w:color w:val="21306A" w:themeColor="accent1" w:themeShade="80"/>
          <w:sz w:val="28"/>
          <w:lang w:val="ka-GE"/>
        </w:rPr>
        <w:t>ნაშრომი</w:t>
      </w:r>
    </w:p>
    <w:p w:rsidR="0093679C" w:rsidRPr="00B8182D" w:rsidRDefault="0093679C" w:rsidP="00EE3445">
      <w:pPr>
        <w:spacing w:after="30"/>
        <w:rPr>
          <w:rFonts w:ascii="Sylfaen" w:hAnsi="Sylfaen"/>
          <w:color w:val="21306A" w:themeColor="accent1" w:themeShade="80"/>
          <w:sz w:val="38"/>
          <w:lang w:val="ka-GE"/>
        </w:rPr>
      </w:pPr>
    </w:p>
    <w:p w:rsidR="004E6AFB" w:rsidRPr="00B8182D" w:rsidRDefault="004E6AFB" w:rsidP="00EE3445">
      <w:pPr>
        <w:tabs>
          <w:tab w:val="left" w:pos="4320"/>
        </w:tabs>
        <w:spacing w:after="30"/>
        <w:jc w:val="left"/>
        <w:rPr>
          <w:rFonts w:ascii="Sylfaen" w:hAnsi="Sylfaen"/>
          <w:color w:val="21306A" w:themeColor="accent1" w:themeShade="80"/>
          <w:sz w:val="28"/>
          <w:szCs w:val="20"/>
          <w:lang w:val="ka-GE"/>
        </w:rPr>
      </w:pPr>
    </w:p>
    <w:p w:rsidR="00D70473" w:rsidRPr="00B8182D" w:rsidRDefault="00151C04" w:rsidP="00EE3445">
      <w:pPr>
        <w:tabs>
          <w:tab w:val="left" w:pos="6480"/>
        </w:tabs>
        <w:spacing w:after="30"/>
        <w:ind w:left="5040" w:hanging="5490"/>
        <w:jc w:val="left"/>
        <w:rPr>
          <w:rFonts w:ascii="Sylfaen" w:hAnsi="Sylfaen" w:cs="Arial"/>
          <w:color w:val="21306A" w:themeColor="accent1" w:themeShade="80"/>
          <w:sz w:val="28"/>
          <w:szCs w:val="20"/>
          <w:lang w:val="ka-GE"/>
        </w:rPr>
      </w:pPr>
      <w:r w:rsidRPr="00B8182D">
        <w:rPr>
          <w:rFonts w:ascii="Sylfaen" w:hAnsi="Sylfaen" w:cs="Sylfaen"/>
          <w:color w:val="21306A" w:themeColor="accent1" w:themeShade="80"/>
          <w:sz w:val="28"/>
          <w:szCs w:val="28"/>
          <w:lang w:val="ka-GE"/>
        </w:rPr>
        <w:t>სადოქტორო ნაშრომის ხელმძღვანელი</w:t>
      </w:r>
      <w:r w:rsidR="00D70473" w:rsidRPr="00B8182D">
        <w:rPr>
          <w:rFonts w:ascii="Sylfaen" w:hAnsi="Sylfaen" w:cs="Arial"/>
          <w:color w:val="21306A" w:themeColor="accent1" w:themeShade="80"/>
          <w:sz w:val="28"/>
          <w:szCs w:val="20"/>
          <w:lang w:val="ka-GE"/>
        </w:rPr>
        <w:t xml:space="preserve"> :               </w:t>
      </w:r>
      <w:r w:rsidRPr="00B8182D">
        <w:rPr>
          <w:rFonts w:ascii="Sylfaen" w:hAnsi="Sylfaen" w:cs="Arial"/>
          <w:b/>
          <w:color w:val="21306A" w:themeColor="accent1" w:themeShade="80"/>
          <w:sz w:val="28"/>
          <w:szCs w:val="20"/>
          <w:lang w:val="ka-GE"/>
        </w:rPr>
        <w:t>არჩილ ბოლქვაძე</w:t>
      </w:r>
      <w:r w:rsidR="000F56C6" w:rsidRPr="00B8182D">
        <w:rPr>
          <w:rFonts w:ascii="Sylfaen" w:hAnsi="Sylfaen" w:cs="Arial"/>
          <w:b/>
          <w:color w:val="21306A" w:themeColor="accent1" w:themeShade="80"/>
          <w:sz w:val="28"/>
          <w:szCs w:val="20"/>
          <w:lang w:val="ka-GE"/>
        </w:rPr>
        <w:t>*</w:t>
      </w:r>
      <w:r w:rsidR="00D70473" w:rsidRPr="00B8182D">
        <w:rPr>
          <w:rFonts w:ascii="Sylfaen" w:hAnsi="Sylfaen" w:cs="Arial"/>
          <w:color w:val="21306A" w:themeColor="accent1" w:themeShade="80"/>
          <w:sz w:val="28"/>
          <w:szCs w:val="20"/>
          <w:lang w:val="ka-GE"/>
        </w:rPr>
        <w:t xml:space="preserve"> </w:t>
      </w:r>
    </w:p>
    <w:p w:rsidR="00D70473" w:rsidRPr="00B8182D" w:rsidRDefault="00D70473" w:rsidP="00EE3445">
      <w:pPr>
        <w:tabs>
          <w:tab w:val="left" w:pos="6480"/>
        </w:tabs>
        <w:spacing w:after="30"/>
        <w:ind w:left="5040" w:hanging="5490"/>
        <w:jc w:val="left"/>
        <w:rPr>
          <w:rFonts w:ascii="Sylfaen" w:hAnsi="Sylfaen" w:cs="Arial"/>
          <w:color w:val="21306A" w:themeColor="accent1" w:themeShade="80"/>
          <w:sz w:val="28"/>
          <w:szCs w:val="20"/>
          <w:lang w:val="ka-GE"/>
        </w:rPr>
      </w:pPr>
    </w:p>
    <w:p w:rsidR="00D70473" w:rsidRPr="00B8182D" w:rsidRDefault="004E6AFB" w:rsidP="00EE3445">
      <w:pPr>
        <w:tabs>
          <w:tab w:val="left" w:pos="6480"/>
        </w:tabs>
        <w:spacing w:after="30"/>
        <w:ind w:left="5040" w:hanging="5490"/>
        <w:jc w:val="left"/>
        <w:rPr>
          <w:rFonts w:ascii="Sylfaen" w:hAnsi="Sylfaen" w:cs="Arial"/>
          <w:color w:val="21306A" w:themeColor="accent1" w:themeShade="80"/>
          <w:sz w:val="28"/>
          <w:szCs w:val="28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8"/>
          <w:szCs w:val="28"/>
          <w:lang w:val="ka-GE"/>
        </w:rPr>
        <w:tab/>
      </w:r>
    </w:p>
    <w:p w:rsidR="00CC455D" w:rsidRPr="00B8182D" w:rsidRDefault="006E4AA8" w:rsidP="00EE3445">
      <w:pPr>
        <w:keepNext/>
        <w:tabs>
          <w:tab w:val="left" w:pos="0"/>
        </w:tabs>
        <w:spacing w:after="30"/>
        <w:jc w:val="center"/>
        <w:outlineLvl w:val="5"/>
        <w:rPr>
          <w:rFonts w:ascii="Sylfaen" w:hAnsi="Sylfaen" w:cs="Arial"/>
          <w:color w:val="21306A" w:themeColor="accent1" w:themeShade="80"/>
          <w:sz w:val="28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8"/>
          <w:lang w:val="ka-GE"/>
        </w:rPr>
        <w:t xml:space="preserve">აბასთუმნის ობსერვატორია 2021 </w:t>
      </w:r>
    </w:p>
    <w:p w:rsidR="00EE6A24" w:rsidRPr="00B8182D" w:rsidRDefault="00EE6A24" w:rsidP="00EE3445">
      <w:pPr>
        <w:keepNext/>
        <w:pageBreakBefore/>
        <w:tabs>
          <w:tab w:val="left" w:pos="0"/>
        </w:tabs>
        <w:spacing w:after="30"/>
        <w:outlineLvl w:val="5"/>
        <w:rPr>
          <w:rFonts w:ascii="Sylfaen" w:hAnsi="Sylfaen"/>
          <w:color w:val="21306A" w:themeColor="accent1" w:themeShade="80"/>
          <w:sz w:val="28"/>
        </w:rPr>
      </w:pPr>
    </w:p>
    <w:p w:rsidR="00EE6A24" w:rsidRPr="00B8182D" w:rsidRDefault="00EE6A24" w:rsidP="00EE3445">
      <w:pPr>
        <w:pStyle w:val="HistoryHeading1"/>
        <w:spacing w:before="0" w:after="30"/>
        <w:rPr>
          <w:rFonts w:ascii="Sylfaen" w:hAnsi="Sylfaen" w:cs="Arial"/>
          <w:color w:val="21306A" w:themeColor="accent1" w:themeShade="80"/>
          <w:sz w:val="32"/>
          <w:szCs w:val="3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32"/>
          <w:szCs w:val="32"/>
          <w:lang w:val="ka-GE"/>
        </w:rPr>
        <w:t>სარჩევი</w:t>
      </w:r>
    </w:p>
    <w:p w:rsidR="001A2A26" w:rsidRDefault="00D417D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8182D">
        <w:rPr>
          <w:color w:val="21306A" w:themeColor="accent1" w:themeShade="80"/>
        </w:rPr>
        <w:fldChar w:fldCharType="begin"/>
      </w:r>
      <w:r w:rsidR="00EE6A24" w:rsidRPr="00B8182D">
        <w:rPr>
          <w:color w:val="21306A" w:themeColor="accent1" w:themeShade="80"/>
          <w:lang w:val="ka-GE"/>
        </w:rPr>
        <w:instrText xml:space="preserve"> TOC \o "1-3" \h \z \t "Appendix3,3" </w:instrText>
      </w:r>
      <w:r w:rsidRPr="00B8182D">
        <w:rPr>
          <w:color w:val="21306A" w:themeColor="accent1" w:themeShade="80"/>
        </w:rPr>
        <w:fldChar w:fldCharType="separate"/>
      </w:r>
      <w:hyperlink w:anchor="_Toc83573061" w:history="1">
        <w:r w:rsidR="001A2A26" w:rsidRPr="00EC7A48">
          <w:rPr>
            <w:rStyle w:val="Hyperlink"/>
            <w:rFonts w:ascii="Sylfaen" w:hAnsi="Sylfaen" w:cs="Sylfaen"/>
            <w:noProof/>
            <w:lang w:val="ka-GE"/>
          </w:rPr>
          <w:t>არადანი</w:t>
        </w:r>
        <w:r w:rsidR="001A2A26" w:rsidRPr="00EC7A48">
          <w:rPr>
            <w:rStyle w:val="Hyperlink"/>
            <w:noProof/>
            <w:lang w:val="ka-GE"/>
          </w:rPr>
          <w:t>:</w:t>
        </w:r>
        <w:r w:rsidR="001A2A26">
          <w:rPr>
            <w:noProof/>
            <w:webHidden/>
          </w:rPr>
          <w:tab/>
        </w:r>
        <w:r w:rsidR="001A2A26">
          <w:rPr>
            <w:noProof/>
            <w:webHidden/>
          </w:rPr>
          <w:fldChar w:fldCharType="begin"/>
        </w:r>
        <w:r w:rsidR="001A2A26">
          <w:rPr>
            <w:noProof/>
            <w:webHidden/>
          </w:rPr>
          <w:instrText xml:space="preserve"> PAGEREF _Toc83573061 \h </w:instrText>
        </w:r>
        <w:r w:rsidR="001A2A26">
          <w:rPr>
            <w:noProof/>
            <w:webHidden/>
          </w:rPr>
        </w:r>
        <w:r w:rsidR="001A2A26">
          <w:rPr>
            <w:noProof/>
            <w:webHidden/>
          </w:rPr>
          <w:fldChar w:fldCharType="separate"/>
        </w:r>
        <w:r w:rsidR="001A2A26">
          <w:rPr>
            <w:noProof/>
            <w:webHidden/>
          </w:rPr>
          <w:t>3</w:t>
        </w:r>
        <w:r w:rsidR="001A2A26">
          <w:rPr>
            <w:noProof/>
            <w:webHidden/>
          </w:rPr>
          <w:fldChar w:fldCharType="end"/>
        </w:r>
      </w:hyperlink>
    </w:p>
    <w:p w:rsidR="001A2A26" w:rsidRDefault="001A2A2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3573062" w:history="1">
        <w:r w:rsidRPr="00EC7A48">
          <w:rPr>
            <w:rStyle w:val="Hyperlink"/>
            <w:rFonts w:ascii="Sylfaen" w:hAnsi="Sylfaen" w:cs="Sylfaen"/>
            <w:noProof/>
            <w:lang w:val="ka-GE"/>
          </w:rPr>
          <w:t>ჩონჩხი</w:t>
        </w:r>
        <w:r w:rsidRPr="00EC7A48">
          <w:rPr>
            <w:rStyle w:val="Hyperlink"/>
            <w:noProof/>
            <w:lang w:val="ka-GE"/>
          </w:rPr>
          <w:t xml:space="preserve">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_Toc83573062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A2A26" w:rsidRDefault="001A2A2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3573063" w:history="1">
        <w:r w:rsidRPr="00EC7A48">
          <w:rPr>
            <w:rStyle w:val="Hyperlink"/>
            <w:rFonts w:ascii="Sylfaen" w:hAnsi="Sylfaen"/>
            <w:noProof/>
            <w:lang w:val="ka-GE"/>
          </w:rPr>
          <w:t>ანოტაცია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_Toc83573063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A2A26" w:rsidRDefault="001A2A2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3573064" w:history="1">
        <w:r w:rsidRPr="00EC7A48">
          <w:rPr>
            <w:rStyle w:val="Hyperlink"/>
            <w:noProof/>
            <w:lang w:val="ka-GE"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C7A48">
          <w:rPr>
            <w:rStyle w:val="Hyperlink"/>
            <w:rFonts w:ascii="Sylfaen" w:hAnsi="Sylfaen" w:cs="Sylfaen"/>
            <w:noProof/>
            <w:lang w:val="ka-GE"/>
          </w:rPr>
          <w:t>შესავალი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_Toc83573064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A2A26" w:rsidRDefault="001A2A2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3573065" w:history="1">
        <w:r w:rsidRPr="00EC7A48">
          <w:rPr>
            <w:rStyle w:val="Hyperlink"/>
            <w:rFonts w:cs="Arial"/>
            <w:noProof/>
            <w:lang w:val="ka-GE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C7A48">
          <w:rPr>
            <w:rStyle w:val="Hyperlink"/>
            <w:rFonts w:ascii="Sylfaen" w:hAnsi="Sylfaen" w:cs="Arial"/>
            <w:noProof/>
            <w:lang w:val="ka-GE"/>
          </w:rPr>
          <w:t>თავი 1.1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_Toc83573065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A2A26" w:rsidRDefault="001A2A2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3573066" w:history="1">
        <w:r w:rsidRPr="00EC7A48">
          <w:rPr>
            <w:rStyle w:val="Hyperlink"/>
            <w:noProof/>
            <w:lang w:val="ka-GE"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C7A48">
          <w:rPr>
            <w:rStyle w:val="Hyperlink"/>
            <w:rFonts w:ascii="Sylfaen" w:hAnsi="Sylfaen"/>
            <w:noProof/>
            <w:lang w:val="ka-GE"/>
          </w:rPr>
          <w:t>სამაგისტრო ნაშრომის მიზნები და სტრუქტურა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_Toc83573066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A2A26" w:rsidRDefault="001A2A2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3573067" w:history="1">
        <w:r w:rsidRPr="00EC7A48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C7A48">
          <w:rPr>
            <w:rStyle w:val="Hyperlink"/>
            <w:rFonts w:ascii="Sylfaen" w:hAnsi="Sylfaen" w:cs="Sylfaen"/>
            <w:noProof/>
            <w:lang w:val="ka-GE"/>
          </w:rPr>
          <w:t>თეორიის</w:t>
        </w:r>
        <w:r w:rsidRPr="00EC7A48">
          <w:rPr>
            <w:rStyle w:val="Hyperlink"/>
            <w:noProof/>
            <w:lang w:val="ka-GE"/>
          </w:rPr>
          <w:t xml:space="preserve"> </w:t>
        </w:r>
        <w:r w:rsidRPr="00EC7A48">
          <w:rPr>
            <w:rStyle w:val="Hyperlink"/>
            <w:rFonts w:ascii="Sylfaen" w:hAnsi="Sylfaen" w:cs="Sylfaen"/>
            <w:noProof/>
            <w:lang w:val="ka-GE"/>
          </w:rPr>
          <w:t>მიმოხილვა</w:t>
        </w:r>
        <w:r w:rsidRPr="00EC7A48">
          <w:rPr>
            <w:rStyle w:val="Hyperlink"/>
            <w:noProof/>
            <w:lang w:val="ka-GE"/>
          </w:rPr>
          <w:t xml:space="preserve"> </w:t>
        </w:r>
        <w:r w:rsidRPr="00EC7A48">
          <w:rPr>
            <w:rStyle w:val="Hyperlink"/>
            <w:rFonts w:ascii="Sylfaen" w:hAnsi="Sylfaen"/>
            <w:noProof/>
            <w:lang w:val="ka-GE"/>
          </w:rPr>
          <w:t>და მისი იმპლემენტაცია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_Toc83573067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A2A26" w:rsidRDefault="001A2A2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3573068" w:history="1">
        <w:r w:rsidRPr="00EC7A48">
          <w:rPr>
            <w:rStyle w:val="Hyperlink"/>
            <w:rFonts w:cs="Arial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C7A48">
          <w:rPr>
            <w:rStyle w:val="Hyperlink"/>
            <w:rFonts w:ascii="Sylfaen" w:hAnsi="Sylfaen" w:cs="Arial"/>
            <w:noProof/>
            <w:lang w:val="ka-GE"/>
          </w:rPr>
          <w:t>თავი 3.1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_Toc83573068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A2A26" w:rsidRDefault="001A2A2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3573069" w:history="1">
        <w:r w:rsidRPr="00EC7A48">
          <w:rPr>
            <w:rStyle w:val="Hyperlink"/>
            <w:rFonts w:cs="Arial"/>
            <w:noProof/>
            <w:lang w:val="ka-GE"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C7A48">
          <w:rPr>
            <w:rStyle w:val="Hyperlink"/>
            <w:rFonts w:ascii="Sylfaen" w:hAnsi="Sylfaen"/>
            <w:noProof/>
            <w:lang w:val="ka-GE"/>
          </w:rPr>
          <w:t>თავი 3.1.1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_Toc83573069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A2A26" w:rsidRDefault="001A2A2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3573070" w:history="1">
        <w:r w:rsidRPr="00EC7A48">
          <w:rPr>
            <w:rStyle w:val="Hyperlink"/>
            <w:noProof/>
            <w:lang w:val="ka-GE"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C7A48">
          <w:rPr>
            <w:rStyle w:val="Hyperlink"/>
            <w:rFonts w:ascii="Sylfaen" w:hAnsi="Sylfaen"/>
            <w:noProof/>
            <w:lang w:val="ka-GE"/>
          </w:rPr>
          <w:t>ახალი გადაბმის მექანიზმის გამოყენება და კვლევის შედეგები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_Toc83573070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A2A26" w:rsidRDefault="001A2A2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3573071" w:history="1">
        <w:r w:rsidRPr="00EC7A48">
          <w:rPr>
            <w:rStyle w:val="Hyperlink"/>
            <w:rFonts w:cs="Arial"/>
            <w:noProof/>
            <w:lang w:val="ka-GE"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C7A48">
          <w:rPr>
            <w:rStyle w:val="Hyperlink"/>
            <w:rFonts w:ascii="Sylfaen" w:hAnsi="Sylfaen" w:cs="Sylfaen"/>
            <w:noProof/>
            <w:lang w:val="ka-GE"/>
          </w:rPr>
          <w:t>კვლევის შედეგები და მათი განხილვა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_Toc83573071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A2A26" w:rsidRDefault="001A2A2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3573072" w:history="1">
        <w:r w:rsidRPr="00EC7A48">
          <w:rPr>
            <w:rStyle w:val="Hyperlink"/>
            <w:noProof/>
            <w:lang w:val="ka-GE"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C7A48">
          <w:rPr>
            <w:rStyle w:val="Hyperlink"/>
            <w:rFonts w:ascii="Sylfaen" w:hAnsi="Sylfaen"/>
            <w:noProof/>
            <w:lang w:val="ka-GE"/>
          </w:rPr>
          <w:t>დასკვნა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_Toc83573072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A2A26" w:rsidRDefault="001A2A2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3573073" w:history="1">
        <w:r w:rsidRPr="00EC7A48">
          <w:rPr>
            <w:rStyle w:val="Hyperlink"/>
            <w:rFonts w:ascii="Sylfaen" w:hAnsi="Sylfaen"/>
            <w:noProof/>
            <w:lang w:val="ka-GE"/>
          </w:rPr>
          <w:t>ლიტერატურა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_Toc83573073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066FA" w:rsidRPr="00B8182D" w:rsidRDefault="00D417D0" w:rsidP="00EE3445">
      <w:pPr>
        <w:pStyle w:val="Heading1"/>
        <w:pageBreakBefore/>
        <w:numPr>
          <w:ilvl w:val="0"/>
          <w:numId w:val="0"/>
        </w:numPr>
        <w:spacing w:before="0" w:after="30"/>
        <w:rPr>
          <w:rFonts w:asciiTheme="minorHAnsi" w:hAnsiTheme="minorHAnsi"/>
          <w:color w:val="21306A" w:themeColor="accent1" w:themeShade="80"/>
          <w:lang w:val="ka-GE"/>
        </w:rPr>
      </w:pPr>
      <w:r w:rsidRPr="00B8182D">
        <w:rPr>
          <w:color w:val="21306A" w:themeColor="accent1" w:themeShade="80"/>
        </w:rPr>
        <w:lastRenderedPageBreak/>
        <w:fldChar w:fldCharType="end"/>
      </w:r>
      <w:bookmarkStart w:id="0" w:name="_Toc83573061"/>
      <w:r w:rsidR="00A066FA" w:rsidRPr="00B8182D">
        <w:rPr>
          <w:rFonts w:asciiTheme="minorHAnsi" w:hAnsiTheme="minorHAnsi"/>
          <w:color w:val="21306A" w:themeColor="accent1" w:themeShade="80"/>
          <w:lang w:val="ka-GE"/>
        </w:rPr>
        <w:t>არადანი</w:t>
      </w:r>
      <w:r w:rsidR="003B0B3E" w:rsidRPr="00B8182D">
        <w:rPr>
          <w:rFonts w:asciiTheme="minorHAnsi" w:hAnsiTheme="minorHAnsi"/>
          <w:color w:val="21306A" w:themeColor="accent1" w:themeShade="80"/>
          <w:lang w:val="ka-GE"/>
        </w:rPr>
        <w:t>:</w:t>
      </w:r>
      <w:bookmarkEnd w:id="0"/>
      <w:r w:rsidR="00A066FA" w:rsidRPr="00B8182D">
        <w:rPr>
          <w:rFonts w:asciiTheme="minorHAnsi" w:hAnsiTheme="minorHAnsi"/>
          <w:color w:val="21306A" w:themeColor="accent1" w:themeShade="80"/>
          <w:lang w:val="ka-GE"/>
        </w:rPr>
        <w:t xml:space="preserve"> </w:t>
      </w:r>
    </w:p>
    <w:p w:rsidR="00AC00C3" w:rsidRPr="008E71C0" w:rsidRDefault="00AC00C3" w:rsidP="00EE3445">
      <w:pPr>
        <w:pStyle w:val="BodyText"/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კითხვები:</w:t>
      </w:r>
      <w:r w:rsidR="008E71C0">
        <w:rPr>
          <w:rFonts w:asciiTheme="minorHAnsi" w:hAnsiTheme="minorHAnsi"/>
          <w:color w:val="21306A" w:themeColor="accent1" w:themeShade="80"/>
          <w:sz w:val="22"/>
          <w:szCs w:val="22"/>
        </w:rPr>
        <w:t xml:space="preserve"> // </w:t>
      </w:r>
      <w:r w:rsid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 xml:space="preserve">ფონტია შესაცვლელი </w:t>
      </w:r>
    </w:p>
    <w:p w:rsidR="00AC00C3" w:rsidRPr="008E71C0" w:rsidRDefault="00AC00C3" w:rsidP="00127761">
      <w:pPr>
        <w:pStyle w:val="BodyText"/>
        <w:numPr>
          <w:ilvl w:val="0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რა არის არადანი?</w:t>
      </w:r>
    </w:p>
    <w:p w:rsidR="00AC00C3" w:rsidRPr="008E71C0" w:rsidRDefault="00AC00C3" w:rsidP="00127761">
      <w:pPr>
        <w:pStyle w:val="BodyText"/>
        <w:numPr>
          <w:ilvl w:val="0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გადაბმის მექანიზმები, მანქანური ენა</w:t>
      </w:r>
    </w:p>
    <w:p w:rsidR="00AC00C3" w:rsidRPr="008E71C0" w:rsidRDefault="00AC00C3" w:rsidP="00127761">
      <w:pPr>
        <w:pStyle w:val="BodyText"/>
        <w:numPr>
          <w:ilvl w:val="0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მანქანური სიტყვების თქმის განზომილება. განზომილებები</w:t>
      </w:r>
    </w:p>
    <w:p w:rsidR="00576D89" w:rsidRPr="008E71C0" w:rsidRDefault="00576D89" w:rsidP="00127761">
      <w:pPr>
        <w:pStyle w:val="BodyText"/>
        <w:numPr>
          <w:ilvl w:val="0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ახალი ენა</w:t>
      </w:r>
    </w:p>
    <w:p w:rsidR="00576D89" w:rsidRPr="008E71C0" w:rsidRDefault="00576D89" w:rsidP="00127761">
      <w:pPr>
        <w:pStyle w:val="BodyText"/>
        <w:numPr>
          <w:ilvl w:val="1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 xml:space="preserve">აენის განზომილება </w:t>
      </w:r>
    </w:p>
    <w:p w:rsidR="00AC00C3" w:rsidRPr="008E71C0" w:rsidRDefault="00E73E18" w:rsidP="00127761">
      <w:pPr>
        <w:pStyle w:val="BodyText"/>
        <w:numPr>
          <w:ilvl w:val="0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 xml:space="preserve">ახალი გადაბმის მექანიზმი </w:t>
      </w:r>
    </w:p>
    <w:p w:rsidR="00E73E18" w:rsidRPr="008E71C0" w:rsidRDefault="00E73E18" w:rsidP="00127761">
      <w:pPr>
        <w:pStyle w:val="BodyText"/>
        <w:numPr>
          <w:ilvl w:val="1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მე</w:t>
      </w:r>
      <w:r w:rsidR="000B45ED"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ქ</w:t>
      </w: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 xml:space="preserve">ანიზმის აღწერა </w:t>
      </w:r>
      <w:r w:rsidRPr="008E71C0">
        <w:rPr>
          <w:rFonts w:asciiTheme="minorHAnsi" w:hAnsiTheme="minorHAnsi"/>
          <w:color w:val="21306A" w:themeColor="accent1" w:themeShade="80"/>
          <w:sz w:val="22"/>
          <w:szCs w:val="22"/>
        </w:rPr>
        <w:t xml:space="preserve">oars </w:t>
      </w: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(ო სიგმა)</w:t>
      </w:r>
    </w:p>
    <w:p w:rsidR="00E73E18" w:rsidRPr="008E71C0" w:rsidRDefault="00E73E18" w:rsidP="00127761">
      <w:pPr>
        <w:pStyle w:val="BodyText"/>
        <w:numPr>
          <w:ilvl w:val="1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გულგული</w:t>
      </w:r>
    </w:p>
    <w:p w:rsidR="000B45ED" w:rsidRPr="008E71C0" w:rsidRDefault="000B45ED" w:rsidP="00127761">
      <w:pPr>
        <w:pStyle w:val="BodyText"/>
        <w:numPr>
          <w:ilvl w:val="0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ოპერაციული სისტემის (მრავალამოცანიანობის) იმპლემენტაცია სიტყვებად (ახლებურად)</w:t>
      </w:r>
    </w:p>
    <w:p w:rsidR="000B45ED" w:rsidRPr="008E71C0" w:rsidRDefault="000B45ED" w:rsidP="00127761">
      <w:pPr>
        <w:pStyle w:val="BodyText"/>
        <w:numPr>
          <w:ilvl w:val="1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ვიდეო</w:t>
      </w:r>
    </w:p>
    <w:p w:rsidR="000B45ED" w:rsidRPr="008E71C0" w:rsidRDefault="000B45ED" w:rsidP="00127761">
      <w:pPr>
        <w:pStyle w:val="BodyText"/>
        <w:numPr>
          <w:ilvl w:val="1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ციკლი სამმაგი (3დ) ვაილის გარეშე (ახლებურად)</w:t>
      </w:r>
    </w:p>
    <w:p w:rsidR="000B45ED" w:rsidRPr="008E71C0" w:rsidRDefault="000B45ED" w:rsidP="00127761">
      <w:pPr>
        <w:pStyle w:val="BodyText"/>
        <w:numPr>
          <w:ilvl w:val="1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გამოყენება</w:t>
      </w:r>
      <w:r w:rsidR="004146DA"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ab/>
      </w:r>
    </w:p>
    <w:p w:rsidR="000B45ED" w:rsidRPr="008E71C0" w:rsidRDefault="000B45ED" w:rsidP="00127761">
      <w:pPr>
        <w:pStyle w:val="BodyText"/>
        <w:numPr>
          <w:ilvl w:val="1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უპირატესობები</w:t>
      </w:r>
    </w:p>
    <w:p w:rsidR="000B45ED" w:rsidRPr="008E71C0" w:rsidRDefault="000B45ED" w:rsidP="00127761">
      <w:pPr>
        <w:pStyle w:val="BodyText"/>
        <w:numPr>
          <w:ilvl w:val="1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ნაკლები</w:t>
      </w:r>
    </w:p>
    <w:p w:rsidR="000B45ED" w:rsidRPr="008E71C0" w:rsidRDefault="000B45ED" w:rsidP="00127761">
      <w:pPr>
        <w:pStyle w:val="BodyText"/>
        <w:numPr>
          <w:ilvl w:val="1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დასვნა</w:t>
      </w:r>
    </w:p>
    <w:p w:rsidR="000B45ED" w:rsidRPr="008E71C0" w:rsidRDefault="00B01C9A" w:rsidP="00127761">
      <w:pPr>
        <w:pStyle w:val="BodyText"/>
        <w:numPr>
          <w:ilvl w:val="0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ოპერაციული სისტემები</w:t>
      </w:r>
    </w:p>
    <w:p w:rsidR="00B01C9A" w:rsidRPr="008E71C0" w:rsidRDefault="00B01C9A" w:rsidP="00127761">
      <w:pPr>
        <w:pStyle w:val="BodyText"/>
        <w:numPr>
          <w:ilvl w:val="1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აღწერა</w:t>
      </w:r>
    </w:p>
    <w:p w:rsidR="00B01C9A" w:rsidRPr="008E71C0" w:rsidRDefault="00B01C9A" w:rsidP="00127761">
      <w:pPr>
        <w:pStyle w:val="BodyText"/>
        <w:numPr>
          <w:ilvl w:val="1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ნაკლები</w:t>
      </w:r>
    </w:p>
    <w:p w:rsidR="00B01C9A" w:rsidRPr="008E71C0" w:rsidRDefault="00B01C9A" w:rsidP="00127761">
      <w:pPr>
        <w:pStyle w:val="BodyText"/>
        <w:numPr>
          <w:ilvl w:val="1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უპირატესობები</w:t>
      </w:r>
    </w:p>
    <w:p w:rsidR="00B01C9A" w:rsidRPr="008E71C0" w:rsidRDefault="00B01C9A" w:rsidP="00127761">
      <w:pPr>
        <w:pStyle w:val="BodyText"/>
        <w:numPr>
          <w:ilvl w:val="1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 xml:space="preserve">ოპერაციული სისტემა </w:t>
      </w:r>
      <w:r w:rsidRPr="008E71C0">
        <w:rPr>
          <w:rFonts w:asciiTheme="minorHAnsi" w:hAnsiTheme="minorHAnsi"/>
          <w:color w:val="21306A" w:themeColor="accent1" w:themeShade="80"/>
          <w:sz w:val="22"/>
          <w:szCs w:val="22"/>
        </w:rPr>
        <w:t xml:space="preserve">oars </w:t>
      </w: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(ახლებურად)</w:t>
      </w:r>
    </w:p>
    <w:p w:rsidR="00B01C9A" w:rsidRPr="008E71C0" w:rsidRDefault="00B01C9A" w:rsidP="00127761">
      <w:pPr>
        <w:pStyle w:val="BodyText"/>
        <w:numPr>
          <w:ilvl w:val="1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დასვნა</w:t>
      </w:r>
    </w:p>
    <w:p w:rsidR="00B01C9A" w:rsidRPr="008E71C0" w:rsidRDefault="006A199B" w:rsidP="00127761">
      <w:pPr>
        <w:pStyle w:val="BodyText"/>
        <w:numPr>
          <w:ilvl w:val="0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</w:rPr>
        <w:t xml:space="preserve">C </w:t>
      </w: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ენა. კოდის იმპლემენტაცია (არადანი)</w:t>
      </w:r>
    </w:p>
    <w:p w:rsidR="006A199B" w:rsidRPr="008E71C0" w:rsidRDefault="006A199B" w:rsidP="00127761">
      <w:pPr>
        <w:pStyle w:val="BodyText"/>
        <w:numPr>
          <w:ilvl w:val="1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მექანიზმის აღწერა (იმპლემენტაცია კოდი)</w:t>
      </w:r>
    </w:p>
    <w:p w:rsidR="006A199B" w:rsidRPr="008E71C0" w:rsidRDefault="006A199B" w:rsidP="00127761">
      <w:pPr>
        <w:pStyle w:val="BodyText"/>
        <w:numPr>
          <w:ilvl w:val="1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</w:rPr>
        <w:t>Gaming (თამაშების იმპლემენტაცია, ახლებურად)</w:t>
      </w:r>
    </w:p>
    <w:p w:rsidR="00C73A08" w:rsidRPr="008E71C0" w:rsidRDefault="00C73A08" w:rsidP="00127761">
      <w:pPr>
        <w:pStyle w:val="BodyText"/>
        <w:numPr>
          <w:ilvl w:val="1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</w:rPr>
        <w:t xml:space="preserve">HTTP </w:t>
      </w: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პარსერი (ახლებურად)</w:t>
      </w:r>
    </w:p>
    <w:p w:rsidR="00A066FA" w:rsidRPr="008E71C0" w:rsidRDefault="00AC00C3" w:rsidP="00127761">
      <w:pPr>
        <w:pStyle w:val="BodyText"/>
        <w:numPr>
          <w:ilvl w:val="0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უფრო ლამაზი გახდება თუ უფრო სწრაფი და ჩახლართული?</w:t>
      </w:r>
    </w:p>
    <w:p w:rsidR="00AC00C3" w:rsidRPr="008E71C0" w:rsidRDefault="00AC00C3" w:rsidP="00127761">
      <w:pPr>
        <w:pStyle w:val="BodyText"/>
        <w:numPr>
          <w:ilvl w:val="0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რატომაა საჭირო არსებულის შეცვლა?</w:t>
      </w:r>
    </w:p>
    <w:p w:rsidR="00AC00C3" w:rsidRPr="008E71C0" w:rsidRDefault="00AC00C3" w:rsidP="00127761">
      <w:pPr>
        <w:pStyle w:val="BodyText"/>
        <w:numPr>
          <w:ilvl w:val="0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რა უპირატესობას მომიტანს?</w:t>
      </w:r>
    </w:p>
    <w:p w:rsidR="00AC00C3" w:rsidRPr="008E71C0" w:rsidRDefault="00AC00C3" w:rsidP="00127761">
      <w:pPr>
        <w:pStyle w:val="BodyText"/>
        <w:numPr>
          <w:ilvl w:val="0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რა საშენი მასალა მაქვს?</w:t>
      </w:r>
    </w:p>
    <w:p w:rsidR="00AC00C3" w:rsidRPr="008E71C0" w:rsidRDefault="00AC00C3" w:rsidP="00127761">
      <w:pPr>
        <w:pStyle w:val="BodyText"/>
        <w:numPr>
          <w:ilvl w:val="0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რა წესებით შემიძლია გადაბმების გაკეთება?</w:t>
      </w:r>
    </w:p>
    <w:p w:rsidR="00AC00C3" w:rsidRPr="008E71C0" w:rsidRDefault="00AC00C3" w:rsidP="00127761">
      <w:pPr>
        <w:pStyle w:val="BodyText"/>
        <w:numPr>
          <w:ilvl w:val="0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რისი შეცვლაა შესაძლებელი?</w:t>
      </w:r>
    </w:p>
    <w:p w:rsidR="00AC00C3" w:rsidRPr="008E71C0" w:rsidRDefault="00AC00C3" w:rsidP="00127761">
      <w:pPr>
        <w:pStyle w:val="BodyText"/>
        <w:numPr>
          <w:ilvl w:val="0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lastRenderedPageBreak/>
        <w:t>და რა ვერ შეიცვლება?</w:t>
      </w:r>
    </w:p>
    <w:p w:rsidR="00AC00C3" w:rsidRPr="008E71C0" w:rsidRDefault="00AC00C3" w:rsidP="00127761">
      <w:pPr>
        <w:pStyle w:val="BodyText"/>
        <w:numPr>
          <w:ilvl w:val="0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რის ოპტიმიზირებას ცდილობთ? (ოპტიმიზირებას?)</w:t>
      </w:r>
    </w:p>
    <w:p w:rsidR="00AC00C3" w:rsidRPr="008E71C0" w:rsidRDefault="00AC00C3" w:rsidP="00127761">
      <w:pPr>
        <w:pStyle w:val="BodyText"/>
        <w:numPr>
          <w:ilvl w:val="0"/>
          <w:numId w:val="18"/>
        </w:numPr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რატომ არ მოგწონთ აქამდე არსებული?</w:t>
      </w:r>
    </w:p>
    <w:p w:rsidR="00AC00C3" w:rsidRPr="008E71C0" w:rsidRDefault="00AC00C3" w:rsidP="00EE3445">
      <w:pPr>
        <w:pStyle w:val="BodyText"/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</w:p>
    <w:p w:rsidR="00C06938" w:rsidRPr="008E71C0" w:rsidRDefault="00C06938" w:rsidP="00EE3445">
      <w:pPr>
        <w:pStyle w:val="BodyText"/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 xml:space="preserve">პასუხები: </w:t>
      </w:r>
    </w:p>
    <w:p w:rsidR="00C06938" w:rsidRPr="008E71C0" w:rsidRDefault="00C06938" w:rsidP="00EE3445">
      <w:pPr>
        <w:pStyle w:val="BodyText"/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 xml:space="preserve">როცა </w:t>
      </w:r>
      <w:r w:rsidRPr="008E71C0">
        <w:rPr>
          <w:rFonts w:asciiTheme="minorHAnsi" w:hAnsiTheme="minorHAnsi"/>
          <w:color w:val="21306A" w:themeColor="accent1" w:themeShade="80"/>
          <w:sz w:val="22"/>
          <w:szCs w:val="22"/>
        </w:rPr>
        <w:t xml:space="preserve">return </w:t>
      </w: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 xml:space="preserve">ზე ორიენტირებული გადაბმის სისტემა გვაქვს. რთული ლოგიკური კომპოზიციის წარმოსადგენად საჭიროა ბევრი </w:t>
      </w:r>
      <w:r w:rsidRPr="008E71C0">
        <w:rPr>
          <w:rFonts w:asciiTheme="minorHAnsi" w:hAnsiTheme="minorHAnsi"/>
          <w:color w:val="21306A" w:themeColor="accent1" w:themeShade="80"/>
          <w:sz w:val="22"/>
          <w:szCs w:val="22"/>
        </w:rPr>
        <w:t xml:space="preserve">“if” - </w:t>
      </w: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 xml:space="preserve">„თუ“ - ების გამოყენება. </w:t>
      </w:r>
      <w:r w:rsidR="002D4EAE" w:rsidRPr="008E71C0">
        <w:rPr>
          <w:rFonts w:asciiTheme="minorHAnsi" w:hAnsiTheme="minorHAnsi"/>
          <w:color w:val="21306A" w:themeColor="accent1" w:themeShade="80"/>
          <w:sz w:val="22"/>
          <w:szCs w:val="22"/>
        </w:rPr>
        <w:br/>
      </w:r>
      <w:r w:rsidR="002D4EAE"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 xml:space="preserve">ლოგიკური კომპოზიციები უფრო სწრაფად გადაებმება ახალი გადაბმის მექანიზმით, რადგან გადაბმის დროს „თუ“ ინსტრუქციები (გადახტომები, </w:t>
      </w:r>
      <w:r w:rsidR="002D4EAE" w:rsidRPr="008E71C0">
        <w:rPr>
          <w:rFonts w:asciiTheme="minorHAnsi" w:hAnsiTheme="minorHAnsi"/>
          <w:color w:val="21306A" w:themeColor="accent1" w:themeShade="80"/>
          <w:sz w:val="22"/>
          <w:szCs w:val="22"/>
        </w:rPr>
        <w:t xml:space="preserve">CPU </w:t>
      </w:r>
      <w:r w:rsidR="002D4EAE"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ს მუშაობის დროს, სტეკის გამოყენება) აღარ იქნება საჭირო. მივდივართ სულ წინ. (დასაზუსტებელია პასუხი)</w:t>
      </w:r>
      <w:r w:rsidR="00E2546C"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!</w:t>
      </w:r>
    </w:p>
    <w:p w:rsidR="00115421" w:rsidRPr="008E71C0" w:rsidRDefault="00115421" w:rsidP="00EE3445">
      <w:pPr>
        <w:pStyle w:val="BodyText"/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</w:p>
    <w:p w:rsidR="00115421" w:rsidRPr="008E71C0" w:rsidRDefault="00115421" w:rsidP="00EE3445">
      <w:pPr>
        <w:pStyle w:val="BodyText"/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/*</w:t>
      </w:r>
    </w:p>
    <w:p w:rsidR="00115421" w:rsidRPr="008E71C0" w:rsidRDefault="0076259C" w:rsidP="00EE3445">
      <w:pPr>
        <w:pStyle w:val="BodyText"/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 xml:space="preserve">კიდევ იქნება პასუხები </w:t>
      </w: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sym w:font="Wingdings" w:char="F04A"/>
      </w: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 xml:space="preserve">))) </w:t>
      </w:r>
    </w:p>
    <w:p w:rsidR="008C6525" w:rsidRPr="008E71C0" w:rsidRDefault="008C6525" w:rsidP="00EE3445">
      <w:pPr>
        <w:pStyle w:val="BodyText"/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</w:p>
    <w:p w:rsidR="00115421" w:rsidRPr="008E71C0" w:rsidRDefault="00115421" w:rsidP="00EE3445">
      <w:pPr>
        <w:pStyle w:val="BodyText"/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Theme="minorHAnsi" w:hAnsiTheme="minorHAnsi"/>
          <w:color w:val="21306A" w:themeColor="accent1" w:themeShade="80"/>
          <w:sz w:val="22"/>
          <w:szCs w:val="22"/>
          <w:lang w:val="ka-GE"/>
        </w:rPr>
        <w:t>*/</w:t>
      </w:r>
    </w:p>
    <w:p w:rsidR="009A3E14" w:rsidRPr="00B8182D" w:rsidRDefault="00EF23D9" w:rsidP="00173F1E">
      <w:pPr>
        <w:pStyle w:val="Heading1"/>
        <w:pageBreakBefore/>
        <w:numPr>
          <w:ilvl w:val="0"/>
          <w:numId w:val="0"/>
        </w:numPr>
        <w:spacing w:before="0" w:after="30"/>
        <w:rPr>
          <w:rFonts w:asciiTheme="minorHAnsi" w:hAnsiTheme="minorHAnsi"/>
          <w:color w:val="21306A" w:themeColor="accent1" w:themeShade="80"/>
          <w:lang w:val="ka-GE"/>
        </w:rPr>
      </w:pPr>
      <w:bookmarkStart w:id="1" w:name="_Toc83573062"/>
      <w:r w:rsidRPr="00B8182D">
        <w:rPr>
          <w:rFonts w:asciiTheme="minorHAnsi" w:hAnsiTheme="minorHAnsi"/>
          <w:color w:val="21306A" w:themeColor="accent1" w:themeShade="80"/>
          <w:lang w:val="ka-GE"/>
        </w:rPr>
        <w:lastRenderedPageBreak/>
        <w:t xml:space="preserve">ჩონჩხი </w:t>
      </w:r>
      <w:r w:rsidR="003B0B3E" w:rsidRPr="00B8182D">
        <w:rPr>
          <w:rFonts w:asciiTheme="minorHAnsi" w:hAnsiTheme="minorHAnsi"/>
          <w:color w:val="21306A" w:themeColor="accent1" w:themeShade="80"/>
          <w:lang w:val="ka-GE"/>
        </w:rPr>
        <w:t>:</w:t>
      </w:r>
      <w:bookmarkEnd w:id="1"/>
    </w:p>
    <w:p w:rsidR="009A3E14" w:rsidRPr="008E71C0" w:rsidRDefault="009A3E14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ანოტაცია </w:t>
      </w:r>
      <w:r w:rsidR="00F25935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br/>
        <w:t xml:space="preserve">ვიტყვით ვინ ვართ. რას ვაკეთებთ (მოკლედ). ვისაუბრებთ პრობლემებზე და მათი გადაჭრის გზაზე (მოკლედ). </w:t>
      </w:r>
    </w:p>
    <w:p w:rsidR="003B0B3E" w:rsidRDefault="00A8723E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br/>
        <w:t xml:space="preserve">1. შესავალი </w:t>
      </w:r>
    </w:p>
    <w:p w:rsidR="00B63454" w:rsidRDefault="00B63454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/* </w:t>
      </w:r>
    </w:p>
    <w:p w:rsidR="00B63454" w:rsidRPr="008E71C0" w:rsidRDefault="00B63454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//////////////////////// გადასალაგებელია თავებში ///////////////////////////</w:t>
      </w:r>
    </w:p>
    <w:p w:rsidR="000D7E8F" w:rsidRPr="008E71C0" w:rsidRDefault="000D7E8F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რას ვაკეთებთ (ვრცლად). რისთვის ვაკეთებთ (ვრცლად). როგორ ვაკეთებთ ( მოკლედ --- ვრცლად ჩაიშლება სხვა თავებში, ან ამავე თავში)</w:t>
      </w:r>
    </w:p>
    <w:p w:rsidR="00342242" w:rsidRPr="008E71C0" w:rsidRDefault="00A8723E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--- 1.1 </w:t>
      </w:r>
      <w:r w:rsidR="00342242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გადაბმის მექანიზმები, მანქანური ენა</w:t>
      </w:r>
    </w:p>
    <w:p w:rsidR="00635787" w:rsidRPr="008E71C0" w:rsidRDefault="00635787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--- 1.2 მანქანურ</w:t>
      </w:r>
      <w:r w:rsidR="00712353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ი სიტყვების თქმის განზომილება</w:t>
      </w:r>
    </w:p>
    <w:p w:rsidR="00332AE0" w:rsidRPr="008E71C0" w:rsidRDefault="00332AE0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--- 1.3 ოპერაციული სისტემების მიმოხილვა </w:t>
      </w:r>
    </w:p>
    <w:p w:rsidR="004F2E65" w:rsidRPr="008E71C0" w:rsidRDefault="004F2E65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    --- 1.3.1 </w:t>
      </w:r>
      <w:r w:rsidR="00786C19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ზოგადი მიმოხილვა (ვრცლად)</w:t>
      </w:r>
    </w:p>
    <w:p w:rsidR="00786C19" w:rsidRPr="008E71C0" w:rsidRDefault="00786C19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   </w:t>
      </w:r>
      <w:r w:rsidR="009E28BA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..............................................................................................</w:t>
      </w:r>
    </w:p>
    <w:p w:rsidR="00B93BB1" w:rsidRPr="008E71C0" w:rsidRDefault="00786C19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    --- 1.3.x დასკვნა  </w:t>
      </w:r>
    </w:p>
    <w:p w:rsidR="002B3E9D" w:rsidRPr="008E71C0" w:rsidRDefault="002B3E9D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3B6E99" w:rsidRPr="008E71C0" w:rsidRDefault="00332AE0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--- 1.4</w:t>
      </w:r>
      <w:r w:rsidR="003B6E99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ახალი ენა </w:t>
      </w:r>
      <w:r w:rsidR="00882201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(ახალი განზომილების შექმნა)</w:t>
      </w:r>
    </w:p>
    <w:p w:rsidR="002F57F9" w:rsidRPr="008E71C0" w:rsidRDefault="002F57F9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    --- 1.4.1 oarsC   </w:t>
      </w:r>
    </w:p>
    <w:p w:rsidR="003B6E99" w:rsidRPr="008E71C0" w:rsidRDefault="003B6E99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    ---</w:t>
      </w:r>
      <w:r w:rsidR="00332AE0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1.4</w:t>
      </w: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.</w:t>
      </w:r>
      <w:r w:rsidR="002F57F9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2</w:t>
      </w: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</w:t>
      </w:r>
      <w:r w:rsidR="00DD3238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აენის განზომილება </w:t>
      </w:r>
    </w:p>
    <w:p w:rsidR="000B2DF5" w:rsidRPr="008E71C0" w:rsidRDefault="00D56BC7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---</w:t>
      </w:r>
      <w:r w:rsidR="000B2DF5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</w:t>
      </w: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1.</w:t>
      </w:r>
      <w:r w:rsidR="00332AE0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5</w:t>
      </w: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არადანი. ახალი გადაბმის მექანიზმი </w:t>
      </w:r>
    </w:p>
    <w:p w:rsidR="00DD3238" w:rsidRPr="008E71C0" w:rsidRDefault="00DD3238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    ---</w:t>
      </w:r>
      <w:r w:rsidR="00332AE0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1.5</w:t>
      </w: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.1 მექანიზმის აღწერა </w:t>
      </w:r>
    </w:p>
    <w:p w:rsidR="00635787" w:rsidRPr="008E71C0" w:rsidRDefault="000B2DF5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--- 1.</w:t>
      </w:r>
      <w:r w:rsidR="00332AE0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6</w:t>
      </w:r>
      <w:r w:rsidR="0093370C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</w:t>
      </w:r>
      <w:r w:rsidR="00911E23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გულგული და მისი გამოყენება </w:t>
      </w:r>
    </w:p>
    <w:p w:rsidR="00E31830" w:rsidRPr="008E71C0" w:rsidRDefault="00D309B4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---</w:t>
      </w:r>
      <w:r w:rsidR="001B6D2E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</w:t>
      </w:r>
      <w:r w:rsidR="00097796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1.7</w:t>
      </w:r>
      <w:r w:rsidR="0093370C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ოპერაციული სისტემის მრავალ</w:t>
      </w:r>
      <w:r w:rsidR="00365DF1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</w:t>
      </w:r>
      <w:r w:rsidR="0093370C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ამოცანიანობის </w:t>
      </w:r>
      <w:r w:rsidR="00E31830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იმპ</w:t>
      </w:r>
      <w:r w:rsidR="00220431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ლემენტაცია სიტყვებად </w:t>
      </w:r>
    </w:p>
    <w:p w:rsidR="00D3658A" w:rsidRPr="008E71C0" w:rsidRDefault="00D3658A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     --- 1.7</w:t>
      </w:r>
      <w:r w:rsidR="00D309B4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.1 multitasking</w:t>
      </w:r>
    </w:p>
    <w:p w:rsidR="009B6BDC" w:rsidRPr="008E71C0" w:rsidRDefault="00D277EF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--- 1.8</w:t>
      </w:r>
      <w:r w:rsidR="000A38E5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linking </w:t>
      </w:r>
      <w:r w:rsidR="00946F10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(???)</w:t>
      </w:r>
    </w:p>
    <w:p w:rsidR="0077637B" w:rsidRPr="008E71C0" w:rsidRDefault="000A38E5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--- 1.9 </w:t>
      </w:r>
      <w:r w:rsidR="00CA6D4A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Gaming - </w:t>
      </w:r>
      <w:r w:rsidR="0077637B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თამ</w:t>
      </w:r>
      <w:r w:rsidR="00CA6D4A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აშების იმპლემენტაცია, ახლებურად</w:t>
      </w:r>
    </w:p>
    <w:p w:rsidR="0077637B" w:rsidRPr="008E71C0" w:rsidRDefault="00CA6D4A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    --- 1.9.1 Raylib და aradan </w:t>
      </w:r>
      <w:r w:rsidR="00E004BC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და (</w:t>
      </w:r>
      <w:r w:rsidR="001A56BB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წერტილი)</w:t>
      </w:r>
    </w:p>
    <w:p w:rsidR="00A06727" w:rsidRPr="008E71C0" w:rsidRDefault="00A06727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--- 1.10 HTTP პარსერი (ახლებურად)</w:t>
      </w:r>
    </w:p>
    <w:p w:rsidR="00635787" w:rsidRPr="008E71C0" w:rsidRDefault="00635787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EB720F" w:rsidRPr="008E71C0" w:rsidRDefault="00A8723E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2. </w:t>
      </w:r>
      <w:r w:rsidR="008E71C0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სადოქტორო ნაშრომის მიზნები და სტრუქტურა</w:t>
      </w:r>
    </w:p>
    <w:p w:rsidR="00BD6CA2" w:rsidRPr="008E71C0" w:rsidRDefault="008E71C0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3. </w:t>
      </w: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თეორის მიმოხილვა და მისი იმპლემენტაცია</w:t>
      </w:r>
    </w:p>
    <w:p w:rsidR="008028C9" w:rsidRDefault="00BD6CA2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---</w:t>
      </w:r>
      <w:r w:rsidR="000B2DF5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</w:t>
      </w: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3.1</w:t>
      </w:r>
    </w:p>
    <w:p w:rsidR="00343206" w:rsidRPr="008E71C0" w:rsidRDefault="00343206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4. </w:t>
      </w:r>
      <w:r w:rsidR="00BA5907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ახალი გადაბმის მექანიზმის გამოყენება და კვლევის შედეგები</w:t>
      </w:r>
    </w:p>
    <w:p w:rsidR="00BD6CA2" w:rsidRPr="008E71C0" w:rsidRDefault="002B3E9D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5</w:t>
      </w:r>
      <w:r w:rsidR="00BD6CA2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. დასკვნა</w:t>
      </w:r>
    </w:p>
    <w:p w:rsidR="00BD6CA2" w:rsidRPr="008E71C0" w:rsidRDefault="00BD6CA2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473323" w:rsidRDefault="00BD6CA2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ლიტერატურა</w:t>
      </w:r>
    </w:p>
    <w:p w:rsidR="008E71C0" w:rsidRDefault="008E71C0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8E71C0" w:rsidRDefault="008E71C0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8E71C0" w:rsidRDefault="008E71C0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8E71C0" w:rsidRDefault="008E71C0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8E71C0" w:rsidRDefault="008E71C0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8E71C0" w:rsidRDefault="008E71C0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8E71C0" w:rsidRDefault="008E71C0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8E71C0" w:rsidRDefault="008E71C0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8E71C0" w:rsidRDefault="008E71C0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8E71C0" w:rsidRDefault="008E71C0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8E71C0" w:rsidRPr="008E71C0" w:rsidRDefault="008E71C0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32587E" w:rsidRPr="008E71C0" w:rsidRDefault="00115421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/</w:t>
      </w:r>
      <w:r w:rsidR="00473323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*</w:t>
      </w:r>
    </w:p>
    <w:p w:rsidR="00E5038B" w:rsidRPr="008E71C0" w:rsidRDefault="00E5038B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პირველი ფურცელი</w:t>
      </w:r>
    </w:p>
    <w:p w:rsidR="00E5038B" w:rsidRPr="008E71C0" w:rsidRDefault="00E5038B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ანოტაცია </w:t>
      </w:r>
    </w:p>
    <w:p w:rsidR="005D494F" w:rsidRDefault="00B06614" w:rsidP="00473323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თავი 1. თავში დასაბუთებულია ამოცანის აქტუალობა. </w:t>
      </w:r>
    </w:p>
    <w:p w:rsidR="00D34A51" w:rsidRDefault="00F63CBD" w:rsidP="00473323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ავღწერთ პრობლემას და ვლაპარაკობთ </w:t>
      </w:r>
      <w:r w:rsidR="006813D6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გადაბმის </w:t>
      </w: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ახალ მექანიზმზე</w:t>
      </w:r>
      <w:r w:rsidR="006813D6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(სიტყვების თქმის ახალ მექანიზმზე და მასთან არსებული თავები)</w:t>
      </w:r>
    </w:p>
    <w:p w:rsidR="00870F24" w:rsidRDefault="00870F24" w:rsidP="00473323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5B4FCD" w:rsidRPr="00B8182D" w:rsidRDefault="00870F24" w:rsidP="00473323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// პარაგრაფები გადასალაგებელია თავებში (დასამთავრებელია)</w:t>
      </w:r>
    </w:p>
    <w:p w:rsidR="00B06614" w:rsidRPr="00B8182D" w:rsidRDefault="00B06614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განხილულია გადაბმის არსებული მექანიზმი</w:t>
      </w:r>
    </w:p>
    <w:p w:rsidR="00B06614" w:rsidRPr="00B8182D" w:rsidRDefault="00B06614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განხილულია ოპერაციული სისტემები </w:t>
      </w:r>
    </w:p>
    <w:p w:rsidR="000D5DE8" w:rsidRPr="00B8182D" w:rsidRDefault="00B06614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აღწერილია გადაბმის ახალი მექანიზმი - ქვეთავებად </w:t>
      </w:r>
    </w:p>
    <w:p w:rsidR="00B06614" w:rsidRPr="00B8182D" w:rsidRDefault="00003B45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აღწერილია გადაბმის ახალი მექანიზმით სიტყვებად წერის ენა</w:t>
      </w:r>
    </w:p>
    <w:p w:rsidR="00590B48" w:rsidRPr="00B8182D" w:rsidRDefault="004D6982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აღწერილია ოპერაციული სისტემის მრავალ ამოცანიანობის იმპლემენტაცია </w:t>
      </w:r>
    </w:p>
    <w:p w:rsidR="000D5DE8" w:rsidRPr="00B8182D" w:rsidRDefault="000D5DE8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Multitasking </w:t>
      </w:r>
    </w:p>
    <w:p w:rsidR="00590B48" w:rsidRPr="00B8182D" w:rsidRDefault="000D5DE8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Linking</w:t>
      </w:r>
      <w:r w:rsidR="00A872F3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(???)</w:t>
      </w:r>
    </w:p>
    <w:p w:rsidR="00590B48" w:rsidRPr="00B8182D" w:rsidRDefault="00590B48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870F24" w:rsidRPr="00870F24" w:rsidRDefault="00590B48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განხილულია სადოქტორო ნაშრომის მიზნები </w:t>
      </w:r>
    </w:p>
    <w:p w:rsidR="00B06614" w:rsidRPr="00B8182D" w:rsidRDefault="00B06614" w:rsidP="00473323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5D494F" w:rsidRPr="00B8182D" w:rsidRDefault="005D494F" w:rsidP="00473323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თავი </w:t>
      </w:r>
      <w:r w:rsidR="00473323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fldChar w:fldCharType="begin"/>
      </w:r>
      <w:r w:rsidR="00473323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instrText xml:space="preserve"> REF _Ref507519742 \r \h  \* MERGEFORMAT </w:instrText>
      </w:r>
      <w:r w:rsidR="00473323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r>
      <w:r w:rsidR="00473323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fldChar w:fldCharType="separate"/>
      </w:r>
      <w:r w:rsidR="00865B83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2</w:t>
      </w:r>
      <w:r w:rsidR="00473323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fldChar w:fldCharType="end"/>
      </w: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.</w:t>
      </w:r>
      <w:r w:rsidR="00473323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</w:t>
      </w:r>
      <w:r w:rsidR="00F0495A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თავში კი სადოქტორო</w:t>
      </w:r>
      <w:r w:rsidR="00473323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ნაშრომის მიზნები.</w:t>
      </w:r>
    </w:p>
    <w:p w:rsidR="00CA62F0" w:rsidRDefault="00CA62F0" w:rsidP="00473323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იქნება პარაგრაფი. სადაც ვიტყვით თუ რა არის კონკრეტული მიზანი და როგორ მივაღწევთ მას ( რაც შემდეგ თავებში იქნება ჩაშლილი)</w:t>
      </w:r>
    </w:p>
    <w:p w:rsidR="00CB0F9D" w:rsidRPr="00B8182D" w:rsidRDefault="00CB0F9D" w:rsidP="00473323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----------- თავი 2-ის სათაური: </w:t>
      </w:r>
      <w:r w:rsidR="00507D05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სადოქტორო ნაშრომის მიზნები და სტრუქტურა</w:t>
      </w:r>
    </w:p>
    <w:p w:rsidR="005D494F" w:rsidRPr="00B8182D" w:rsidRDefault="005D494F" w:rsidP="00473323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5D494F" w:rsidRDefault="005D494F" w:rsidP="00473323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თავი 3.</w:t>
      </w:r>
      <w:r w:rsidR="00F26A6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თავში </w:t>
      </w:r>
      <w:r w:rsidR="00CA2C03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დეტალურად აღწერილია ახალი გადაბმის მექანიზმის და მასთან დაკავშირებული ყველა სტრუქტურის თეორიუ</w:t>
      </w:r>
      <w:r w:rsidR="001D3DFC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ლი მოდელები და მათი იპლემენტაცია. </w:t>
      </w:r>
    </w:p>
    <w:p w:rsidR="0098475E" w:rsidRPr="00B8182D" w:rsidRDefault="0098475E" w:rsidP="00473323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----------- თავი </w:t>
      </w: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3</w:t>
      </w: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-ის სათაური: </w:t>
      </w:r>
      <w:r w:rsid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თეორის მიმოხილვა და მისი იმპლემენტაცია </w:t>
      </w:r>
    </w:p>
    <w:p w:rsidR="005D494F" w:rsidRPr="00B8182D" w:rsidRDefault="005D494F" w:rsidP="00473323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084F53" w:rsidRDefault="005D494F" w:rsidP="00473323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თავი 4. </w:t>
      </w:r>
      <w:r w:rsidR="00473323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თავში დეტალურად არის აღწერილი სამუშაოს </w:t>
      </w:r>
      <w:r w:rsidR="005B4FC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შესრულების პროცესი და შედეგები.</w:t>
      </w:r>
      <w:r w:rsidR="00AE524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</w:t>
      </w:r>
      <w:r w:rsidR="00AE524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ახალი გადაბმის მექანიზმით შესრულებული ამოცანები (კონკრეტული ამოცანები). თავი დამთავრდება შედეგების განხილვით და შედარებით (შედარებები მოსაფიქრებელია არსებული გადაბმის მექანიზმისა და ახლის) </w:t>
      </w:r>
    </w:p>
    <w:p w:rsidR="00A3130D" w:rsidRDefault="00A3130D" w:rsidP="00473323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----------- თავი </w:t>
      </w: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4</w:t>
      </w: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-ის სათაური: </w:t>
      </w:r>
      <w:r w:rsidR="00544EA5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ახალი გადაბმის მექანიზმის გამოყენება და კვლევის შედეგები</w:t>
      </w:r>
    </w:p>
    <w:p w:rsidR="0073402A" w:rsidRDefault="0073402A" w:rsidP="00473323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თავი 5. დასვნა</w:t>
      </w:r>
    </w:p>
    <w:p w:rsidR="0073402A" w:rsidRDefault="0073402A" w:rsidP="00473323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73402A" w:rsidRPr="00B8182D" w:rsidRDefault="0073402A" w:rsidP="00473323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ლიტერატურა</w:t>
      </w:r>
    </w:p>
    <w:p w:rsidR="00BD6CA2" w:rsidRPr="008E71C0" w:rsidRDefault="00115421" w:rsidP="008E71C0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*</w:t>
      </w:r>
      <w:r w:rsidR="00473323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/</w:t>
      </w:r>
      <w:r w:rsidR="00BD6CA2" w:rsidRPr="008E71C0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</w:t>
      </w:r>
    </w:p>
    <w:p w:rsidR="00EE6A24" w:rsidRPr="00B8182D" w:rsidRDefault="00EE6A24" w:rsidP="00EE3445">
      <w:pPr>
        <w:pStyle w:val="Heading1"/>
        <w:pageBreakBefore/>
        <w:numPr>
          <w:ilvl w:val="0"/>
          <w:numId w:val="0"/>
        </w:numPr>
        <w:spacing w:before="0" w:after="30"/>
        <w:rPr>
          <w:rFonts w:ascii="Sylfaen" w:hAnsi="Sylfaen"/>
          <w:color w:val="21306A" w:themeColor="accent1" w:themeShade="80"/>
          <w:lang w:val="ka-GE"/>
        </w:rPr>
      </w:pPr>
      <w:bookmarkStart w:id="2" w:name="_Toc83573063"/>
      <w:r w:rsidRPr="00B8182D">
        <w:rPr>
          <w:rFonts w:ascii="Sylfaen" w:hAnsi="Sylfaen"/>
          <w:color w:val="21306A" w:themeColor="accent1" w:themeShade="80"/>
          <w:lang w:val="ka-GE"/>
        </w:rPr>
        <w:lastRenderedPageBreak/>
        <w:t>ანოტაცია</w:t>
      </w:r>
      <w:bookmarkEnd w:id="2"/>
    </w:p>
    <w:p w:rsidR="00EB734E" w:rsidRPr="00B8182D" w:rsidRDefault="00EB734E" w:rsidP="00EE3445">
      <w:pPr>
        <w:pStyle w:val="Heading1"/>
        <w:tabs>
          <w:tab w:val="clear" w:pos="657"/>
        </w:tabs>
        <w:ind w:left="720" w:hanging="720"/>
        <w:rPr>
          <w:rFonts w:ascii="Sylfaen" w:hAnsi="Sylfaen" w:cs="Sylfaen"/>
          <w:color w:val="21306A" w:themeColor="accent1" w:themeShade="80"/>
          <w:lang w:val="ka-GE"/>
        </w:rPr>
      </w:pPr>
      <w:bookmarkStart w:id="3" w:name="_Ref507519681"/>
      <w:bookmarkStart w:id="4" w:name="_Toc83573064"/>
      <w:r w:rsidRPr="00B8182D">
        <w:rPr>
          <w:rFonts w:ascii="Sylfaen" w:hAnsi="Sylfaen" w:cs="Sylfaen"/>
          <w:color w:val="21306A" w:themeColor="accent1" w:themeShade="80"/>
          <w:lang w:val="ka-GE"/>
        </w:rPr>
        <w:t>შესავალი</w:t>
      </w:r>
      <w:bookmarkEnd w:id="3"/>
      <w:bookmarkEnd w:id="4"/>
    </w:p>
    <w:p w:rsidR="00EB734E" w:rsidRPr="00B8182D" w:rsidRDefault="005A68B8" w:rsidP="00EE3445">
      <w:pPr>
        <w:pStyle w:val="Heading2"/>
        <w:tabs>
          <w:tab w:val="clear" w:pos="576"/>
        </w:tabs>
        <w:spacing w:before="100" w:beforeAutospacing="1" w:after="30"/>
        <w:ind w:left="720" w:hanging="720"/>
        <w:rPr>
          <w:rFonts w:ascii="Sylfaen" w:hAnsi="Sylfaen" w:cs="Arial"/>
          <w:color w:val="21306A" w:themeColor="accent1" w:themeShade="80"/>
          <w:szCs w:val="28"/>
          <w:lang w:val="ka-GE"/>
        </w:rPr>
      </w:pPr>
      <w:bookmarkStart w:id="5" w:name="_Toc83573065"/>
      <w:r>
        <w:rPr>
          <w:rFonts w:ascii="Sylfaen" w:hAnsi="Sylfaen" w:cs="Arial"/>
          <w:color w:val="21306A" w:themeColor="accent1" w:themeShade="80"/>
          <w:szCs w:val="28"/>
          <w:lang w:val="ka-GE"/>
        </w:rPr>
        <w:t>თავი 1.1</w:t>
      </w:r>
      <w:bookmarkEnd w:id="5"/>
      <w:r>
        <w:rPr>
          <w:rFonts w:ascii="Sylfaen" w:hAnsi="Sylfaen" w:cs="Arial"/>
          <w:color w:val="21306A" w:themeColor="accent1" w:themeShade="80"/>
          <w:szCs w:val="28"/>
          <w:lang w:val="ka-GE"/>
        </w:rPr>
        <w:t xml:space="preserve"> </w:t>
      </w:r>
    </w:p>
    <w:p w:rsidR="00C75263" w:rsidRPr="00B8182D" w:rsidRDefault="009223C3" w:rsidP="00EE3445">
      <w:pPr>
        <w:shd w:val="clear" w:color="auto" w:fill="FFFFFF"/>
        <w:rPr>
          <w:rFonts w:ascii="Sylfaen" w:hAnsi="Sylfaen"/>
          <w:color w:val="21306A" w:themeColor="accent1" w:themeShade="80"/>
          <w:sz w:val="22"/>
          <w:szCs w:val="22"/>
          <w:shd w:val="clear" w:color="auto" w:fill="FFFFFF"/>
          <w:lang w:val="ka-GE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  <w:shd w:val="clear" w:color="auto" w:fill="FFFFFF"/>
          <w:lang w:val="ka-GE"/>
        </w:rPr>
        <w:t xml:space="preserve"> </w:t>
      </w:r>
      <w:r w:rsidR="006B458D" w:rsidRPr="00B8182D">
        <w:rPr>
          <w:rFonts w:ascii="Sylfaen" w:hAnsi="Sylfaen"/>
          <w:color w:val="21306A" w:themeColor="accent1" w:themeShade="80"/>
          <w:sz w:val="22"/>
          <w:szCs w:val="22"/>
          <w:shd w:val="clear" w:color="auto" w:fill="FFFFFF"/>
          <w:lang w:val="ka-GE"/>
        </w:rPr>
        <w:t xml:space="preserve">იხ. </w:t>
      </w:r>
      <w:r w:rsidR="00D417D0" w:rsidRPr="00B8182D">
        <w:rPr>
          <w:rFonts w:ascii="Sylfaen" w:hAnsi="Sylfaen"/>
          <w:color w:val="21306A" w:themeColor="accent1" w:themeShade="80"/>
          <w:sz w:val="22"/>
          <w:szCs w:val="22"/>
          <w:shd w:val="clear" w:color="auto" w:fill="FFFFFF"/>
          <w:lang w:val="ka-GE"/>
        </w:rPr>
        <w:fldChar w:fldCharType="begin"/>
      </w:r>
      <w:r w:rsidR="003932C3" w:rsidRPr="00B8182D">
        <w:rPr>
          <w:rFonts w:ascii="Sylfaen" w:hAnsi="Sylfaen"/>
          <w:color w:val="21306A" w:themeColor="accent1" w:themeShade="80"/>
          <w:sz w:val="22"/>
          <w:szCs w:val="22"/>
          <w:shd w:val="clear" w:color="auto" w:fill="FFFFFF"/>
          <w:lang w:val="ka-GE"/>
        </w:rPr>
        <w:instrText xml:space="preserve"> REF _Ref507498695 \r \h </w:instrText>
      </w:r>
      <w:r w:rsidR="00FB3556" w:rsidRPr="00B8182D">
        <w:rPr>
          <w:rFonts w:ascii="Sylfaen" w:hAnsi="Sylfaen"/>
          <w:color w:val="21306A" w:themeColor="accent1" w:themeShade="80"/>
          <w:sz w:val="22"/>
          <w:szCs w:val="22"/>
          <w:shd w:val="clear" w:color="auto" w:fill="FFFFFF"/>
          <w:lang w:val="ka-GE"/>
        </w:rPr>
        <w:instrText xml:space="preserve"> \* MERGEFORMAT </w:instrText>
      </w:r>
      <w:r w:rsidR="00D417D0" w:rsidRPr="00B8182D">
        <w:rPr>
          <w:rFonts w:ascii="Sylfaen" w:hAnsi="Sylfaen"/>
          <w:color w:val="21306A" w:themeColor="accent1" w:themeShade="80"/>
          <w:sz w:val="22"/>
          <w:szCs w:val="22"/>
          <w:shd w:val="clear" w:color="auto" w:fill="FFFFFF"/>
          <w:lang w:val="ka-GE"/>
        </w:rPr>
      </w:r>
      <w:r w:rsidR="00D417D0" w:rsidRPr="00B8182D">
        <w:rPr>
          <w:rFonts w:ascii="Sylfaen" w:hAnsi="Sylfaen"/>
          <w:color w:val="21306A" w:themeColor="accent1" w:themeShade="80"/>
          <w:sz w:val="22"/>
          <w:szCs w:val="22"/>
          <w:shd w:val="clear" w:color="auto" w:fill="FFFFFF"/>
          <w:lang w:val="ka-GE"/>
        </w:rPr>
        <w:fldChar w:fldCharType="separate"/>
      </w:r>
      <w:r w:rsidR="00865B83" w:rsidRPr="00B8182D">
        <w:rPr>
          <w:rFonts w:ascii="Sylfaen" w:hAnsi="Sylfaen"/>
          <w:color w:val="21306A" w:themeColor="accent1" w:themeShade="80"/>
          <w:sz w:val="22"/>
          <w:szCs w:val="22"/>
          <w:shd w:val="clear" w:color="auto" w:fill="FFFFFF"/>
          <w:lang w:val="ka-GE"/>
        </w:rPr>
        <w:t>ნახ. 1</w:t>
      </w:r>
      <w:r w:rsidR="00D417D0" w:rsidRPr="00B8182D">
        <w:rPr>
          <w:rFonts w:ascii="Sylfaen" w:hAnsi="Sylfaen"/>
          <w:color w:val="21306A" w:themeColor="accent1" w:themeShade="80"/>
          <w:sz w:val="22"/>
          <w:szCs w:val="22"/>
          <w:shd w:val="clear" w:color="auto" w:fill="FFFFFF"/>
          <w:lang w:val="ka-GE"/>
        </w:rPr>
        <w:fldChar w:fldCharType="end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31"/>
      </w:tblGrid>
      <w:tr w:rsidR="00B8182D" w:rsidRPr="00B8182D" w:rsidTr="00545A29">
        <w:tc>
          <w:tcPr>
            <w:tcW w:w="8640" w:type="dxa"/>
          </w:tcPr>
          <w:p w:rsidR="00C75263" w:rsidRPr="00B8182D" w:rsidRDefault="00FD141C" w:rsidP="00EE3445">
            <w:pPr>
              <w:pStyle w:val="Pictures"/>
              <w:rPr>
                <w:color w:val="21306A" w:themeColor="accent1" w:themeShade="80"/>
              </w:rPr>
            </w:pPr>
            <w:r w:rsidRPr="00B8182D">
              <w:rPr>
                <w:color w:val="21306A" w:themeColor="accent1" w:themeShade="80"/>
                <w:lang w:val="ka-GE"/>
              </w:rPr>
              <w:tab/>
            </w:r>
            <w:r w:rsidR="00A4672E" w:rsidRPr="00B8182D">
              <w:rPr>
                <w:noProof/>
                <w:color w:val="21306A" w:themeColor="accent1" w:themeShade="80"/>
              </w:rPr>
              <w:drawing>
                <wp:inline distT="0" distB="0" distL="0" distR="0">
                  <wp:extent cx="5475605" cy="54756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24279317_362642284964995_1673057514693090830_n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5605" cy="547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82D" w:rsidRPr="00B8182D" w:rsidTr="00545A29">
        <w:trPr>
          <w:trHeight w:val="588"/>
        </w:trPr>
        <w:tc>
          <w:tcPr>
            <w:tcW w:w="8640" w:type="dxa"/>
          </w:tcPr>
          <w:p w:rsidR="00C75263" w:rsidRPr="00B8182D" w:rsidRDefault="009C74E6" w:rsidP="00CC6A72">
            <w:pPr>
              <w:pStyle w:val="Caption"/>
              <w:spacing w:line="240" w:lineRule="auto"/>
              <w:rPr>
                <w:color w:val="21306A" w:themeColor="accent1" w:themeShade="80"/>
                <w:sz w:val="22"/>
                <w:szCs w:val="22"/>
              </w:rPr>
            </w:pPr>
            <w:bookmarkStart w:id="6" w:name="_Ref507498695"/>
            <w:r>
              <w:rPr>
                <w:color w:val="21306A" w:themeColor="accent1" w:themeShade="80"/>
                <w:sz w:val="22"/>
                <w:szCs w:val="22"/>
                <w:lang w:val="ka-GE"/>
              </w:rPr>
              <w:t xml:space="preserve">ONE TRUTH – MANY </w:t>
            </w:r>
            <w:r>
              <w:rPr>
                <w:color w:val="21306A" w:themeColor="accent1" w:themeShade="80"/>
                <w:sz w:val="22"/>
                <w:szCs w:val="22"/>
              </w:rPr>
              <w:t xml:space="preserve">SONGS </w:t>
            </w:r>
            <w:r w:rsidR="006B458D" w:rsidRPr="00B8182D">
              <w:rPr>
                <w:color w:val="21306A" w:themeColor="accent1" w:themeShade="80"/>
                <w:sz w:val="22"/>
                <w:szCs w:val="22"/>
                <w:lang w:val="ka-GE"/>
              </w:rPr>
              <w:t xml:space="preserve"> </w:t>
            </w:r>
            <w:bookmarkEnd w:id="6"/>
          </w:p>
        </w:tc>
      </w:tr>
    </w:tbl>
    <w:p w:rsidR="00E75DFC" w:rsidRPr="00B8182D" w:rsidRDefault="004A722D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</w:rPr>
      </w:pPr>
      <w:r w:rsidRPr="00B8182D">
        <w:rPr>
          <w:color w:val="21306A" w:themeColor="accent1" w:themeShade="80"/>
          <w:sz w:val="22"/>
          <w:szCs w:val="22"/>
        </w:rPr>
        <w:tab/>
      </w:r>
      <w:r w:rsidR="00455FDE" w:rsidRPr="00B8182D">
        <w:rPr>
          <w:color w:val="21306A" w:themeColor="accent1" w:themeShade="80"/>
          <w:position w:val="-28"/>
          <w:sz w:val="22"/>
          <w:szCs w:val="22"/>
        </w:rPr>
        <w:object w:dxaOrig="132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4pt;height:36.45pt" o:ole="">
            <v:imagedata r:id="rId11" o:title=""/>
          </v:shape>
          <o:OLEObject Type="Embed" ProgID="Equation.3" ShapeID="_x0000_i1025" DrawAspect="Content" ObjectID="_1694188981" r:id="rId12"/>
        </w:object>
      </w:r>
      <w:r w:rsidRPr="00B8182D">
        <w:rPr>
          <w:color w:val="21306A" w:themeColor="accent1" w:themeShade="80"/>
          <w:sz w:val="22"/>
          <w:szCs w:val="22"/>
        </w:rPr>
        <w:tab/>
      </w:r>
      <w:r w:rsidR="00E5647B" w:rsidRPr="00B8182D">
        <w:rPr>
          <w:color w:val="21306A" w:themeColor="accent1" w:themeShade="80"/>
          <w:sz w:val="22"/>
          <w:szCs w:val="22"/>
        </w:rPr>
        <w:t>(</w:t>
      </w:r>
      <w:r w:rsidR="00E5647B" w:rsidRPr="00B8182D">
        <w:rPr>
          <w:color w:val="21306A" w:themeColor="accent1" w:themeShade="80"/>
          <w:sz w:val="22"/>
          <w:szCs w:val="22"/>
          <w:lang w:val="ka-GE"/>
        </w:rPr>
        <w:t>1</w:t>
      </w:r>
      <w:r w:rsidR="00E75DFC" w:rsidRPr="00B8182D">
        <w:rPr>
          <w:color w:val="21306A" w:themeColor="accent1" w:themeShade="80"/>
          <w:sz w:val="22"/>
          <w:szCs w:val="22"/>
        </w:rPr>
        <w:t>)</w:t>
      </w:r>
    </w:p>
    <w:p w:rsidR="00E75DFC" w:rsidRPr="00B8182D" w:rsidRDefault="00E75DFC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</w:rPr>
      </w:pPr>
      <w:r w:rsidRPr="00B8182D">
        <w:rPr>
          <w:color w:val="21306A" w:themeColor="accent1" w:themeShade="80"/>
          <w:sz w:val="22"/>
          <w:szCs w:val="22"/>
        </w:rPr>
        <w:tab/>
      </w:r>
      <w:r w:rsidR="003932C3" w:rsidRPr="00B8182D">
        <w:rPr>
          <w:color w:val="21306A" w:themeColor="accent1" w:themeShade="80"/>
          <w:position w:val="-10"/>
          <w:sz w:val="22"/>
          <w:szCs w:val="22"/>
        </w:rPr>
        <w:object w:dxaOrig="1120" w:dyaOrig="340">
          <v:shape id="_x0000_i1026" type="#_x0000_t75" style="width:53.3pt;height:20.55pt" o:ole="">
            <v:imagedata r:id="rId13" o:title=""/>
          </v:shape>
          <o:OLEObject Type="Embed" ProgID="Equation.3" ShapeID="_x0000_i1026" DrawAspect="Content" ObjectID="_1694188982" r:id="rId14"/>
        </w:object>
      </w:r>
      <w:r w:rsidRPr="00B8182D">
        <w:rPr>
          <w:color w:val="21306A" w:themeColor="accent1" w:themeShade="80"/>
          <w:sz w:val="22"/>
          <w:szCs w:val="22"/>
        </w:rPr>
        <w:tab/>
      </w:r>
      <w:r w:rsidR="00E5647B" w:rsidRPr="00B8182D">
        <w:rPr>
          <w:color w:val="21306A" w:themeColor="accent1" w:themeShade="80"/>
          <w:sz w:val="22"/>
          <w:szCs w:val="22"/>
        </w:rPr>
        <w:t>(</w:t>
      </w:r>
      <w:r w:rsidRPr="00B8182D">
        <w:rPr>
          <w:color w:val="21306A" w:themeColor="accent1" w:themeShade="80"/>
          <w:sz w:val="22"/>
          <w:szCs w:val="22"/>
        </w:rPr>
        <w:t>2)</w:t>
      </w:r>
    </w:p>
    <w:p w:rsidR="00E75DFC" w:rsidRPr="00B8182D" w:rsidRDefault="00E75DFC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</w:rPr>
      </w:pPr>
      <w:r w:rsidRPr="00B8182D">
        <w:rPr>
          <w:color w:val="21306A" w:themeColor="accent1" w:themeShade="80"/>
          <w:sz w:val="22"/>
          <w:szCs w:val="22"/>
        </w:rPr>
        <w:tab/>
      </w:r>
      <w:r w:rsidR="00FA1A0A" w:rsidRPr="00B8182D">
        <w:rPr>
          <w:color w:val="21306A" w:themeColor="accent1" w:themeShade="80"/>
          <w:position w:val="-30"/>
          <w:sz w:val="22"/>
          <w:szCs w:val="22"/>
        </w:rPr>
        <w:object w:dxaOrig="880" w:dyaOrig="680">
          <v:shape id="_x0000_i1027" type="#_x0000_t75" style="width:43.95pt;height:36.45pt" o:ole="">
            <v:imagedata r:id="rId15" o:title=""/>
          </v:shape>
          <o:OLEObject Type="Embed" ProgID="Equation.3" ShapeID="_x0000_i1027" DrawAspect="Content" ObjectID="_1694188983" r:id="rId16"/>
        </w:object>
      </w:r>
      <w:r w:rsidR="00E5647B" w:rsidRPr="00B8182D">
        <w:rPr>
          <w:color w:val="21306A" w:themeColor="accent1" w:themeShade="80"/>
          <w:sz w:val="22"/>
          <w:szCs w:val="22"/>
        </w:rPr>
        <w:tab/>
        <w:t xml:space="preserve"> (</w:t>
      </w:r>
      <w:r w:rsidRPr="00B8182D">
        <w:rPr>
          <w:color w:val="21306A" w:themeColor="accent1" w:themeShade="80"/>
          <w:sz w:val="22"/>
          <w:szCs w:val="22"/>
        </w:rPr>
        <w:t>3)</w:t>
      </w:r>
    </w:p>
    <w:p w:rsidR="0041450D" w:rsidRPr="00B8182D" w:rsidRDefault="0041450D" w:rsidP="00EE3445">
      <w:pPr>
        <w:pStyle w:val="BodyText"/>
        <w:spacing w:line="240" w:lineRule="auto"/>
        <w:rPr>
          <w:rFonts w:ascii="Sylfaen" w:hAnsi="Sylfaen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</w:t>
      </w:r>
      <w:r w:rsidR="00FA1A0A" w:rsidRPr="00B8182D">
        <w:rPr>
          <w:rFonts w:ascii="Sylfaen" w:hAnsi="Sylfaen"/>
          <w:color w:val="21306A" w:themeColor="accent1" w:themeShade="80"/>
          <w:position w:val="-12"/>
          <w:sz w:val="22"/>
          <w:szCs w:val="22"/>
        </w:rPr>
        <w:object w:dxaOrig="360" w:dyaOrig="360">
          <v:shape id="_x0000_i1028" type="#_x0000_t75" style="width:18.7pt;height:18.7pt" o:ole="">
            <v:imagedata r:id="rId17" o:title=""/>
          </v:shape>
          <o:OLEObject Type="Embed" ProgID="Equation.3" ShapeID="_x0000_i1028" DrawAspect="Content" ObjectID="_1694188984" r:id="rId18"/>
        </w:object>
      </w:r>
      <w:r w:rsidR="009223C3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</w:t>
      </w:r>
    </w:p>
    <w:p w:rsidR="00E75DFC" w:rsidRPr="00B8182D" w:rsidRDefault="00E75DFC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</w:rPr>
      </w:pPr>
      <w:r w:rsidRPr="00B8182D">
        <w:rPr>
          <w:color w:val="21306A" w:themeColor="accent1" w:themeShade="80"/>
          <w:sz w:val="22"/>
          <w:szCs w:val="22"/>
        </w:rPr>
        <w:lastRenderedPageBreak/>
        <w:tab/>
      </w:r>
      <w:r w:rsidR="00F86BE2" w:rsidRPr="00B8182D">
        <w:rPr>
          <w:color w:val="21306A" w:themeColor="accent1" w:themeShade="80"/>
          <w:position w:val="-30"/>
          <w:sz w:val="22"/>
          <w:szCs w:val="22"/>
        </w:rPr>
        <w:object w:dxaOrig="2860" w:dyaOrig="720">
          <v:shape id="_x0000_i1029" type="#_x0000_t75" style="width:138.4pt;height:36.45pt" o:ole="">
            <v:imagedata r:id="rId19" o:title=""/>
          </v:shape>
          <o:OLEObject Type="Embed" ProgID="Equation.3" ShapeID="_x0000_i1029" DrawAspect="Content" ObjectID="_1694188985" r:id="rId20"/>
        </w:object>
      </w:r>
      <w:r w:rsidR="00EC20AA" w:rsidRPr="00B8182D">
        <w:rPr>
          <w:color w:val="21306A" w:themeColor="accent1" w:themeShade="80"/>
          <w:sz w:val="22"/>
          <w:szCs w:val="22"/>
        </w:rPr>
        <w:tab/>
      </w:r>
      <w:r w:rsidR="00E5647B" w:rsidRPr="00B8182D">
        <w:rPr>
          <w:color w:val="21306A" w:themeColor="accent1" w:themeShade="80"/>
          <w:sz w:val="22"/>
          <w:szCs w:val="22"/>
        </w:rPr>
        <w:t>(</w:t>
      </w:r>
      <w:r w:rsidRPr="00B8182D">
        <w:rPr>
          <w:color w:val="21306A" w:themeColor="accent1" w:themeShade="80"/>
          <w:sz w:val="22"/>
          <w:szCs w:val="22"/>
        </w:rPr>
        <w:t>4)</w:t>
      </w:r>
    </w:p>
    <w:p w:rsidR="0041450D" w:rsidRPr="00B8182D" w:rsidRDefault="00437CD4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</w:rPr>
      </w:pPr>
      <w:r w:rsidRPr="00B8182D">
        <w:rPr>
          <w:color w:val="21306A" w:themeColor="accent1" w:themeShade="80"/>
          <w:sz w:val="22"/>
          <w:szCs w:val="22"/>
        </w:rPr>
        <w:tab/>
      </w:r>
      <w:r w:rsidR="00E75DFC" w:rsidRPr="00B8182D">
        <w:rPr>
          <w:color w:val="21306A" w:themeColor="accent1" w:themeShade="80"/>
          <w:position w:val="-30"/>
          <w:sz w:val="22"/>
          <w:szCs w:val="22"/>
        </w:rPr>
        <w:object w:dxaOrig="940" w:dyaOrig="680">
          <v:shape id="_x0000_i1030" type="#_x0000_t75" style="width:48.6pt;height:36.45pt" o:ole="">
            <v:imagedata r:id="rId21" o:title=""/>
          </v:shape>
          <o:OLEObject Type="Embed" ProgID="Equation.3" ShapeID="_x0000_i1030" DrawAspect="Content" ObjectID="_1694188986" r:id="rId22"/>
        </w:object>
      </w:r>
      <w:r w:rsidRPr="00B8182D">
        <w:rPr>
          <w:color w:val="21306A" w:themeColor="accent1" w:themeShade="80"/>
          <w:sz w:val="22"/>
          <w:szCs w:val="22"/>
        </w:rPr>
        <w:tab/>
      </w:r>
      <w:r w:rsidR="00E5647B" w:rsidRPr="00B8182D">
        <w:rPr>
          <w:color w:val="21306A" w:themeColor="accent1" w:themeShade="80"/>
          <w:sz w:val="22"/>
          <w:szCs w:val="22"/>
        </w:rPr>
        <w:t>(</w:t>
      </w:r>
      <w:r w:rsidR="009223C3" w:rsidRPr="00B8182D">
        <w:rPr>
          <w:color w:val="21306A" w:themeColor="accent1" w:themeShade="80"/>
          <w:sz w:val="22"/>
          <w:szCs w:val="22"/>
        </w:rPr>
        <w:t>5)</w:t>
      </w:r>
    </w:p>
    <w:p w:rsidR="00E75DFC" w:rsidRPr="00B8182D" w:rsidRDefault="00E75DFC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</w:rPr>
      </w:pPr>
      <w:r w:rsidRPr="00B8182D">
        <w:rPr>
          <w:color w:val="21306A" w:themeColor="accent1" w:themeShade="80"/>
          <w:sz w:val="22"/>
          <w:szCs w:val="22"/>
        </w:rPr>
        <w:tab/>
      </w:r>
      <w:r w:rsidRPr="00B8182D">
        <w:rPr>
          <w:color w:val="21306A" w:themeColor="accent1" w:themeShade="80"/>
          <w:position w:val="-24"/>
          <w:sz w:val="22"/>
          <w:szCs w:val="22"/>
        </w:rPr>
        <w:object w:dxaOrig="1800" w:dyaOrig="639">
          <v:shape id="_x0000_i1031" type="#_x0000_t75" style="width:87.9pt;height:29.9pt" o:ole="">
            <v:imagedata r:id="rId23" o:title=""/>
          </v:shape>
          <o:OLEObject Type="Embed" ProgID="Equation.3" ShapeID="_x0000_i1031" DrawAspect="Content" ObjectID="_1694188987" r:id="rId24"/>
        </w:object>
      </w:r>
      <w:r w:rsidR="00E5647B" w:rsidRPr="00B8182D">
        <w:rPr>
          <w:color w:val="21306A" w:themeColor="accent1" w:themeShade="80"/>
          <w:sz w:val="22"/>
          <w:szCs w:val="22"/>
        </w:rPr>
        <w:tab/>
        <w:t xml:space="preserve"> (</w:t>
      </w:r>
      <w:r w:rsidRPr="00B8182D">
        <w:rPr>
          <w:color w:val="21306A" w:themeColor="accent1" w:themeShade="80"/>
          <w:sz w:val="22"/>
          <w:szCs w:val="22"/>
        </w:rPr>
        <w:t>6)</w:t>
      </w:r>
    </w:p>
    <w:p w:rsidR="0093655A" w:rsidRPr="00B8182D" w:rsidRDefault="0093655A" w:rsidP="00EE3445">
      <w:pPr>
        <w:pStyle w:val="Formula"/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color w:val="21306A" w:themeColor="accent1" w:themeShade="80"/>
          <w:sz w:val="22"/>
          <w:szCs w:val="22"/>
          <w:lang w:val="ka-GE"/>
        </w:rPr>
        <w:t>Zo=</w:t>
      </w:r>
      <w:r w:rsidR="00625D00" w:rsidRPr="00B8182D">
        <w:rPr>
          <w:color w:val="21306A" w:themeColor="accent1" w:themeShade="80"/>
          <w:position w:val="-8"/>
          <w:sz w:val="22"/>
          <w:szCs w:val="22"/>
        </w:rPr>
        <w:object w:dxaOrig="700" w:dyaOrig="360">
          <v:shape id="_x0000_i1032" type="#_x0000_t75" style="width:36.45pt;height:20.55pt" o:ole="">
            <v:imagedata r:id="rId25" o:title=""/>
          </v:shape>
          <o:OLEObject Type="Embed" ProgID="Equation.3" ShapeID="_x0000_i1032" DrawAspect="Content" ObjectID="_1694188988" r:id="rId26"/>
        </w:object>
      </w:r>
      <w:r w:rsidRPr="00B8182D">
        <w:rPr>
          <w:color w:val="21306A" w:themeColor="accent1" w:themeShade="80"/>
          <w:sz w:val="22"/>
          <w:szCs w:val="22"/>
          <w:lang w:val="ka-GE"/>
        </w:rPr>
        <w:t xml:space="preserve">. </w:t>
      </w:r>
    </w:p>
    <w:p w:rsidR="00E75DFC" w:rsidRPr="00B8182D" w:rsidRDefault="00E75DFC" w:rsidP="00EE3445">
      <w:pPr>
        <w:autoSpaceDE w:val="0"/>
        <w:autoSpaceDN w:val="0"/>
        <w:adjustRightInd w:val="0"/>
        <w:jc w:val="left"/>
        <w:rPr>
          <w:rFonts w:ascii="Sylfaen" w:hAnsi="Sylfaen"/>
          <w:color w:val="21306A" w:themeColor="accent1" w:themeShade="80"/>
          <w:sz w:val="22"/>
          <w:szCs w:val="22"/>
          <w:lang w:val="ka-GE"/>
        </w:rPr>
      </w:pPr>
    </w:p>
    <w:p w:rsidR="00E75DFC" w:rsidRPr="00B8182D" w:rsidRDefault="00E75DFC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color w:val="21306A" w:themeColor="accent1" w:themeShade="80"/>
          <w:sz w:val="22"/>
          <w:szCs w:val="22"/>
          <w:lang w:val="ka-GE"/>
        </w:rPr>
        <w:tab/>
      </w:r>
      <w:r w:rsidRPr="00B8182D">
        <w:rPr>
          <w:color w:val="21306A" w:themeColor="accent1" w:themeShade="80"/>
          <w:position w:val="-12"/>
          <w:sz w:val="22"/>
          <w:szCs w:val="22"/>
        </w:rPr>
        <w:object w:dxaOrig="1700" w:dyaOrig="360">
          <v:shape id="_x0000_i1033" type="#_x0000_t75" style="width:80.4pt;height:20.55pt" o:ole="">
            <v:imagedata r:id="rId27" o:title=""/>
          </v:shape>
          <o:OLEObject Type="Embed" ProgID="Equation.3" ShapeID="_x0000_i1033" DrawAspect="Content" ObjectID="_1694188989" r:id="rId28"/>
        </w:object>
      </w:r>
      <w:r w:rsidR="00E5647B" w:rsidRPr="00B8182D">
        <w:rPr>
          <w:color w:val="21306A" w:themeColor="accent1" w:themeShade="80"/>
          <w:sz w:val="22"/>
          <w:szCs w:val="22"/>
          <w:lang w:val="ka-GE"/>
        </w:rPr>
        <w:tab/>
        <w:t>(</w:t>
      </w:r>
      <w:r w:rsidRPr="00B8182D">
        <w:rPr>
          <w:color w:val="21306A" w:themeColor="accent1" w:themeShade="80"/>
          <w:sz w:val="22"/>
          <w:szCs w:val="22"/>
          <w:lang w:val="ka-GE"/>
        </w:rPr>
        <w:t>7)</w:t>
      </w:r>
    </w:p>
    <w:p w:rsidR="0093655A" w:rsidRPr="00B8182D" w:rsidRDefault="0093655A" w:rsidP="00EE3445">
      <w:pPr>
        <w:pStyle w:val="BodyText"/>
        <w:spacing w:line="240" w:lineRule="auto"/>
        <w:rPr>
          <w:rFonts w:ascii="Sylfaen" w:hAnsi="Sylfaen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/>
          <w:color w:val="21306A" w:themeColor="accent1" w:themeShade="80"/>
          <w:position w:val="-10"/>
          <w:sz w:val="22"/>
          <w:szCs w:val="22"/>
        </w:rPr>
        <w:object w:dxaOrig="1180" w:dyaOrig="380">
          <v:shape id="_x0000_i1034" type="#_x0000_t75" style="width:56.1pt;height:20.55pt" o:ole="">
            <v:imagedata r:id="rId29" o:title=""/>
          </v:shape>
          <o:OLEObject Type="Embed" ProgID="Equation.3" ShapeID="_x0000_i1034" DrawAspect="Content" ObjectID="_1694188990" r:id="rId30"/>
        </w:objec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- </w:t>
      </w:r>
    </w:p>
    <w:p w:rsidR="0093655A" w:rsidRPr="00B8182D" w:rsidRDefault="0093655A" w:rsidP="00EE3445">
      <w:pPr>
        <w:pStyle w:val="BodyText"/>
        <w:spacing w:line="240" w:lineRule="auto"/>
        <w:rPr>
          <w:rFonts w:ascii="Sylfaen" w:hAnsi="Sylfaen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/>
          <w:color w:val="21306A" w:themeColor="accent1" w:themeShade="80"/>
          <w:position w:val="-10"/>
          <w:sz w:val="22"/>
          <w:szCs w:val="22"/>
        </w:rPr>
        <w:object w:dxaOrig="240" w:dyaOrig="260">
          <v:shape id="_x0000_i1035" type="#_x0000_t75" style="width:11.2pt;height:15.9pt" o:ole="">
            <v:imagedata r:id="rId31" o:title=""/>
          </v:shape>
          <o:OLEObject Type="Embed" ProgID="Equation.3" ShapeID="_x0000_i1035" DrawAspect="Content" ObjectID="_1694188991" r:id="rId32"/>
        </w:object>
      </w:r>
      <w:r w:rsidR="009223C3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</w:t>
      </w:r>
    </w:p>
    <w:p w:rsidR="00E75DFC" w:rsidRPr="00B8182D" w:rsidRDefault="0093655A" w:rsidP="00EE3445">
      <w:pPr>
        <w:autoSpaceDE w:val="0"/>
        <w:autoSpaceDN w:val="0"/>
        <w:adjustRightInd w:val="0"/>
        <w:rPr>
          <w:rFonts w:ascii="Sylfaen" w:hAnsi="Sylfaen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/>
          <w:color w:val="21306A" w:themeColor="accent1" w:themeShade="80"/>
          <w:position w:val="-10"/>
          <w:sz w:val="22"/>
          <w:szCs w:val="22"/>
        </w:rPr>
        <w:object w:dxaOrig="380" w:dyaOrig="320">
          <v:shape id="_x0000_i1036" type="#_x0000_t75" style="width:15.9pt;height:15.9pt" o:ole="">
            <v:imagedata r:id="rId33" o:title=""/>
          </v:shape>
          <o:OLEObject Type="Embed" ProgID="Equation.3" ShapeID="_x0000_i1036" DrawAspect="Content" ObjectID="_1694188992" r:id="rId34"/>
        </w:objec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</w:t>
      </w:r>
    </w:p>
    <w:p w:rsidR="00E75DFC" w:rsidRPr="00B8182D" w:rsidRDefault="00E75DFC" w:rsidP="00EE3445">
      <w:pPr>
        <w:pStyle w:val="BodyText"/>
        <w:spacing w:line="240" w:lineRule="auto"/>
        <w:rPr>
          <w:rFonts w:ascii="Sylfaen" w:hAnsi="Sylfaen"/>
          <w:color w:val="21306A" w:themeColor="accent1" w:themeShade="80"/>
          <w:lang w:val="ka-GE"/>
        </w:rPr>
      </w:pPr>
    </w:p>
    <w:p w:rsidR="005A68B8" w:rsidRPr="005A68B8" w:rsidRDefault="001A2A26" w:rsidP="005A68B8">
      <w:pPr>
        <w:pStyle w:val="Heading1"/>
        <w:tabs>
          <w:tab w:val="clear" w:pos="657"/>
        </w:tabs>
        <w:spacing w:before="0" w:after="30"/>
        <w:ind w:left="720" w:hanging="720"/>
        <w:rPr>
          <w:rFonts w:ascii="Sylfaen" w:hAnsi="Sylfaen"/>
          <w:color w:val="21306A" w:themeColor="accent1" w:themeShade="80"/>
          <w:lang w:val="ka-GE"/>
        </w:rPr>
      </w:pPr>
      <w:bookmarkStart w:id="7" w:name="_Ref507519742"/>
      <w:bookmarkStart w:id="8" w:name="_Toc83573066"/>
      <w:r>
        <w:rPr>
          <w:rFonts w:ascii="Sylfaen" w:hAnsi="Sylfaen"/>
          <w:color w:val="21306A" w:themeColor="accent1" w:themeShade="80"/>
          <w:lang w:val="ka-GE"/>
        </w:rPr>
        <w:t>სადოქტორო</w:t>
      </w:r>
      <w:bookmarkStart w:id="9" w:name="_GoBack"/>
      <w:bookmarkEnd w:id="9"/>
      <w:r w:rsidR="000956F8" w:rsidRPr="00B8182D">
        <w:rPr>
          <w:rFonts w:ascii="Sylfaen" w:hAnsi="Sylfaen"/>
          <w:color w:val="21306A" w:themeColor="accent1" w:themeShade="80"/>
          <w:lang w:val="ka-GE"/>
        </w:rPr>
        <w:t xml:space="preserve"> ნაშრომის მიზნები და სტრუქტურა</w:t>
      </w:r>
      <w:bookmarkEnd w:id="7"/>
      <w:bookmarkEnd w:id="8"/>
    </w:p>
    <w:p w:rsidR="005A68B8" w:rsidRDefault="005A68B8" w:rsidP="00EE3445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/*  </w:t>
      </w:r>
    </w:p>
    <w:p w:rsidR="005A68B8" w:rsidRDefault="005A68B8" w:rsidP="00EE3445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//////////////////////////////</w:t>
      </w:r>
      <w:r>
        <w:rPr>
          <w:rFonts w:ascii="Sylfaen" w:hAnsi="Sylfaen" w:cs="Arial"/>
          <w:color w:val="21306A" w:themeColor="accent1" w:themeShade="80"/>
          <w:sz w:val="22"/>
          <w:szCs w:val="22"/>
        </w:rPr>
        <w:t xml:space="preserve"> </w:t>
      </w: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გადასაკეთბელია.</w:t>
      </w:r>
    </w:p>
    <w:p w:rsidR="007F6C92" w:rsidRPr="00B8182D" w:rsidRDefault="00952A78" w:rsidP="00EE3445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ჰიბრიდულ</w:t>
      </w:r>
      <w:r w:rsidR="007F6C92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და ელექტრო ავტ</w:t>
      </w:r>
      <w:r w:rsidR="00F06D25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ომობილებში მაღალი სი</w:t>
      </w:r>
      <w:r w:rsidR="006C5E7D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მ</w:t>
      </w:r>
      <w:r w:rsidR="00F06D25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ძლავრის მოდუ</w:t>
      </w:r>
      <w:r w:rsidR="007F6C92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ლები მუშაობე</w:t>
      </w:r>
      <w:r w:rsidR="006C5E7D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ნ იმპულსურ რეჟიმებში და გააჩნიათ მძლავრი ფართოზოლოვანი </w:t>
      </w:r>
      <w:r w:rsidR="006C5E7D" w:rsidRPr="00B8182D">
        <w:rPr>
          <w:rFonts w:ascii="Sylfaen" w:hAnsi="Sylfaen" w:cs="Arial"/>
          <w:color w:val="21306A" w:themeColor="accent1" w:themeShade="80"/>
          <w:sz w:val="22"/>
          <w:szCs w:val="22"/>
        </w:rPr>
        <w:t xml:space="preserve">EM </w:t>
      </w:r>
      <w:r w:rsidR="006C5E7D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გამოსხივება.</w:t>
      </w:r>
      <w:r w:rsidR="007F6C92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ოპტიმალურ ეკრანირებას მოითხოვს, როგორც აქტიური მოდულები ასევე მათი შემაერთებელი კაბელები. </w:t>
      </w:r>
    </w:p>
    <w:p w:rsidR="0085656D" w:rsidRPr="00B8182D" w:rsidRDefault="0085656D" w:rsidP="00EE3445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სამაგისტრო ნაშრომის შესრულება შემდეგ მიზნებს ისახავდა: </w:t>
      </w:r>
    </w:p>
    <w:p w:rsidR="007F6C92" w:rsidRPr="00B8182D" w:rsidRDefault="00420A45" w:rsidP="00127761">
      <w:pPr>
        <w:pStyle w:val="BodyText"/>
        <w:numPr>
          <w:ilvl w:val="0"/>
          <w:numId w:val="17"/>
        </w:numPr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რთული ეკრანების მქონე მაღალი ძაბვის კაბელების </w:t>
      </w:r>
      <w:r w:rsidR="00817F6A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გადაცემის წინაღობის</w:t>
      </w: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მიღების მეთოდოლოგიის გაუმჯობესება</w:t>
      </w:r>
    </w:p>
    <w:p w:rsidR="00532106" w:rsidRPr="00B8182D" w:rsidRDefault="00420A45" w:rsidP="00127761">
      <w:pPr>
        <w:pStyle w:val="BodyText"/>
        <w:numPr>
          <w:ilvl w:val="0"/>
          <w:numId w:val="17"/>
        </w:numPr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ადვილად გადაწყობადი გამზომი სტენდის შექმნა დამიწების და ეკრანირების ეფექტების შესასწავლად</w:t>
      </w:r>
      <w:r w:rsidR="00532106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</w:t>
      </w:r>
    </w:p>
    <w:p w:rsidR="007F6C92" w:rsidRPr="00B8182D" w:rsidRDefault="007F6C92" w:rsidP="00127761">
      <w:pPr>
        <w:pStyle w:val="BodyText"/>
        <w:numPr>
          <w:ilvl w:val="0"/>
          <w:numId w:val="17"/>
        </w:numPr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კომპიუტერული მოდელირების, როგორც დამხმარე ინსტრუმენტის გამოყენება დამიწების იმპედანსის ბუნების და მისი გავლენების გამოსაკვლევად.</w:t>
      </w:r>
    </w:p>
    <w:p w:rsidR="007F6C92" w:rsidRPr="00B8182D" w:rsidRDefault="00205285" w:rsidP="00127761">
      <w:pPr>
        <w:pStyle w:val="BodyText"/>
        <w:numPr>
          <w:ilvl w:val="0"/>
          <w:numId w:val="17"/>
        </w:numPr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კომპიუტერული მოდელი</w:t>
      </w:r>
      <w:r w:rsidR="007F6C92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რების დროს გამოყ</w:t>
      </w: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ე</w:t>
      </w:r>
      <w:r w:rsidR="007F6C92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ნებული მეთოდებისა და მოდელირების გზის აღწერა.</w:t>
      </w:r>
    </w:p>
    <w:p w:rsidR="00E801A7" w:rsidRPr="00B8182D" w:rsidRDefault="00FB4A36" w:rsidP="00EE3445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პირვ</w:t>
      </w:r>
      <w:r w:rsidR="009F4442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ელ თავ</w:t>
      </w:r>
      <w:r w:rsidR="00A30B0F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ში დასაბუთებულია</w:t>
      </w:r>
      <w:r w:rsidR="009F4442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ამოცანის აქტუალობა, მე-</w:t>
      </w:r>
      <w:r w:rsidR="008306BF" w:rsidRPr="00B8182D">
        <w:rPr>
          <w:color w:val="21306A" w:themeColor="accent1" w:themeShade="80"/>
        </w:rPr>
        <w:fldChar w:fldCharType="begin"/>
      </w:r>
      <w:r w:rsidR="008306BF" w:rsidRPr="00B8182D">
        <w:rPr>
          <w:color w:val="21306A" w:themeColor="accent1" w:themeShade="80"/>
        </w:rPr>
        <w:instrText xml:space="preserve"> REF _Ref507519742 \r \h  \* MERGEFORMAT </w:instrText>
      </w:r>
      <w:r w:rsidR="008306BF" w:rsidRPr="00B8182D">
        <w:rPr>
          <w:color w:val="21306A" w:themeColor="accent1" w:themeShade="80"/>
        </w:rPr>
      </w:r>
      <w:r w:rsidR="008306BF" w:rsidRPr="00B8182D">
        <w:rPr>
          <w:color w:val="21306A" w:themeColor="accent1" w:themeShade="80"/>
        </w:rPr>
        <w:fldChar w:fldCharType="separate"/>
      </w:r>
      <w:r w:rsidR="00865B83" w:rsidRPr="00B8182D">
        <w:rPr>
          <w:color w:val="21306A" w:themeColor="accent1" w:themeShade="80"/>
        </w:rPr>
        <w:t>2</w:t>
      </w:r>
      <w:r w:rsidR="008306BF" w:rsidRPr="00B8182D">
        <w:rPr>
          <w:color w:val="21306A" w:themeColor="accent1" w:themeShade="80"/>
        </w:rPr>
        <w:fldChar w:fldCharType="end"/>
      </w:r>
      <w:r w:rsidR="009F4442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თავში კი </w:t>
      </w:r>
      <w:r w:rsidR="00A30B0F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სამაგისტრო ნაშრომის</w:t>
      </w:r>
      <w:r w:rsidR="009F4442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მიზნები. მე-</w:t>
      </w:r>
      <w:r w:rsidR="00DF6AEF" w:rsidRPr="00B8182D">
        <w:rPr>
          <w:rFonts w:ascii="Sylfaen" w:hAnsi="Sylfaen" w:cs="Arial"/>
          <w:color w:val="21306A" w:themeColor="accent1" w:themeShade="80"/>
          <w:sz w:val="22"/>
          <w:szCs w:val="22"/>
        </w:rPr>
        <w:t>3</w:t>
      </w:r>
      <w:r w:rsidR="009F4442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თავში განხილულია გაზომვებისა და მოდელირების მეთოდები, ხოლო მე-</w:t>
      </w:r>
      <w:r w:rsidR="00DF6AEF" w:rsidRPr="00B8182D">
        <w:rPr>
          <w:rFonts w:ascii="Sylfaen" w:hAnsi="Sylfaen" w:cs="Arial"/>
          <w:color w:val="21306A" w:themeColor="accent1" w:themeShade="80"/>
          <w:sz w:val="22"/>
          <w:szCs w:val="22"/>
        </w:rPr>
        <w:t>4</w:t>
      </w:r>
      <w:r w:rsidR="009F4442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თავში დეტალურად არის აღწერილი სამუშაოს შესრულების პროცესი და შედეგები.</w:t>
      </w:r>
    </w:p>
    <w:p w:rsidR="00150CCE" w:rsidRDefault="005A68B8" w:rsidP="00EE3445">
      <w:pPr>
        <w:spacing w:after="30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*/</w:t>
      </w:r>
    </w:p>
    <w:p w:rsidR="00B52DCF" w:rsidRDefault="00B52DCF" w:rsidP="00EE3445">
      <w:pPr>
        <w:spacing w:after="30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B52DCF" w:rsidRPr="005A68B8" w:rsidRDefault="00B52DCF" w:rsidP="00EE3445">
      <w:pPr>
        <w:spacing w:after="30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1863D4" w:rsidRPr="00B8182D" w:rsidRDefault="001863D4" w:rsidP="00EE3445">
      <w:pPr>
        <w:pStyle w:val="Heading1"/>
        <w:tabs>
          <w:tab w:val="clear" w:pos="657"/>
        </w:tabs>
        <w:ind w:left="720" w:hanging="720"/>
        <w:rPr>
          <w:color w:val="21306A" w:themeColor="accent1" w:themeShade="80"/>
        </w:rPr>
      </w:pPr>
      <w:bookmarkStart w:id="10" w:name="_Ref507519766"/>
      <w:bookmarkStart w:id="11" w:name="_Toc83573067"/>
      <w:r w:rsidRPr="00B8182D">
        <w:rPr>
          <w:rFonts w:ascii="Sylfaen" w:hAnsi="Sylfaen" w:cs="Sylfaen"/>
          <w:color w:val="21306A" w:themeColor="accent1" w:themeShade="80"/>
          <w:lang w:val="ka-GE"/>
        </w:rPr>
        <w:lastRenderedPageBreak/>
        <w:t>თეორიის</w:t>
      </w:r>
      <w:r w:rsidRPr="00B8182D">
        <w:rPr>
          <w:color w:val="21306A" w:themeColor="accent1" w:themeShade="80"/>
          <w:lang w:val="ka-GE"/>
        </w:rPr>
        <w:t xml:space="preserve"> </w:t>
      </w:r>
      <w:r w:rsidRPr="00B8182D">
        <w:rPr>
          <w:rFonts w:ascii="Sylfaen" w:hAnsi="Sylfaen" w:cs="Sylfaen"/>
          <w:color w:val="21306A" w:themeColor="accent1" w:themeShade="80"/>
          <w:lang w:val="ka-GE"/>
        </w:rPr>
        <w:t>მიმოხილვა</w:t>
      </w:r>
      <w:bookmarkEnd w:id="10"/>
      <w:r w:rsidRPr="00B8182D">
        <w:rPr>
          <w:color w:val="21306A" w:themeColor="accent1" w:themeShade="80"/>
          <w:lang w:val="ka-GE"/>
        </w:rPr>
        <w:t xml:space="preserve"> </w:t>
      </w:r>
      <w:r w:rsidR="00C7529D">
        <w:rPr>
          <w:rFonts w:ascii="Sylfaen" w:hAnsi="Sylfaen"/>
          <w:color w:val="21306A" w:themeColor="accent1" w:themeShade="80"/>
          <w:lang w:val="ka-GE"/>
        </w:rPr>
        <w:t>და მისი იმპლემენტაცია</w:t>
      </w:r>
      <w:bookmarkEnd w:id="11"/>
    </w:p>
    <w:p w:rsidR="00F4300B" w:rsidRPr="00B8182D" w:rsidRDefault="001C3D03" w:rsidP="00EE3445">
      <w:pPr>
        <w:pStyle w:val="Heading2"/>
        <w:tabs>
          <w:tab w:val="clear" w:pos="576"/>
        </w:tabs>
        <w:spacing w:before="100" w:beforeAutospacing="1" w:after="30"/>
        <w:ind w:left="720" w:hanging="720"/>
        <w:rPr>
          <w:rFonts w:ascii="Sylfaen" w:hAnsi="Sylfaen" w:cs="Arial"/>
          <w:color w:val="21306A" w:themeColor="accent1" w:themeShade="80"/>
          <w:szCs w:val="28"/>
        </w:rPr>
      </w:pPr>
      <w:bookmarkStart w:id="12" w:name="_Toc83573068"/>
      <w:r>
        <w:rPr>
          <w:rFonts w:ascii="Sylfaen" w:hAnsi="Sylfaen" w:cs="Arial"/>
          <w:color w:val="21306A" w:themeColor="accent1" w:themeShade="80"/>
          <w:szCs w:val="28"/>
          <w:lang w:val="ka-GE"/>
        </w:rPr>
        <w:t>თავი 3.1</w:t>
      </w:r>
      <w:bookmarkEnd w:id="12"/>
    </w:p>
    <w:p w:rsidR="00C84D43" w:rsidRPr="00B8182D" w:rsidRDefault="00C84D43" w:rsidP="00EE3445">
      <w:pPr>
        <w:pStyle w:val="Default"/>
        <w:spacing w:after="120"/>
        <w:rPr>
          <w:rFonts w:ascii="Sylfaen" w:hAnsi="Sylfaen" w:cs="Arial"/>
          <w:bCs/>
          <w:color w:val="21306A" w:themeColor="accent1" w:themeShade="80"/>
          <w:sz w:val="22"/>
          <w:szCs w:val="22"/>
          <w:lang w:val="ka-GE"/>
        </w:rPr>
      </w:pPr>
    </w:p>
    <w:tbl>
      <w:tblPr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8640"/>
      </w:tblGrid>
      <w:tr w:rsidR="00B8182D" w:rsidRPr="00B8182D" w:rsidTr="00545A29">
        <w:tc>
          <w:tcPr>
            <w:tcW w:w="8640" w:type="dxa"/>
          </w:tcPr>
          <w:p w:rsidR="00C84D43" w:rsidRPr="00B8182D" w:rsidRDefault="00FB5417" w:rsidP="00EE3445">
            <w:pPr>
              <w:pStyle w:val="Pictures"/>
              <w:spacing w:after="30"/>
              <w:rPr>
                <w:rFonts w:ascii="Sylfaen" w:hAnsi="Sylfaen"/>
                <w:color w:val="21306A" w:themeColor="accent1" w:themeShade="80"/>
                <w:lang w:val="ka-GE"/>
              </w:rPr>
            </w:pPr>
            <w:r>
              <w:rPr>
                <w:rFonts w:ascii="Sylfaen" w:hAnsi="Sylfaen"/>
                <w:noProof/>
                <w:color w:val="21306A" w:themeColor="accent1" w:themeShade="80"/>
              </w:rPr>
              <w:drawing>
                <wp:inline distT="0" distB="0" distL="0" distR="0">
                  <wp:extent cx="5349240" cy="29794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valars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240" cy="297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4D43" w:rsidRPr="00B8182D" w:rsidRDefault="00C84D43" w:rsidP="00EE3445">
            <w:pPr>
              <w:pStyle w:val="Pictures"/>
              <w:spacing w:after="30"/>
              <w:rPr>
                <w:color w:val="21306A" w:themeColor="accent1" w:themeShade="80"/>
                <w:lang w:val="ka-GE"/>
              </w:rPr>
            </w:pPr>
          </w:p>
        </w:tc>
      </w:tr>
      <w:tr w:rsidR="00C84D43" w:rsidRPr="00B8182D" w:rsidTr="00545A29">
        <w:tc>
          <w:tcPr>
            <w:tcW w:w="8640" w:type="dxa"/>
          </w:tcPr>
          <w:p w:rsidR="00C84D43" w:rsidRPr="00B8182D" w:rsidRDefault="00FB5417" w:rsidP="00EE3445">
            <w:pPr>
              <w:pStyle w:val="Caption"/>
              <w:spacing w:line="240" w:lineRule="auto"/>
              <w:rPr>
                <w:color w:val="21306A" w:themeColor="accent1" w:themeShade="80"/>
                <w:sz w:val="22"/>
                <w:szCs w:val="22"/>
                <w:lang w:val="ka-GE"/>
              </w:rPr>
            </w:pPr>
            <w:bookmarkStart w:id="13" w:name="_Ref506244936"/>
            <w:r>
              <w:rPr>
                <w:rFonts w:cs="Arial"/>
                <w:color w:val="21306A" w:themeColor="accent1" w:themeShade="80"/>
                <w:sz w:val="22"/>
                <w:szCs w:val="22"/>
              </w:rPr>
              <w:t>VALARS</w:t>
            </w:r>
          </w:p>
        </w:tc>
        <w:bookmarkEnd w:id="13"/>
      </w:tr>
    </w:tbl>
    <w:p w:rsidR="00F9533F" w:rsidRPr="00B8182D" w:rsidRDefault="00F9533F" w:rsidP="00EE3445">
      <w:pPr>
        <w:tabs>
          <w:tab w:val="left" w:pos="8222"/>
        </w:tabs>
        <w:rPr>
          <w:rFonts w:ascii="Sylfaen" w:hAnsi="Sylfaen"/>
          <w:color w:val="21306A" w:themeColor="accent1" w:themeShade="80"/>
          <w:sz w:val="22"/>
          <w:szCs w:val="22"/>
          <w:lang w:val="ka-GE"/>
        </w:rPr>
      </w:pPr>
    </w:p>
    <w:p w:rsidR="00F8279B" w:rsidRPr="00B8182D" w:rsidRDefault="00F8279B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color w:val="21306A" w:themeColor="accent1" w:themeShade="80"/>
          <w:sz w:val="22"/>
          <w:szCs w:val="22"/>
          <w:lang w:val="ka-GE"/>
        </w:rPr>
        <w:tab/>
      </w:r>
      <w:r w:rsidRPr="00B8182D">
        <w:rPr>
          <w:color w:val="21306A" w:themeColor="accent1" w:themeShade="80"/>
          <w:position w:val="-24"/>
          <w:sz w:val="22"/>
          <w:szCs w:val="22"/>
        </w:rPr>
        <w:object w:dxaOrig="2940" w:dyaOrig="620">
          <v:shape id="_x0000_i1037" type="#_x0000_t75" style="width:147.75pt;height:29.9pt" o:ole="">
            <v:imagedata r:id="rId36" o:title=""/>
          </v:shape>
          <o:OLEObject Type="Embed" ProgID="Equation.3" ShapeID="_x0000_i1037" DrawAspect="Content" ObjectID="_1694188993" r:id="rId37"/>
        </w:object>
      </w:r>
      <w:r w:rsidRPr="00B8182D">
        <w:rPr>
          <w:color w:val="21306A" w:themeColor="accent1" w:themeShade="80"/>
          <w:sz w:val="22"/>
          <w:szCs w:val="22"/>
          <w:lang w:val="ka-GE"/>
        </w:rPr>
        <w:tab/>
        <w:t>(8)</w:t>
      </w:r>
    </w:p>
    <w:p w:rsidR="00F8279B" w:rsidRPr="00B8182D" w:rsidRDefault="00F8279B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color w:val="21306A" w:themeColor="accent1" w:themeShade="80"/>
          <w:sz w:val="22"/>
          <w:szCs w:val="22"/>
          <w:lang w:val="ka-GE"/>
        </w:rPr>
        <w:tab/>
      </w:r>
      <w:r w:rsidRPr="00B8182D">
        <w:rPr>
          <w:color w:val="21306A" w:themeColor="accent1" w:themeShade="80"/>
          <w:position w:val="-24"/>
          <w:sz w:val="22"/>
          <w:szCs w:val="22"/>
        </w:rPr>
        <w:object w:dxaOrig="3100" w:dyaOrig="620">
          <v:shape id="_x0000_i1038" type="#_x0000_t75" style="width:154.3pt;height:29.9pt" o:ole="">
            <v:imagedata r:id="rId38" o:title=""/>
          </v:shape>
          <o:OLEObject Type="Embed" ProgID="Equation.3" ShapeID="_x0000_i1038" DrawAspect="Content" ObjectID="_1694188994" r:id="rId39"/>
        </w:object>
      </w:r>
      <w:r w:rsidRPr="00B8182D">
        <w:rPr>
          <w:color w:val="21306A" w:themeColor="accent1" w:themeShade="80"/>
          <w:sz w:val="22"/>
          <w:szCs w:val="22"/>
          <w:lang w:val="ka-GE"/>
        </w:rPr>
        <w:tab/>
        <w:t>(9)</w:t>
      </w:r>
    </w:p>
    <w:p w:rsidR="00F9533F" w:rsidRPr="00B8182D" w:rsidRDefault="00F9533F" w:rsidP="00EE3445">
      <w:pPr>
        <w:pStyle w:val="Default"/>
        <w:spacing w:after="120"/>
        <w:jc w:val="both"/>
        <w:rPr>
          <w:rFonts w:ascii="Sylfaen" w:hAnsi="Sylfaen"/>
          <w:color w:val="21306A" w:themeColor="accent1" w:themeShade="80"/>
          <w:sz w:val="22"/>
          <w:szCs w:val="22"/>
        </w:rPr>
      </w:pPr>
    </w:p>
    <w:bookmarkStart w:id="14" w:name="_MON_1304940354"/>
    <w:bookmarkStart w:id="15" w:name="_MON_1304947285"/>
    <w:bookmarkStart w:id="16" w:name="_MON_1476535917"/>
    <w:bookmarkStart w:id="17" w:name="_MON_1305442845"/>
    <w:bookmarkStart w:id="18" w:name="_MON_1305638997"/>
    <w:bookmarkStart w:id="19" w:name="_MON_1308996148"/>
    <w:bookmarkEnd w:id="14"/>
    <w:bookmarkEnd w:id="15"/>
    <w:bookmarkEnd w:id="16"/>
    <w:bookmarkEnd w:id="17"/>
    <w:bookmarkEnd w:id="18"/>
    <w:bookmarkEnd w:id="19"/>
    <w:bookmarkStart w:id="20" w:name="_MON_1304940327"/>
    <w:bookmarkEnd w:id="20"/>
    <w:p w:rsidR="00F9533F" w:rsidRPr="00B8182D" w:rsidRDefault="003F22AE" w:rsidP="00EE3445">
      <w:pPr>
        <w:pStyle w:val="Default"/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position w:val="-6"/>
          <w:sz w:val="22"/>
          <w:szCs w:val="22"/>
        </w:rPr>
        <w:object w:dxaOrig="300" w:dyaOrig="279">
          <v:shape id="_x0000_i1039" type="#_x0000_t75" style="width:15.9pt;height:15.9pt" o:ole="">
            <v:imagedata r:id="rId40" o:title=""/>
          </v:shape>
          <o:OLEObject Type="Embed" ProgID="Equation.3" ShapeID="_x0000_i1039" DrawAspect="Content" ObjectID="_1694188995" r:id="rId41"/>
        </w:object>
      </w:r>
    </w:p>
    <w:p w:rsidR="00F9533F" w:rsidRPr="00B8182D" w:rsidRDefault="00F9533F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</w:rPr>
      </w:pPr>
      <w:bookmarkStart w:id="21" w:name="_MON_1476032789"/>
      <w:bookmarkStart w:id="22" w:name="_MON_1476032812"/>
      <w:bookmarkStart w:id="23" w:name="_MON_1476032844"/>
      <w:bookmarkStart w:id="24" w:name="_MON_1476032852"/>
      <w:bookmarkEnd w:id="21"/>
      <w:bookmarkEnd w:id="22"/>
      <w:bookmarkEnd w:id="23"/>
      <w:bookmarkEnd w:id="24"/>
      <w:r w:rsidRPr="00B8182D">
        <w:rPr>
          <w:color w:val="21306A" w:themeColor="accent1" w:themeShade="80"/>
          <w:sz w:val="22"/>
          <w:szCs w:val="22"/>
        </w:rPr>
        <w:tab/>
      </w:r>
      <w:r w:rsidR="00C30C65" w:rsidRPr="00B8182D">
        <w:rPr>
          <w:color w:val="21306A" w:themeColor="accent1" w:themeShade="80"/>
          <w:position w:val="-32"/>
          <w:sz w:val="22"/>
          <w:szCs w:val="22"/>
        </w:rPr>
        <w:object w:dxaOrig="2540" w:dyaOrig="700">
          <v:shape id="_x0000_i1040" type="#_x0000_t75" style="width:125.3pt;height:36.45pt" o:ole="">
            <v:imagedata r:id="rId42" o:title=""/>
          </v:shape>
          <o:OLEObject Type="Embed" ProgID="Equation.3" ShapeID="_x0000_i1040" DrawAspect="Content" ObjectID="_1694188996" r:id="rId43"/>
        </w:object>
      </w:r>
      <w:r w:rsidR="008F4379" w:rsidRPr="00B8182D">
        <w:rPr>
          <w:color w:val="21306A" w:themeColor="accent1" w:themeShade="80"/>
          <w:sz w:val="22"/>
          <w:szCs w:val="22"/>
        </w:rPr>
        <w:tab/>
        <w:t>(10</w:t>
      </w:r>
      <w:r w:rsidRPr="00B8182D">
        <w:rPr>
          <w:color w:val="21306A" w:themeColor="accent1" w:themeShade="80"/>
          <w:sz w:val="22"/>
          <w:szCs w:val="22"/>
        </w:rPr>
        <w:t>)</w:t>
      </w:r>
    </w:p>
    <w:p w:rsidR="00F9533F" w:rsidRPr="00B8182D" w:rsidRDefault="00F9533F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</w:rPr>
      </w:pPr>
      <w:r w:rsidRPr="00B8182D">
        <w:rPr>
          <w:color w:val="21306A" w:themeColor="accent1" w:themeShade="80"/>
          <w:sz w:val="22"/>
          <w:szCs w:val="22"/>
        </w:rPr>
        <w:tab/>
      </w:r>
      <w:r w:rsidRPr="00B8182D">
        <w:rPr>
          <w:color w:val="21306A" w:themeColor="accent1" w:themeShade="80"/>
          <w:position w:val="-14"/>
          <w:sz w:val="22"/>
          <w:szCs w:val="22"/>
        </w:rPr>
        <w:object w:dxaOrig="1880" w:dyaOrig="380">
          <v:shape id="_x0000_i1041" type="#_x0000_t75" style="width:92.55pt;height:20.55pt" o:ole="">
            <v:imagedata r:id="rId44" o:title=""/>
          </v:shape>
          <o:OLEObject Type="Embed" ProgID="Equation.3" ShapeID="_x0000_i1041" DrawAspect="Content" ObjectID="_1694188997" r:id="rId45"/>
        </w:object>
      </w:r>
      <w:r w:rsidR="008F4379" w:rsidRPr="00B8182D">
        <w:rPr>
          <w:color w:val="21306A" w:themeColor="accent1" w:themeShade="80"/>
          <w:sz w:val="22"/>
          <w:szCs w:val="22"/>
        </w:rPr>
        <w:tab/>
        <w:t>(11</w:t>
      </w:r>
      <w:r w:rsidRPr="00B8182D">
        <w:rPr>
          <w:color w:val="21306A" w:themeColor="accent1" w:themeShade="80"/>
          <w:sz w:val="22"/>
          <w:szCs w:val="22"/>
        </w:rPr>
        <w:t>)</w:t>
      </w:r>
    </w:p>
    <w:p w:rsidR="003F22AE" w:rsidRPr="00B8182D" w:rsidRDefault="003F22AE" w:rsidP="00EE3445">
      <w:pPr>
        <w:pStyle w:val="Default"/>
        <w:spacing w:after="120"/>
        <w:jc w:val="both"/>
        <w:rPr>
          <w:rFonts w:ascii="Sylfaen" w:hAnsi="Sylfaen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/>
          <w:color w:val="21306A" w:themeColor="accent1" w:themeShade="80"/>
          <w:position w:val="-10"/>
          <w:sz w:val="22"/>
          <w:szCs w:val="22"/>
        </w:rPr>
        <w:object w:dxaOrig="980" w:dyaOrig="320">
          <v:shape id="_x0000_i1042" type="#_x0000_t75" style="width:48.6pt;height:15.9pt" o:ole="">
            <v:imagedata r:id="rId46" o:title=""/>
          </v:shape>
          <o:OLEObject Type="Embed" ProgID="Equation.3" ShapeID="_x0000_i1042" DrawAspect="Content" ObjectID="_1694188998" r:id="rId47"/>
        </w:object>
      </w:r>
    </w:p>
    <w:p w:rsidR="00F9533F" w:rsidRPr="00B8182D" w:rsidRDefault="00F9533F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</w:rPr>
      </w:pPr>
      <w:r w:rsidRPr="00B8182D">
        <w:rPr>
          <w:color w:val="21306A" w:themeColor="accent1" w:themeShade="80"/>
        </w:rPr>
        <w:tab/>
      </w:r>
      <w:r w:rsidR="00833BDB" w:rsidRPr="00B8182D">
        <w:rPr>
          <w:color w:val="21306A" w:themeColor="accent1" w:themeShade="80"/>
          <w:position w:val="-70"/>
          <w:sz w:val="22"/>
          <w:szCs w:val="22"/>
        </w:rPr>
        <w:object w:dxaOrig="5160" w:dyaOrig="1520">
          <v:shape id="_x0000_i1043" type="#_x0000_t75" style="width:258.1pt;height:77.6pt" o:ole="">
            <v:imagedata r:id="rId48" o:title=""/>
          </v:shape>
          <o:OLEObject Type="Embed" ProgID="Equation.3" ShapeID="_x0000_i1043" DrawAspect="Content" ObjectID="_1694188999" r:id="rId49"/>
        </w:object>
      </w:r>
      <w:r w:rsidR="008F4379" w:rsidRPr="00B8182D">
        <w:rPr>
          <w:color w:val="21306A" w:themeColor="accent1" w:themeShade="80"/>
          <w:sz w:val="22"/>
          <w:szCs w:val="22"/>
        </w:rPr>
        <w:tab/>
        <w:t>(12</w:t>
      </w:r>
      <w:r w:rsidRPr="00B8182D">
        <w:rPr>
          <w:color w:val="21306A" w:themeColor="accent1" w:themeShade="80"/>
          <w:sz w:val="22"/>
          <w:szCs w:val="22"/>
        </w:rPr>
        <w:t>)</w:t>
      </w:r>
    </w:p>
    <w:p w:rsidR="00F9533F" w:rsidRPr="00B8182D" w:rsidRDefault="00F9533F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</w:rPr>
      </w:pPr>
      <w:r w:rsidRPr="00B8182D">
        <w:rPr>
          <w:color w:val="21306A" w:themeColor="accent1" w:themeShade="80"/>
          <w:sz w:val="22"/>
          <w:szCs w:val="22"/>
        </w:rPr>
        <w:tab/>
      </w:r>
      <w:r w:rsidRPr="00B8182D">
        <w:rPr>
          <w:color w:val="21306A" w:themeColor="accent1" w:themeShade="80"/>
          <w:position w:val="-34"/>
          <w:sz w:val="22"/>
          <w:szCs w:val="22"/>
        </w:rPr>
        <w:object w:dxaOrig="2220" w:dyaOrig="720">
          <v:shape id="_x0000_i1044" type="#_x0000_t75" style="width:108.45pt;height:36.45pt" o:ole="">
            <v:imagedata r:id="rId50" o:title=""/>
          </v:shape>
          <o:OLEObject Type="Embed" ProgID="Equation.3" ShapeID="_x0000_i1044" DrawAspect="Content" ObjectID="_1694189000" r:id="rId51"/>
        </w:object>
      </w:r>
      <w:r w:rsidRPr="00B8182D">
        <w:rPr>
          <w:color w:val="21306A" w:themeColor="accent1" w:themeShade="80"/>
          <w:sz w:val="22"/>
          <w:szCs w:val="22"/>
        </w:rPr>
        <w:t>,</w:t>
      </w:r>
      <w:r w:rsidR="00AE3ED2" w:rsidRPr="00B8182D">
        <w:rPr>
          <w:color w:val="21306A" w:themeColor="accent1" w:themeShade="80"/>
          <w:sz w:val="22"/>
          <w:szCs w:val="22"/>
        </w:rPr>
        <w:t xml:space="preserve"> </w:t>
      </w:r>
      <w:r w:rsidR="00C30C65" w:rsidRPr="00B8182D">
        <w:rPr>
          <w:color w:val="21306A" w:themeColor="accent1" w:themeShade="80"/>
          <w:position w:val="-24"/>
          <w:sz w:val="22"/>
          <w:szCs w:val="22"/>
        </w:rPr>
        <w:object w:dxaOrig="1060" w:dyaOrig="620">
          <v:shape id="_x0000_i1045" type="#_x0000_t75" style="width:51.45pt;height:29.9pt" o:ole="">
            <v:imagedata r:id="rId52" o:title=""/>
          </v:shape>
          <o:OLEObject Type="Embed" ProgID="Equation.3" ShapeID="_x0000_i1045" DrawAspect="Content" ObjectID="_1694189001" r:id="rId53"/>
        </w:object>
      </w:r>
      <w:r w:rsidRPr="00B8182D">
        <w:rPr>
          <w:color w:val="21306A" w:themeColor="accent1" w:themeShade="80"/>
          <w:sz w:val="22"/>
          <w:szCs w:val="22"/>
        </w:rPr>
        <w:t xml:space="preserve">, </w:t>
      </w:r>
      <w:r w:rsidR="00833BDB" w:rsidRPr="00B8182D">
        <w:rPr>
          <w:color w:val="21306A" w:themeColor="accent1" w:themeShade="80"/>
          <w:position w:val="-24"/>
          <w:sz w:val="22"/>
          <w:szCs w:val="22"/>
        </w:rPr>
        <w:object w:dxaOrig="1120" w:dyaOrig="680">
          <v:shape id="_x0000_i1046" type="#_x0000_t75" style="width:51.45pt;height:36.45pt" o:ole="">
            <v:imagedata r:id="rId54" o:title=""/>
          </v:shape>
          <o:OLEObject Type="Embed" ProgID="Equation.3" ShapeID="_x0000_i1046" DrawAspect="Content" ObjectID="_1694189002" r:id="rId55"/>
        </w:object>
      </w:r>
      <w:r w:rsidR="008F4379" w:rsidRPr="00B8182D">
        <w:rPr>
          <w:color w:val="21306A" w:themeColor="accent1" w:themeShade="80"/>
          <w:sz w:val="22"/>
          <w:szCs w:val="22"/>
        </w:rPr>
        <w:tab/>
        <w:t>(13</w:t>
      </w:r>
    </w:p>
    <w:p w:rsidR="00150CCE" w:rsidRPr="00B8182D" w:rsidRDefault="00B52DCF" w:rsidP="00EE3445">
      <w:pPr>
        <w:pStyle w:val="Heading3"/>
        <w:tabs>
          <w:tab w:val="clear" w:pos="720"/>
        </w:tabs>
        <w:spacing w:before="180" w:after="180" w:line="240" w:lineRule="auto"/>
        <w:jc w:val="left"/>
        <w:rPr>
          <w:rFonts w:ascii="Sylfaen" w:hAnsi="Sylfaen"/>
          <w:color w:val="21306A" w:themeColor="accent1" w:themeShade="80"/>
          <w:sz w:val="28"/>
          <w:szCs w:val="28"/>
          <w:lang w:val="ka-GE"/>
        </w:rPr>
      </w:pPr>
      <w:bookmarkStart w:id="25" w:name="_MON_1326626730"/>
      <w:bookmarkStart w:id="26" w:name="_MON_1326626733"/>
      <w:bookmarkStart w:id="27" w:name="_MON_1326626765"/>
      <w:bookmarkStart w:id="28" w:name="_MON_1476038050"/>
      <w:bookmarkStart w:id="29" w:name="_MON_1326626768"/>
      <w:bookmarkStart w:id="30" w:name="_MON_1326626785"/>
      <w:bookmarkStart w:id="31" w:name="_MON_1326626796"/>
      <w:bookmarkStart w:id="32" w:name="_MON_1326626838"/>
      <w:bookmarkStart w:id="33" w:name="_MON_1326626842"/>
      <w:bookmarkStart w:id="34" w:name="_MON_1326626903"/>
      <w:bookmarkStart w:id="35" w:name="_MON_1326626907"/>
      <w:bookmarkStart w:id="36" w:name="_MON_1326627135"/>
      <w:bookmarkStart w:id="37" w:name="_MON_1326627533"/>
      <w:bookmarkStart w:id="38" w:name="_MON_1326627573"/>
      <w:bookmarkStart w:id="39" w:name="_MON_1326628945"/>
      <w:bookmarkStart w:id="40" w:name="_MON_1326629372"/>
      <w:bookmarkStart w:id="41" w:name="_MON_1326629385"/>
      <w:bookmarkStart w:id="42" w:name="_MON_1326629391"/>
      <w:bookmarkStart w:id="43" w:name="_MON_1326726033"/>
      <w:bookmarkStart w:id="44" w:name="_Toc83573069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r>
        <w:rPr>
          <w:rFonts w:ascii="Sylfaen" w:hAnsi="Sylfaen"/>
          <w:color w:val="21306A" w:themeColor="accent1" w:themeShade="80"/>
          <w:sz w:val="28"/>
          <w:szCs w:val="28"/>
          <w:lang w:val="ka-GE"/>
        </w:rPr>
        <w:lastRenderedPageBreak/>
        <w:t>თავი 3.1.1</w:t>
      </w:r>
      <w:bookmarkEnd w:id="44"/>
    </w:p>
    <w:p w:rsidR="00F9533F" w:rsidRPr="00B8182D" w:rsidRDefault="00F9533F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Times New Roman" w:hAnsi="Times New Roman"/>
          <w:color w:val="21306A" w:themeColor="accent1" w:themeShade="80"/>
          <w:szCs w:val="24"/>
          <w:lang w:val="ka-GE"/>
        </w:rPr>
        <w:tab/>
      </w:r>
      <w:r w:rsidR="00BD5716" w:rsidRPr="00B8182D">
        <w:rPr>
          <w:color w:val="21306A" w:themeColor="accent1" w:themeShade="80"/>
          <w:position w:val="-12"/>
          <w:sz w:val="22"/>
          <w:szCs w:val="22"/>
        </w:rPr>
        <w:object w:dxaOrig="1800" w:dyaOrig="400">
          <v:shape id="_x0000_i1049" type="#_x0000_t75" style="width:92.55pt;height:20.55pt" o:ole="">
            <v:imagedata r:id="rId56" o:title=""/>
          </v:shape>
          <o:OLEObject Type="Embed" ProgID="Equation.3" ShapeID="_x0000_i1049" DrawAspect="Content" ObjectID="_1694189003" r:id="rId57"/>
        </w:object>
      </w:r>
      <w:r w:rsidRPr="00B8182D">
        <w:rPr>
          <w:color w:val="21306A" w:themeColor="accent1" w:themeShade="80"/>
          <w:sz w:val="22"/>
          <w:szCs w:val="22"/>
          <w:lang w:val="ka-GE"/>
        </w:rPr>
        <w:tab/>
        <w:t>(1</w:t>
      </w:r>
      <w:r w:rsidR="00031CBD" w:rsidRPr="00B8182D">
        <w:rPr>
          <w:color w:val="21306A" w:themeColor="accent1" w:themeShade="80"/>
          <w:sz w:val="22"/>
          <w:szCs w:val="22"/>
          <w:lang w:val="ka-GE"/>
        </w:rPr>
        <w:t>4</w:t>
      </w:r>
      <w:r w:rsidRPr="00B8182D">
        <w:rPr>
          <w:color w:val="21306A" w:themeColor="accent1" w:themeShade="80"/>
          <w:sz w:val="22"/>
          <w:szCs w:val="22"/>
          <w:lang w:val="ka-GE"/>
        </w:rPr>
        <w:t>)</w:t>
      </w:r>
    </w:p>
    <w:p w:rsidR="00F9533F" w:rsidRPr="00B8182D" w:rsidRDefault="00F9533F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color w:val="21306A" w:themeColor="accent1" w:themeShade="80"/>
          <w:sz w:val="22"/>
          <w:szCs w:val="22"/>
          <w:lang w:val="ka-GE"/>
        </w:rPr>
        <w:tab/>
      </w:r>
      <w:r w:rsidR="00BD5716" w:rsidRPr="00B8182D">
        <w:rPr>
          <w:color w:val="21306A" w:themeColor="accent1" w:themeShade="80"/>
          <w:position w:val="-12"/>
          <w:sz w:val="22"/>
          <w:szCs w:val="22"/>
        </w:rPr>
        <w:object w:dxaOrig="1939" w:dyaOrig="400">
          <v:shape id="_x0000_i1050" type="#_x0000_t75" style="width:98.2pt;height:20.55pt" o:ole="">
            <v:imagedata r:id="rId58" o:title=""/>
          </v:shape>
          <o:OLEObject Type="Embed" ProgID="Equation.3" ShapeID="_x0000_i1050" DrawAspect="Content" ObjectID="_1694189004" r:id="rId59"/>
        </w:object>
      </w:r>
      <w:r w:rsidR="00031CBD" w:rsidRPr="00B8182D">
        <w:rPr>
          <w:color w:val="21306A" w:themeColor="accent1" w:themeShade="80"/>
          <w:sz w:val="22"/>
          <w:szCs w:val="22"/>
          <w:lang w:val="ka-GE"/>
        </w:rPr>
        <w:tab/>
        <w:t>(15</w:t>
      </w:r>
      <w:r w:rsidRPr="00B8182D">
        <w:rPr>
          <w:color w:val="21306A" w:themeColor="accent1" w:themeShade="80"/>
          <w:sz w:val="22"/>
          <w:szCs w:val="22"/>
          <w:lang w:val="ka-GE"/>
        </w:rPr>
        <w:t>)</w:t>
      </w:r>
    </w:p>
    <w:p w:rsidR="00F9533F" w:rsidRPr="00B8182D" w:rsidRDefault="00F63CBD" w:rsidP="00EE3445">
      <w:pPr>
        <w:pStyle w:val="BodyText"/>
        <w:spacing w:line="240" w:lineRule="auto"/>
        <w:rPr>
          <w:rFonts w:ascii="Sylfaen" w:hAnsi="Sylfaen"/>
          <w:color w:val="21306A" w:themeColor="accent1" w:themeShade="80"/>
          <w:sz w:val="22"/>
          <w:szCs w:val="22"/>
          <w:lang w:val="ka-GE"/>
        </w:rPr>
      </w:pPr>
      <m:oMath>
        <m:acc>
          <m:accPr>
            <m:chr m:val="̅"/>
            <m:ctrlPr>
              <w:rPr>
                <w:rFonts w:ascii="Cambria Math" w:hAnsi="Sylfaen"/>
                <w:i/>
                <w:color w:val="21306A" w:themeColor="accent1" w:themeShade="80"/>
                <w:sz w:val="22"/>
                <w:szCs w:val="22"/>
                <w:lang w:val="ka-GE"/>
              </w:rPr>
            </m:ctrlPr>
          </m:accPr>
          <m:e>
            <m:r>
              <w:rPr>
                <w:rFonts w:ascii="Cambria Math" w:hAnsi="Cambria Math"/>
                <w:color w:val="21306A" w:themeColor="accent1" w:themeShade="80"/>
                <w:sz w:val="22"/>
                <w:szCs w:val="22"/>
                <w:lang w:val="ka-GE"/>
              </w:rPr>
              <m:t>J</m:t>
            </m:r>
          </m:e>
        </m:acc>
      </m:oMath>
      <w:r w:rsidR="00E158EB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</w:t>
      </w:r>
      <w:r w:rsidR="006537A9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უნდა გავშალოთ </w:t>
      </w:r>
      <w:r w:rsidR="00AD1D9B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ბაზისური</w:t>
      </w:r>
      <w:r w:rsidR="006537A9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ფუნქციების </w:t>
      </w:r>
      <w:r w:rsidR="00E158EB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სასრულ </w:t>
      </w:r>
      <w:r w:rsidR="006537A9"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>ჯამად</w:t>
      </w:r>
      <w:r w:rsidR="00E158EB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:</w:t>
      </w:r>
    </w:p>
    <w:p w:rsidR="00F9533F" w:rsidRPr="00B8182D" w:rsidRDefault="00F9533F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color w:val="21306A" w:themeColor="accent1" w:themeShade="80"/>
          <w:sz w:val="22"/>
          <w:szCs w:val="22"/>
          <w:lang w:val="ka-GE"/>
        </w:rPr>
        <w:tab/>
      </w:r>
      <w:r w:rsidR="00BD5716" w:rsidRPr="00B8182D">
        <w:rPr>
          <w:color w:val="21306A" w:themeColor="accent1" w:themeShade="80"/>
          <w:position w:val="-28"/>
          <w:sz w:val="22"/>
          <w:szCs w:val="22"/>
        </w:rPr>
        <w:object w:dxaOrig="1219" w:dyaOrig="680">
          <v:shape id="_x0000_i1051" type="#_x0000_t75" style="width:58.9pt;height:36.45pt" o:ole="">
            <v:imagedata r:id="rId60" o:title=""/>
          </v:shape>
          <o:OLEObject Type="Embed" ProgID="Equation.3" ShapeID="_x0000_i1051" DrawAspect="Content" ObjectID="_1694189005" r:id="rId61"/>
        </w:object>
      </w:r>
      <w:r w:rsidR="00031CBD" w:rsidRPr="00B8182D">
        <w:rPr>
          <w:color w:val="21306A" w:themeColor="accent1" w:themeShade="80"/>
          <w:sz w:val="22"/>
          <w:szCs w:val="22"/>
          <w:lang w:val="ka-GE"/>
        </w:rPr>
        <w:tab/>
        <w:t>(16</w:t>
      </w:r>
      <w:r w:rsidRPr="00B8182D">
        <w:rPr>
          <w:color w:val="21306A" w:themeColor="accent1" w:themeShade="80"/>
          <w:sz w:val="22"/>
          <w:szCs w:val="22"/>
          <w:lang w:val="ka-GE"/>
        </w:rPr>
        <w:t>)</w:t>
      </w:r>
    </w:p>
    <w:p w:rsidR="00D40431" w:rsidRPr="00B8182D" w:rsidRDefault="00F63CBD" w:rsidP="00EE3445">
      <w:pPr>
        <w:pStyle w:val="Formula"/>
        <w:spacing w:line="240" w:lineRule="auto"/>
        <w:jc w:val="left"/>
        <w:rPr>
          <w:rFonts w:cs="Arial"/>
          <w:color w:val="21306A" w:themeColor="accent1" w:themeShade="80"/>
          <w:sz w:val="22"/>
          <w:szCs w:val="22"/>
          <w:lang w:val="ka-GE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color w:val="21306A" w:themeColor="accent1" w:themeShade="80"/>
                <w:sz w:val="22"/>
                <w:szCs w:val="22"/>
                <w:lang w:val="ka-GE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21306A" w:themeColor="accent1" w:themeShade="80"/>
                    <w:sz w:val="22"/>
                    <w:szCs w:val="22"/>
                    <w:lang w:val="ka-GE"/>
                  </w:rPr>
                </m:ctrlPr>
              </m:sSubPr>
              <m:e>
                <m:r>
                  <w:rPr>
                    <w:rFonts w:ascii="Cambria Math" w:hAnsi="Cambria Math"/>
                    <w:color w:val="21306A" w:themeColor="accent1" w:themeShade="80"/>
                    <w:sz w:val="22"/>
                    <w:szCs w:val="22"/>
                    <w:lang w:val="ka-GE"/>
                  </w:rPr>
                  <m:t>b</m:t>
                </m:r>
              </m:e>
              <m:sub>
                <m:r>
                  <w:rPr>
                    <w:rFonts w:ascii="Cambria Math" w:hAnsi="Cambria Math"/>
                    <w:color w:val="21306A" w:themeColor="accent1" w:themeShade="80"/>
                    <w:sz w:val="22"/>
                    <w:szCs w:val="22"/>
                    <w:lang w:val="ka-GE"/>
                  </w:rPr>
                  <m:t>i</m:t>
                </m:r>
              </m:sub>
            </m:sSub>
          </m:e>
        </m:acc>
      </m:oMath>
      <w:r w:rsidR="00F9028E" w:rsidRPr="00B8182D">
        <w:rPr>
          <w:color w:val="21306A" w:themeColor="accent1" w:themeShade="80"/>
          <w:sz w:val="22"/>
          <w:szCs w:val="22"/>
          <w:lang w:val="ka-GE"/>
        </w:rPr>
        <w:t xml:space="preserve"> </w:t>
      </w:r>
    </w:p>
    <w:p w:rsidR="00E158EB" w:rsidRPr="00B8182D" w:rsidRDefault="00E158EB" w:rsidP="00EE3445">
      <w:pPr>
        <w:pStyle w:val="Formula"/>
        <w:spacing w:line="240" w:lineRule="auto"/>
        <w:rPr>
          <w:rFonts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cs="Arial"/>
          <w:color w:val="21306A" w:themeColor="accent1" w:themeShade="80"/>
          <w:sz w:val="22"/>
          <w:szCs w:val="22"/>
          <w:lang w:val="ka-GE"/>
        </w:rPr>
        <w:t xml:space="preserve"> (</w:t>
      </w:r>
      <w:r w:rsidRPr="00B8182D">
        <w:rPr>
          <w:color w:val="21306A" w:themeColor="accent1" w:themeShade="80"/>
          <w:position w:val="-14"/>
          <w:sz w:val="22"/>
          <w:szCs w:val="22"/>
        </w:rPr>
        <w:object w:dxaOrig="320" w:dyaOrig="380">
          <v:shape id="_x0000_i1052" type="#_x0000_t75" style="width:15.9pt;height:18.7pt" o:ole="">
            <v:imagedata r:id="rId62" o:title=""/>
          </v:shape>
          <o:OLEObject Type="Embed" ProgID="Equation.3" ShapeID="_x0000_i1052" DrawAspect="Content" ObjectID="_1694189006" r:id="rId63"/>
        </w:object>
      </w:r>
      <w:r w:rsidRPr="00B8182D">
        <w:rPr>
          <w:rFonts w:cs="Arial"/>
          <w:color w:val="21306A" w:themeColor="accent1" w:themeShade="80"/>
          <w:sz w:val="22"/>
          <w:szCs w:val="22"/>
          <w:lang w:val="ka-GE"/>
        </w:rPr>
        <w:t xml:space="preserve">) </w:t>
      </w:r>
    </w:p>
    <w:p w:rsidR="00F9533F" w:rsidRPr="00B8182D" w:rsidRDefault="00F9533F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color w:val="21306A" w:themeColor="accent1" w:themeShade="80"/>
          <w:sz w:val="22"/>
          <w:szCs w:val="22"/>
          <w:lang w:val="ka-GE"/>
        </w:rPr>
        <w:tab/>
      </w:r>
      <w:r w:rsidR="00BD5716" w:rsidRPr="00B8182D">
        <w:rPr>
          <w:color w:val="21306A" w:themeColor="accent1" w:themeShade="80"/>
          <w:position w:val="-18"/>
          <w:sz w:val="22"/>
          <w:szCs w:val="22"/>
        </w:rPr>
        <w:object w:dxaOrig="2260" w:dyaOrig="480">
          <v:shape id="_x0000_i1053" type="#_x0000_t75" style="width:109.4pt;height:23.4pt" o:ole="">
            <v:imagedata r:id="rId64" o:title=""/>
          </v:shape>
          <o:OLEObject Type="Embed" ProgID="Equation.3" ShapeID="_x0000_i1053" DrawAspect="Content" ObjectID="_1694189007" r:id="rId65"/>
        </w:object>
      </w:r>
      <w:r w:rsidR="00031CBD" w:rsidRPr="00B8182D">
        <w:rPr>
          <w:color w:val="21306A" w:themeColor="accent1" w:themeShade="80"/>
          <w:sz w:val="22"/>
          <w:szCs w:val="22"/>
          <w:lang w:val="ka-GE"/>
        </w:rPr>
        <w:tab/>
        <w:t>(17</w:t>
      </w:r>
      <w:r w:rsidRPr="00B8182D">
        <w:rPr>
          <w:color w:val="21306A" w:themeColor="accent1" w:themeShade="80"/>
          <w:sz w:val="22"/>
          <w:szCs w:val="22"/>
          <w:lang w:val="ka-GE"/>
        </w:rPr>
        <w:t>)</w:t>
      </w:r>
    </w:p>
    <w:p w:rsidR="00F9028E" w:rsidRPr="00B8182D" w:rsidRDefault="00F9028E" w:rsidP="00EE3445">
      <w:pPr>
        <w:spacing w:after="30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სადაც </w:t>
      </w:r>
      <w:r w:rsidRPr="00B8182D">
        <w:rPr>
          <w:rFonts w:ascii="Sylfaen" w:hAnsi="Sylfaen" w:cs="Arial"/>
          <w:noProof/>
          <w:color w:val="21306A" w:themeColor="accent1" w:themeShade="80"/>
          <w:position w:val="-10"/>
          <w:sz w:val="22"/>
          <w:szCs w:val="22"/>
        </w:rPr>
        <w:drawing>
          <wp:inline distT="0" distB="0" distL="0" distR="0">
            <wp:extent cx="721360" cy="180340"/>
            <wp:effectExtent l="0" t="0" r="0" b="0"/>
            <wp:docPr id="1420" name="Picture 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360" cy="18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33F" w:rsidRPr="00B8182D" w:rsidRDefault="00F9533F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color w:val="21306A" w:themeColor="accent1" w:themeShade="80"/>
          <w:sz w:val="22"/>
          <w:szCs w:val="22"/>
          <w:lang w:val="ka-GE"/>
        </w:rPr>
        <w:tab/>
      </w:r>
      <w:r w:rsidR="00BD5716" w:rsidRPr="00B8182D">
        <w:rPr>
          <w:color w:val="21306A" w:themeColor="accent1" w:themeShade="80"/>
          <w:position w:val="-28"/>
          <w:sz w:val="22"/>
          <w:szCs w:val="22"/>
        </w:rPr>
        <w:object w:dxaOrig="3980" w:dyaOrig="680">
          <v:shape id="_x0000_i1054" type="#_x0000_t75" style="width:202.9pt;height:36.45pt" o:ole="">
            <v:imagedata r:id="rId67" o:title=""/>
          </v:shape>
          <o:OLEObject Type="Embed" ProgID="Equation.3" ShapeID="_x0000_i1054" DrawAspect="Content" ObjectID="_1694189008" r:id="rId68"/>
        </w:object>
      </w:r>
      <w:r w:rsidR="00031CBD" w:rsidRPr="00B8182D">
        <w:rPr>
          <w:color w:val="21306A" w:themeColor="accent1" w:themeShade="80"/>
          <w:sz w:val="22"/>
          <w:szCs w:val="22"/>
          <w:lang w:val="ka-GE"/>
        </w:rPr>
        <w:tab/>
        <w:t>(18</w:t>
      </w:r>
      <w:r w:rsidRPr="00B8182D">
        <w:rPr>
          <w:color w:val="21306A" w:themeColor="accent1" w:themeShade="80"/>
          <w:sz w:val="22"/>
          <w:szCs w:val="22"/>
          <w:lang w:val="ka-GE"/>
        </w:rPr>
        <w:t>)</w:t>
      </w:r>
    </w:p>
    <w:p w:rsidR="00F9028E" w:rsidRPr="00B8182D" w:rsidRDefault="00F9028E" w:rsidP="00EE3445">
      <w:pPr>
        <w:spacing w:after="30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F9028E" w:rsidRPr="00B8182D" w:rsidRDefault="00F9028E" w:rsidP="00EE3445">
      <w:pPr>
        <w:spacing w:after="30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 </w:t>
      </w:r>
    </w:p>
    <w:p w:rsidR="00F9533F" w:rsidRPr="00B8182D" w:rsidRDefault="00F9533F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color w:val="21306A" w:themeColor="accent1" w:themeShade="80"/>
          <w:sz w:val="22"/>
          <w:szCs w:val="22"/>
          <w:lang w:val="ka-GE"/>
        </w:rPr>
        <w:tab/>
      </w:r>
      <w:r w:rsidR="000C0C46" w:rsidRPr="00B8182D">
        <w:rPr>
          <w:color w:val="21306A" w:themeColor="accent1" w:themeShade="80"/>
          <w:position w:val="-10"/>
          <w:sz w:val="22"/>
          <w:szCs w:val="22"/>
        </w:rPr>
        <w:object w:dxaOrig="1200" w:dyaOrig="380">
          <v:shape id="_x0000_i1055" type="#_x0000_t75" style="width:58.9pt;height:20.55pt" o:ole="">
            <v:imagedata r:id="rId69" o:title=""/>
          </v:shape>
          <o:OLEObject Type="Embed" ProgID="Equation.3" ShapeID="_x0000_i1055" DrawAspect="Content" ObjectID="_1694189009" r:id="rId70"/>
        </w:object>
      </w:r>
      <w:r w:rsidR="00031CBD" w:rsidRPr="00B8182D">
        <w:rPr>
          <w:color w:val="21306A" w:themeColor="accent1" w:themeShade="80"/>
          <w:sz w:val="22"/>
          <w:szCs w:val="22"/>
          <w:lang w:val="ka-GE"/>
        </w:rPr>
        <w:tab/>
        <w:t>(19</w:t>
      </w:r>
      <w:r w:rsidRPr="00B8182D">
        <w:rPr>
          <w:color w:val="21306A" w:themeColor="accent1" w:themeShade="80"/>
          <w:sz w:val="22"/>
          <w:szCs w:val="22"/>
          <w:lang w:val="ka-GE"/>
        </w:rPr>
        <w:t>)</w:t>
      </w:r>
    </w:p>
    <w:p w:rsidR="00F9028E" w:rsidRPr="00B8182D" w:rsidRDefault="00F9028E" w:rsidP="00EE3445">
      <w:pPr>
        <w:spacing w:after="30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  <w:t xml:space="preserve">სადაც </w:t>
      </w:r>
    </w:p>
    <w:p w:rsidR="00F9533F" w:rsidRPr="00B8182D" w:rsidRDefault="00F9533F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color w:val="21306A" w:themeColor="accent1" w:themeShade="80"/>
          <w:sz w:val="22"/>
          <w:szCs w:val="22"/>
          <w:lang w:val="ka-GE"/>
        </w:rPr>
        <w:tab/>
      </w:r>
      <w:r w:rsidRPr="00B8182D">
        <w:rPr>
          <w:color w:val="21306A" w:themeColor="accent1" w:themeShade="80"/>
          <w:position w:val="-16"/>
          <w:sz w:val="22"/>
          <w:szCs w:val="22"/>
        </w:rPr>
        <w:object w:dxaOrig="1760" w:dyaOrig="440">
          <v:shape id="_x0000_i1056" type="#_x0000_t75" style="width:87.9pt;height:20.55pt" o:ole="">
            <v:imagedata r:id="rId71" o:title=""/>
          </v:shape>
          <o:OLEObject Type="Embed" ProgID="Equation.3" ShapeID="_x0000_i1056" DrawAspect="Content" ObjectID="_1694189010" r:id="rId72"/>
        </w:object>
      </w:r>
      <w:r w:rsidR="00031CBD" w:rsidRPr="00B8182D">
        <w:rPr>
          <w:color w:val="21306A" w:themeColor="accent1" w:themeShade="80"/>
          <w:sz w:val="22"/>
          <w:szCs w:val="22"/>
          <w:lang w:val="ka-GE"/>
        </w:rPr>
        <w:tab/>
        <w:t>(20</w:t>
      </w:r>
      <w:r w:rsidRPr="00B8182D">
        <w:rPr>
          <w:color w:val="21306A" w:themeColor="accent1" w:themeShade="80"/>
          <w:sz w:val="22"/>
          <w:szCs w:val="22"/>
          <w:lang w:val="ka-GE"/>
        </w:rPr>
        <w:t>)</w:t>
      </w:r>
    </w:p>
    <w:p w:rsidR="00F9533F" w:rsidRPr="00B8182D" w:rsidRDefault="00F9533F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color w:val="21306A" w:themeColor="accent1" w:themeShade="80"/>
          <w:sz w:val="22"/>
          <w:szCs w:val="22"/>
          <w:lang w:val="ka-GE"/>
        </w:rPr>
        <w:tab/>
      </w:r>
      <w:r w:rsidR="000C0C46" w:rsidRPr="00B8182D">
        <w:rPr>
          <w:color w:val="21306A" w:themeColor="accent1" w:themeShade="80"/>
          <w:position w:val="-12"/>
          <w:sz w:val="22"/>
          <w:szCs w:val="22"/>
        </w:rPr>
        <w:object w:dxaOrig="780" w:dyaOrig="400">
          <v:shape id="_x0000_i1057" type="#_x0000_t75" style="width:38.35pt;height:20.55pt" o:ole="">
            <v:imagedata r:id="rId73" o:title=""/>
          </v:shape>
          <o:OLEObject Type="Embed" ProgID="Equation.3" ShapeID="_x0000_i1057" DrawAspect="Content" ObjectID="_1694189011" r:id="rId74"/>
        </w:object>
      </w:r>
      <w:r w:rsidRPr="00B8182D">
        <w:rPr>
          <w:color w:val="21306A" w:themeColor="accent1" w:themeShade="80"/>
          <w:sz w:val="22"/>
          <w:szCs w:val="22"/>
          <w:lang w:val="ka-GE"/>
        </w:rPr>
        <w:tab/>
        <w:t>(</w:t>
      </w:r>
      <w:r w:rsidR="00031CBD" w:rsidRPr="00B8182D">
        <w:rPr>
          <w:color w:val="21306A" w:themeColor="accent1" w:themeShade="80"/>
          <w:sz w:val="22"/>
          <w:szCs w:val="22"/>
          <w:lang w:val="ka-GE"/>
        </w:rPr>
        <w:t>21</w:t>
      </w:r>
      <w:r w:rsidRPr="00B8182D">
        <w:rPr>
          <w:color w:val="21306A" w:themeColor="accent1" w:themeShade="80"/>
          <w:sz w:val="22"/>
          <w:szCs w:val="22"/>
          <w:lang w:val="ka-GE"/>
        </w:rPr>
        <w:t>)</w:t>
      </w:r>
    </w:p>
    <w:p w:rsidR="00F9533F" w:rsidRPr="00B8182D" w:rsidRDefault="00F9533F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color w:val="21306A" w:themeColor="accent1" w:themeShade="80"/>
          <w:sz w:val="22"/>
          <w:szCs w:val="22"/>
          <w:lang w:val="ka-GE"/>
        </w:rPr>
        <w:tab/>
      </w:r>
      <w:r w:rsidR="000C0C46" w:rsidRPr="00B8182D">
        <w:rPr>
          <w:color w:val="21306A" w:themeColor="accent1" w:themeShade="80"/>
          <w:position w:val="-18"/>
          <w:sz w:val="22"/>
          <w:szCs w:val="22"/>
        </w:rPr>
        <w:object w:dxaOrig="1660" w:dyaOrig="480">
          <v:shape id="_x0000_i1058" type="#_x0000_t75" style="width:80.4pt;height:23.4pt" o:ole="">
            <v:imagedata r:id="rId75" o:title=""/>
          </v:shape>
          <o:OLEObject Type="Embed" ProgID="Equation.3" ShapeID="_x0000_i1058" DrawAspect="Content" ObjectID="_1694189012" r:id="rId76"/>
        </w:object>
      </w:r>
      <w:r w:rsidRPr="00B8182D">
        <w:rPr>
          <w:color w:val="21306A" w:themeColor="accent1" w:themeShade="80"/>
          <w:sz w:val="22"/>
          <w:szCs w:val="22"/>
          <w:lang w:val="ka-GE"/>
        </w:rPr>
        <w:tab/>
        <w:t>(</w:t>
      </w:r>
      <w:r w:rsidR="00031CBD" w:rsidRPr="00B8182D">
        <w:rPr>
          <w:color w:val="21306A" w:themeColor="accent1" w:themeShade="80"/>
          <w:sz w:val="22"/>
          <w:szCs w:val="22"/>
          <w:lang w:val="ka-GE"/>
        </w:rPr>
        <w:t>22</w:t>
      </w:r>
      <w:r w:rsidRPr="00B8182D">
        <w:rPr>
          <w:color w:val="21306A" w:themeColor="accent1" w:themeShade="80"/>
          <w:sz w:val="22"/>
          <w:szCs w:val="22"/>
          <w:lang w:val="ka-GE"/>
        </w:rPr>
        <w:t>)</w:t>
      </w:r>
    </w:p>
    <w:p w:rsidR="00AB210B" w:rsidRPr="00B8182D" w:rsidRDefault="00F63CBD" w:rsidP="00EE3445">
      <w:pPr>
        <w:pStyle w:val="Formula"/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color w:val="21306A" w:themeColor="accent1" w:themeShade="80"/>
                <w:sz w:val="22"/>
                <w:szCs w:val="22"/>
                <w:lang w:val="ka-GE"/>
              </w:rPr>
            </m:ctrlPr>
          </m:accPr>
          <m:e>
            <m:r>
              <w:rPr>
                <w:rFonts w:ascii="Cambria Math" w:hAnsi="Cambria Math"/>
                <w:color w:val="21306A" w:themeColor="accent1" w:themeShade="80"/>
                <w:sz w:val="22"/>
                <w:szCs w:val="22"/>
                <w:lang w:val="ka-GE"/>
              </w:rPr>
              <m:t>H</m:t>
            </m:r>
          </m:e>
        </m:acc>
      </m:oMath>
      <w:r w:rsidR="00D339DE" w:rsidRPr="00B8182D">
        <w:rPr>
          <w:rFonts w:cs="Arial"/>
          <w:color w:val="21306A" w:themeColor="accent1" w:themeShade="80"/>
          <w:sz w:val="22"/>
          <w:szCs w:val="22"/>
          <w:lang w:val="ka-GE"/>
        </w:rPr>
        <w:t xml:space="preserve"> </w:t>
      </w:r>
      <w:r w:rsidR="00675387" w:rsidRPr="00B8182D">
        <w:rPr>
          <w:rFonts w:cs="Arial"/>
          <w:color w:val="21306A" w:themeColor="accent1" w:themeShade="80"/>
          <w:sz w:val="22"/>
          <w:szCs w:val="22"/>
          <w:lang w:val="ka-GE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color w:val="21306A" w:themeColor="accent1" w:themeShade="80"/>
                <w:sz w:val="22"/>
                <w:szCs w:val="22"/>
                <w:lang w:val="ka-GE"/>
              </w:rPr>
            </m:ctrlPr>
          </m:accPr>
          <m:e>
            <m:r>
              <w:rPr>
                <w:rFonts w:ascii="Cambria Math" w:hAnsi="Cambria Math"/>
                <w:color w:val="21306A" w:themeColor="accent1" w:themeShade="80"/>
                <w:sz w:val="22"/>
                <w:szCs w:val="22"/>
                <w:lang w:val="ka-GE"/>
              </w:rPr>
              <m:t>J</m:t>
            </m:r>
          </m:e>
        </m:acc>
      </m:oMath>
      <w:r w:rsidR="00675387" w:rsidRPr="00B8182D">
        <w:rPr>
          <w:rFonts w:cs="Arial"/>
          <w:color w:val="21306A" w:themeColor="accent1" w:themeShade="80"/>
          <w:sz w:val="22"/>
          <w:szCs w:val="22"/>
          <w:lang w:val="ka-GE"/>
        </w:rPr>
        <w:t xml:space="preserve"> </w:t>
      </w:r>
    </w:p>
    <w:p w:rsidR="008C7274" w:rsidRPr="00B8182D" w:rsidRDefault="008C7274" w:rsidP="00EE3445">
      <w:pPr>
        <w:pStyle w:val="BodyText"/>
        <w:spacing w:line="240" w:lineRule="auto"/>
        <w:rPr>
          <w:rFonts w:ascii="Sylfaen" w:hAnsi="Sylfaen"/>
          <w:color w:val="21306A" w:themeColor="accent1" w:themeShade="80"/>
          <w:sz w:val="22"/>
          <w:szCs w:val="22"/>
          <w:lang w:val="ka-GE"/>
        </w:rPr>
      </w:pPr>
    </w:p>
    <w:p w:rsidR="00302E27" w:rsidRDefault="00302E27" w:rsidP="00B52DCF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  <w:lang w:val="ka-GE"/>
        </w:rPr>
      </w:pPr>
    </w:p>
    <w:p w:rsidR="00B52DCF" w:rsidRDefault="00B52DCF" w:rsidP="00B52DCF">
      <w:pPr>
        <w:pStyle w:val="BodyText"/>
        <w:rPr>
          <w:rFonts w:asciiTheme="minorHAnsi" w:hAnsiTheme="minorHAnsi"/>
          <w:lang w:val="ka-GE"/>
        </w:rPr>
      </w:pPr>
    </w:p>
    <w:p w:rsidR="00B52DCF" w:rsidRDefault="00B52DCF" w:rsidP="00B52DCF">
      <w:pPr>
        <w:pStyle w:val="BodyText"/>
        <w:rPr>
          <w:rFonts w:asciiTheme="minorHAnsi" w:hAnsiTheme="minorHAnsi"/>
          <w:lang w:val="ka-GE"/>
        </w:rPr>
      </w:pPr>
    </w:p>
    <w:p w:rsidR="00B52DCF" w:rsidRDefault="00B52DCF" w:rsidP="00B52DCF">
      <w:pPr>
        <w:pStyle w:val="BodyText"/>
        <w:rPr>
          <w:rFonts w:asciiTheme="minorHAnsi" w:hAnsiTheme="minorHAnsi"/>
          <w:lang w:val="ka-GE"/>
        </w:rPr>
      </w:pPr>
    </w:p>
    <w:p w:rsidR="00B52DCF" w:rsidRDefault="00B52DCF" w:rsidP="00B52DCF">
      <w:pPr>
        <w:pStyle w:val="BodyText"/>
        <w:rPr>
          <w:rFonts w:asciiTheme="minorHAnsi" w:hAnsiTheme="minorHAnsi"/>
          <w:lang w:val="ka-GE"/>
        </w:rPr>
      </w:pPr>
    </w:p>
    <w:p w:rsidR="00B52DCF" w:rsidRDefault="00B52DCF" w:rsidP="00B52DCF">
      <w:pPr>
        <w:pStyle w:val="BodyText"/>
        <w:rPr>
          <w:rFonts w:asciiTheme="minorHAnsi" w:hAnsiTheme="minorHAnsi"/>
          <w:lang w:val="ka-GE"/>
        </w:rPr>
      </w:pPr>
    </w:p>
    <w:p w:rsidR="00B52DCF" w:rsidRDefault="00B52DCF" w:rsidP="00B52DCF">
      <w:pPr>
        <w:pStyle w:val="BodyText"/>
        <w:rPr>
          <w:rFonts w:asciiTheme="minorHAnsi" w:hAnsiTheme="minorHAnsi"/>
          <w:lang w:val="ka-GE"/>
        </w:rPr>
      </w:pPr>
    </w:p>
    <w:p w:rsidR="00D46CC7" w:rsidRDefault="00D46CC7" w:rsidP="00B52DCF">
      <w:pPr>
        <w:pStyle w:val="BodyText"/>
        <w:rPr>
          <w:rFonts w:asciiTheme="minorHAnsi" w:hAnsiTheme="minorHAnsi"/>
          <w:lang w:val="ka-GE"/>
        </w:rPr>
      </w:pPr>
    </w:p>
    <w:p w:rsidR="00D46CC7" w:rsidRPr="00B52DCF" w:rsidRDefault="00D46CC7" w:rsidP="00B52DCF">
      <w:pPr>
        <w:pStyle w:val="BodyText"/>
        <w:rPr>
          <w:rFonts w:asciiTheme="minorHAnsi" w:hAnsiTheme="minorHAnsi"/>
          <w:lang w:val="ka-GE"/>
        </w:rPr>
      </w:pPr>
    </w:p>
    <w:p w:rsidR="006B1E46" w:rsidRPr="00B8182D" w:rsidRDefault="006B1E46" w:rsidP="00EE3445">
      <w:pPr>
        <w:pStyle w:val="TableCaption"/>
        <w:rPr>
          <w:color w:val="21306A" w:themeColor="accent1" w:themeShade="80"/>
          <w:lang w:val="ka-G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55"/>
        <w:gridCol w:w="1135"/>
      </w:tblGrid>
      <w:tr w:rsidR="00B8182D" w:rsidRPr="00B8182D" w:rsidTr="004D166D">
        <w:tc>
          <w:tcPr>
            <w:tcW w:w="3955" w:type="dxa"/>
            <w:shd w:val="clear" w:color="auto" w:fill="C0C0C0"/>
          </w:tcPr>
          <w:p w:rsidR="006B1E46" w:rsidRPr="00B8182D" w:rsidRDefault="006B1E46" w:rsidP="00EE3445">
            <w:pPr>
              <w:pStyle w:val="TableHeading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>Parameters</w:t>
            </w:r>
          </w:p>
        </w:tc>
        <w:tc>
          <w:tcPr>
            <w:tcW w:w="1135" w:type="dxa"/>
            <w:shd w:val="clear" w:color="auto" w:fill="C0C0C0"/>
          </w:tcPr>
          <w:p w:rsidR="006B1E46" w:rsidRPr="00B8182D" w:rsidRDefault="006B1E46" w:rsidP="00EE3445">
            <w:pPr>
              <w:pStyle w:val="TableHeading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>Notation</w:t>
            </w:r>
          </w:p>
        </w:tc>
      </w:tr>
      <w:tr w:rsidR="00B8182D" w:rsidRPr="00B8182D" w:rsidTr="004D166D">
        <w:tc>
          <w:tcPr>
            <w:tcW w:w="3955" w:type="dxa"/>
          </w:tcPr>
          <w:p w:rsidR="006B1E46" w:rsidRPr="00B8182D" w:rsidRDefault="006B1E46" w:rsidP="00EE3445">
            <w:pPr>
              <w:pStyle w:val="TableText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 xml:space="preserve"> Core diameter, [mm]</w:t>
            </w:r>
          </w:p>
        </w:tc>
        <w:tc>
          <w:tcPr>
            <w:tcW w:w="1135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>D</w:t>
            </w:r>
            <w:r w:rsidRPr="00B8182D">
              <w:rPr>
                <w:rFonts w:ascii="Sylfaen" w:eastAsia="Arial Unicode MS" w:hAnsi="Sylfaen"/>
                <w:color w:val="21306A" w:themeColor="accent1" w:themeShade="80"/>
                <w:vertAlign w:val="subscript"/>
              </w:rPr>
              <w:t>l</w:t>
            </w:r>
          </w:p>
        </w:tc>
      </w:tr>
      <w:tr w:rsidR="00B8182D" w:rsidRPr="00B8182D" w:rsidTr="004D166D">
        <w:tc>
          <w:tcPr>
            <w:tcW w:w="3955" w:type="dxa"/>
          </w:tcPr>
          <w:p w:rsidR="006B1E46" w:rsidRPr="00B8182D" w:rsidRDefault="006B1E46" w:rsidP="00EE3445">
            <w:pPr>
              <w:pStyle w:val="TableText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>Shield  inner diameter, [mm]</w:t>
            </w:r>
          </w:p>
        </w:tc>
        <w:tc>
          <w:tcPr>
            <w:tcW w:w="1135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>D</w:t>
            </w:r>
            <w:r w:rsidRPr="00B8182D">
              <w:rPr>
                <w:rFonts w:ascii="Sylfaen" w:eastAsia="Arial Unicode MS" w:hAnsi="Sylfaen"/>
                <w:color w:val="21306A" w:themeColor="accent1" w:themeShade="80"/>
                <w:vertAlign w:val="subscript"/>
              </w:rPr>
              <w:t>i</w:t>
            </w:r>
          </w:p>
        </w:tc>
      </w:tr>
      <w:tr w:rsidR="00B8182D" w:rsidRPr="00B8182D" w:rsidTr="004D166D">
        <w:tc>
          <w:tcPr>
            <w:tcW w:w="3955" w:type="dxa"/>
          </w:tcPr>
          <w:p w:rsidR="006B1E46" w:rsidRPr="00B8182D" w:rsidRDefault="006B1E46" w:rsidP="00EE3445">
            <w:pPr>
              <w:pStyle w:val="TableText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>Shield filament diameter, [mm]</w:t>
            </w:r>
          </w:p>
        </w:tc>
        <w:tc>
          <w:tcPr>
            <w:tcW w:w="1135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>d</w:t>
            </w:r>
          </w:p>
        </w:tc>
      </w:tr>
      <w:tr w:rsidR="00B8182D" w:rsidRPr="00B8182D" w:rsidTr="004D166D">
        <w:tc>
          <w:tcPr>
            <w:tcW w:w="3955" w:type="dxa"/>
          </w:tcPr>
          <w:p w:rsidR="006B1E46" w:rsidRPr="00B8182D" w:rsidRDefault="006B1E46" w:rsidP="00EE3445">
            <w:pPr>
              <w:pStyle w:val="TableText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>Shield thickness, [mm]</w:t>
            </w:r>
          </w:p>
        </w:tc>
        <w:tc>
          <w:tcPr>
            <w:tcW w:w="1135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>T</w:t>
            </w:r>
            <w:r w:rsidRPr="00B8182D">
              <w:rPr>
                <w:rFonts w:ascii="Sylfaen" w:eastAsia="Arial Unicode MS" w:hAnsi="Sylfaen"/>
                <w:color w:val="21306A" w:themeColor="accent1" w:themeShade="80"/>
                <w:vertAlign w:val="subscript"/>
              </w:rPr>
              <w:t>s</w:t>
            </w:r>
          </w:p>
        </w:tc>
      </w:tr>
      <w:tr w:rsidR="00B8182D" w:rsidRPr="00B8182D" w:rsidTr="004D166D">
        <w:tc>
          <w:tcPr>
            <w:tcW w:w="3955" w:type="dxa"/>
          </w:tcPr>
          <w:p w:rsidR="006B1E46" w:rsidRPr="00B8182D" w:rsidRDefault="006B1E46" w:rsidP="00EE3445">
            <w:pPr>
              <w:pStyle w:val="TableText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>Outer insulation thickness, [mm]</w:t>
            </w:r>
          </w:p>
        </w:tc>
        <w:tc>
          <w:tcPr>
            <w:tcW w:w="1135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>T</w:t>
            </w:r>
            <w:r w:rsidRPr="00B8182D">
              <w:rPr>
                <w:rFonts w:ascii="Sylfaen" w:eastAsia="Arial Unicode MS" w:hAnsi="Sylfaen"/>
                <w:color w:val="21306A" w:themeColor="accent1" w:themeShade="80"/>
                <w:vertAlign w:val="subscript"/>
              </w:rPr>
              <w:t>o</w:t>
            </w:r>
          </w:p>
        </w:tc>
      </w:tr>
      <w:tr w:rsidR="00B8182D" w:rsidRPr="00B8182D" w:rsidTr="004D166D">
        <w:tc>
          <w:tcPr>
            <w:tcW w:w="3955" w:type="dxa"/>
          </w:tcPr>
          <w:p w:rsidR="006B1E46" w:rsidRPr="00B8182D" w:rsidRDefault="006B1E46" w:rsidP="00EE3445">
            <w:pPr>
              <w:pStyle w:val="TableText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 xml:space="preserve">Number of filaments in carrier </w:t>
            </w:r>
          </w:p>
        </w:tc>
        <w:tc>
          <w:tcPr>
            <w:tcW w:w="1135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>N</w:t>
            </w:r>
          </w:p>
        </w:tc>
      </w:tr>
      <w:tr w:rsidR="00B8182D" w:rsidRPr="00B8182D" w:rsidTr="004D166D">
        <w:tc>
          <w:tcPr>
            <w:tcW w:w="3955" w:type="dxa"/>
          </w:tcPr>
          <w:p w:rsidR="006B1E46" w:rsidRPr="00B8182D" w:rsidRDefault="006B1E46" w:rsidP="00EE3445">
            <w:pPr>
              <w:pStyle w:val="TableText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>Number of carriers</w:t>
            </w:r>
          </w:p>
        </w:tc>
        <w:tc>
          <w:tcPr>
            <w:tcW w:w="1135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>L</w:t>
            </w:r>
          </w:p>
        </w:tc>
      </w:tr>
      <w:tr w:rsidR="00B8182D" w:rsidRPr="00B8182D" w:rsidTr="004D166D">
        <w:tc>
          <w:tcPr>
            <w:tcW w:w="3955" w:type="dxa"/>
          </w:tcPr>
          <w:p w:rsidR="006B1E46" w:rsidRPr="00B8182D" w:rsidRDefault="006B1E46" w:rsidP="00EE3445">
            <w:pPr>
              <w:pStyle w:val="TableText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>Weave Angle, [</w:t>
            </w: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sym w:font="Symbol" w:char="F0B0"/>
            </w: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>]</w:t>
            </w:r>
          </w:p>
        </w:tc>
        <w:tc>
          <w:tcPr>
            <w:tcW w:w="1135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sym w:font="Symbol" w:char="F079"/>
            </w:r>
          </w:p>
        </w:tc>
      </w:tr>
      <w:tr w:rsidR="00B8182D" w:rsidRPr="00B8182D" w:rsidTr="004D166D">
        <w:tc>
          <w:tcPr>
            <w:tcW w:w="3955" w:type="dxa"/>
          </w:tcPr>
          <w:p w:rsidR="006B1E46" w:rsidRPr="00B8182D" w:rsidRDefault="006B1E46" w:rsidP="00EE3445">
            <w:pPr>
              <w:pStyle w:val="TableText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>Optical coverage, [%]</w:t>
            </w:r>
          </w:p>
        </w:tc>
        <w:tc>
          <w:tcPr>
            <w:tcW w:w="1135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>K</w:t>
            </w:r>
          </w:p>
        </w:tc>
      </w:tr>
      <w:tr w:rsidR="006B1E46" w:rsidRPr="00B8182D" w:rsidTr="004D166D">
        <w:tc>
          <w:tcPr>
            <w:tcW w:w="3955" w:type="dxa"/>
          </w:tcPr>
          <w:p w:rsidR="006B1E46" w:rsidRPr="00B8182D" w:rsidRDefault="006B1E46" w:rsidP="00EE3445">
            <w:pPr>
              <w:pStyle w:val="TableText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/>
                <w:color w:val="21306A" w:themeColor="accent1" w:themeShade="80"/>
              </w:rPr>
              <w:t>Shield Conductivity, [S/m]</w:t>
            </w:r>
          </w:p>
        </w:tc>
        <w:tc>
          <w:tcPr>
            <w:tcW w:w="1135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ascii="Sylfaen" w:eastAsia="Arial Unicode MS" w:hAnsi="Sylfaen"/>
                <w:color w:val="21306A" w:themeColor="accent1" w:themeShade="80"/>
              </w:rPr>
            </w:pPr>
            <w:r w:rsidRPr="00B8182D">
              <w:rPr>
                <w:rFonts w:ascii="Sylfaen" w:eastAsia="Arial Unicode MS" w:hAnsi="Sylfaen" w:cs="Arial"/>
                <w:color w:val="21306A" w:themeColor="accent1" w:themeShade="80"/>
              </w:rPr>
              <w:t>σ</w:t>
            </w:r>
          </w:p>
        </w:tc>
      </w:tr>
    </w:tbl>
    <w:p w:rsidR="006B1E46" w:rsidRPr="00B8182D" w:rsidRDefault="006B1E46" w:rsidP="00EE3445">
      <w:pPr>
        <w:pStyle w:val="BodyText"/>
        <w:spacing w:line="240" w:lineRule="auto"/>
        <w:rPr>
          <w:rFonts w:ascii="Sylfaen" w:hAnsi="Sylfaen"/>
          <w:color w:val="21306A" w:themeColor="accent1" w:themeShade="80"/>
          <w:lang w:val="ka-GE"/>
        </w:rPr>
      </w:pPr>
    </w:p>
    <w:p w:rsidR="006B1E46" w:rsidRPr="00B8182D" w:rsidRDefault="006B1E46" w:rsidP="00EE3445">
      <w:pPr>
        <w:pStyle w:val="Formula"/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color w:val="21306A" w:themeColor="accent1" w:themeShade="80"/>
          <w:position w:val="-6"/>
          <w:sz w:val="22"/>
          <w:szCs w:val="22"/>
        </w:rPr>
        <w:object w:dxaOrig="200" w:dyaOrig="279">
          <v:shape id="_x0000_i1070" type="#_x0000_t75" style="width:11.2pt;height:15.9pt" o:ole="">
            <v:imagedata r:id="rId77" o:title=""/>
          </v:shape>
          <o:OLEObject Type="Embed" ProgID="Equation.3" ShapeID="_x0000_i1070" DrawAspect="Content" ObjectID="_1694189013" r:id="rId78"/>
        </w:object>
      </w:r>
      <w:r w:rsidRPr="00B8182D">
        <w:rPr>
          <w:color w:val="21306A" w:themeColor="accent1" w:themeShade="80"/>
          <w:sz w:val="22"/>
          <w:szCs w:val="22"/>
        </w:rPr>
        <w:t xml:space="preserve">, </w:t>
      </w:r>
      <w:r w:rsidRPr="00B8182D">
        <w:rPr>
          <w:color w:val="21306A" w:themeColor="accent1" w:themeShade="80"/>
          <w:position w:val="-6"/>
          <w:sz w:val="22"/>
          <w:szCs w:val="22"/>
        </w:rPr>
        <w:object w:dxaOrig="139" w:dyaOrig="279">
          <v:shape id="_x0000_i1071" type="#_x0000_t75" style="width:5.6pt;height:15.9pt" o:ole="">
            <v:imagedata r:id="rId79" o:title=""/>
          </v:shape>
          <o:OLEObject Type="Embed" ProgID="Equation.3" ShapeID="_x0000_i1071" DrawAspect="Content" ObjectID="_1694189014" r:id="rId80"/>
        </w:object>
      </w:r>
      <w:r w:rsidRPr="00B8182D">
        <w:rPr>
          <w:color w:val="21306A" w:themeColor="accent1" w:themeShade="80"/>
          <w:sz w:val="22"/>
          <w:szCs w:val="22"/>
        </w:rPr>
        <w:t xml:space="preserve">, </w:t>
      </w:r>
      <w:r w:rsidRPr="00B8182D">
        <w:rPr>
          <w:color w:val="21306A" w:themeColor="accent1" w:themeShade="80"/>
          <w:position w:val="-6"/>
          <w:sz w:val="22"/>
          <w:szCs w:val="22"/>
        </w:rPr>
        <w:object w:dxaOrig="220" w:dyaOrig="279">
          <v:shape id="_x0000_i1072" type="#_x0000_t75" style="width:11.2pt;height:15.9pt" o:ole="">
            <v:imagedata r:id="rId81" o:title=""/>
          </v:shape>
          <o:OLEObject Type="Embed" ProgID="Equation.3" ShapeID="_x0000_i1072" DrawAspect="Content" ObjectID="_1694189015" r:id="rId82"/>
        </w:object>
      </w:r>
      <w:r w:rsidRPr="00B8182D">
        <w:rPr>
          <w:color w:val="21306A" w:themeColor="accent1" w:themeShade="80"/>
          <w:sz w:val="22"/>
          <w:szCs w:val="22"/>
        </w:rPr>
        <w:t xml:space="preserve">, </w:t>
      </w:r>
      <w:r w:rsidRPr="00B8182D">
        <w:rPr>
          <w:color w:val="21306A" w:themeColor="accent1" w:themeShade="80"/>
          <w:position w:val="-6"/>
          <w:sz w:val="22"/>
          <w:szCs w:val="22"/>
        </w:rPr>
        <w:object w:dxaOrig="279" w:dyaOrig="279">
          <v:shape id="_x0000_i1073" type="#_x0000_t75" style="width:15.9pt;height:15.9pt" o:ole="">
            <v:imagedata r:id="rId83" o:title=""/>
          </v:shape>
          <o:OLEObject Type="Embed" ProgID="Equation.3" ShapeID="_x0000_i1073" DrawAspect="Content" ObjectID="_1694189016" r:id="rId84"/>
        </w:object>
      </w:r>
      <w:r w:rsidRPr="00B8182D">
        <w:rPr>
          <w:color w:val="21306A" w:themeColor="accent1" w:themeShade="80"/>
          <w:sz w:val="22"/>
          <w:szCs w:val="22"/>
        </w:rPr>
        <w:t xml:space="preserve"> </w:t>
      </w:r>
      <w:r w:rsidRPr="00B8182D">
        <w:rPr>
          <w:color w:val="21306A" w:themeColor="accent1" w:themeShade="80"/>
          <w:position w:val="-10"/>
          <w:sz w:val="22"/>
          <w:szCs w:val="22"/>
        </w:rPr>
        <w:object w:dxaOrig="240" w:dyaOrig="260">
          <v:shape id="_x0000_i1074" type="#_x0000_t75" style="width:11.2pt;height:15.9pt" o:ole="">
            <v:imagedata r:id="rId85" o:title=""/>
          </v:shape>
          <o:OLEObject Type="Embed" ProgID="Equation.3" ShapeID="_x0000_i1074" DrawAspect="Content" ObjectID="_1694189017" r:id="rId86"/>
        </w:object>
      </w:r>
      <w:r w:rsidRPr="00B8182D">
        <w:rPr>
          <w:color w:val="21306A" w:themeColor="accent1" w:themeShade="80"/>
          <w:sz w:val="22"/>
          <w:szCs w:val="22"/>
        </w:rPr>
        <w:t xml:space="preserve">. </w:t>
      </w:r>
      <w:r w:rsidRPr="00B8182D">
        <w:rPr>
          <w:color w:val="21306A" w:themeColor="accent1" w:themeShade="80"/>
          <w:position w:val="-4"/>
          <w:sz w:val="22"/>
          <w:szCs w:val="22"/>
        </w:rPr>
        <w:object w:dxaOrig="260" w:dyaOrig="260">
          <v:shape id="_x0000_i1075" type="#_x0000_t75" style="width:15.9pt;height:15.9pt" o:ole="">
            <v:imagedata r:id="rId87" o:title=""/>
          </v:shape>
          <o:OLEObject Type="Embed" ProgID="Equation.3" ShapeID="_x0000_i1075" DrawAspect="Content" ObjectID="_1694189018" r:id="rId88"/>
        </w:object>
      </w:r>
      <w:r w:rsidRPr="00B8182D">
        <w:rPr>
          <w:color w:val="21306A" w:themeColor="accent1" w:themeShade="80"/>
          <w:sz w:val="22"/>
          <w:szCs w:val="22"/>
        </w:rPr>
        <w:t>-</w:t>
      </w:r>
      <w:r w:rsidRPr="00B8182D">
        <w:rPr>
          <w:rFonts w:cs="Sylfaen"/>
          <w:color w:val="21306A" w:themeColor="accent1" w:themeShade="80"/>
          <w:sz w:val="22"/>
          <w:szCs w:val="22"/>
        </w:rPr>
        <w:t>ს</w:t>
      </w:r>
      <w:r w:rsidRPr="00B8182D">
        <w:rPr>
          <w:color w:val="21306A" w:themeColor="accent1" w:themeShade="80"/>
          <w:sz w:val="22"/>
          <w:szCs w:val="22"/>
        </w:rPr>
        <w:t>.</w:t>
      </w:r>
      <w:r w:rsidRPr="00B8182D">
        <w:rPr>
          <w:color w:val="21306A" w:themeColor="accent1" w:themeShade="80"/>
          <w:sz w:val="22"/>
          <w:szCs w:val="22"/>
          <w:lang w:val="ka-GE"/>
        </w:rPr>
        <w:t xml:space="preserve"> </w:t>
      </w:r>
    </w:p>
    <w:p w:rsidR="006B1E46" w:rsidRPr="00B8182D" w:rsidRDefault="006B1E46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</w:rPr>
      </w:pPr>
      <w:r w:rsidRPr="00B8182D">
        <w:rPr>
          <w:color w:val="21306A" w:themeColor="accent1" w:themeShade="80"/>
          <w:sz w:val="22"/>
          <w:szCs w:val="22"/>
        </w:rPr>
        <w:tab/>
      </w:r>
      <w:r w:rsidRPr="00B8182D">
        <w:rPr>
          <w:color w:val="21306A" w:themeColor="accent1" w:themeShade="80"/>
          <w:position w:val="-30"/>
          <w:sz w:val="22"/>
          <w:szCs w:val="22"/>
        </w:rPr>
        <w:object w:dxaOrig="1500" w:dyaOrig="680">
          <v:shape id="_x0000_i1076" type="#_x0000_t75" style="width:74.8pt;height:36.45pt" o:ole="">
            <v:imagedata r:id="rId89" o:title=""/>
          </v:shape>
          <o:OLEObject Type="Embed" ProgID="Equation.3" ShapeID="_x0000_i1076" DrawAspect="Content" ObjectID="_1694189019" r:id="rId90"/>
        </w:object>
      </w:r>
      <w:r w:rsidRPr="00B8182D">
        <w:rPr>
          <w:color w:val="21306A" w:themeColor="accent1" w:themeShade="80"/>
          <w:sz w:val="22"/>
          <w:szCs w:val="22"/>
        </w:rPr>
        <w:tab/>
        <w:t>(34)</w:t>
      </w:r>
    </w:p>
    <w:p w:rsidR="006B1E46" w:rsidRPr="00B8182D" w:rsidRDefault="006B1E46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color w:val="21306A" w:themeColor="accent1" w:themeShade="80"/>
          <w:sz w:val="22"/>
          <w:szCs w:val="22"/>
        </w:rPr>
        <w:tab/>
      </w:r>
      <w:r w:rsidRPr="00B8182D">
        <w:rPr>
          <w:color w:val="21306A" w:themeColor="accent1" w:themeShade="80"/>
          <w:position w:val="-4"/>
          <w:sz w:val="22"/>
          <w:szCs w:val="22"/>
        </w:rPr>
        <w:object w:dxaOrig="1300" w:dyaOrig="300">
          <v:shape id="_x0000_i1077" type="#_x0000_t75" style="width:66.4pt;height:15.9pt" o:ole="">
            <v:imagedata r:id="rId91" o:title=""/>
          </v:shape>
          <o:OLEObject Type="Embed" ProgID="Equation.3" ShapeID="_x0000_i1077" DrawAspect="Content" ObjectID="_1694189020" r:id="rId92"/>
        </w:object>
      </w:r>
      <w:r w:rsidRPr="00B8182D">
        <w:rPr>
          <w:color w:val="21306A" w:themeColor="accent1" w:themeShade="80"/>
          <w:sz w:val="22"/>
          <w:szCs w:val="22"/>
        </w:rPr>
        <w:tab/>
        <w:t>(35)</w:t>
      </w:r>
    </w:p>
    <w:p w:rsidR="006B1E46" w:rsidRPr="00B8182D" w:rsidRDefault="006B1E46" w:rsidP="00EE3445">
      <w:pPr>
        <w:pStyle w:val="BodyText"/>
        <w:spacing w:line="240" w:lineRule="auto"/>
        <w:rPr>
          <w:rFonts w:ascii="Sylfaen" w:hAnsi="Sylfaen"/>
          <w:color w:val="21306A" w:themeColor="accent1" w:themeShade="80"/>
          <w:position w:val="-4"/>
          <w:sz w:val="22"/>
          <w:szCs w:val="22"/>
          <w:lang w:val="ka-GE"/>
        </w:rPr>
      </w:pPr>
    </w:p>
    <w:p w:rsidR="006B1E46" w:rsidRPr="00B8182D" w:rsidRDefault="006B1E46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color w:val="21306A" w:themeColor="accent1" w:themeShade="80"/>
          <w:sz w:val="22"/>
          <w:szCs w:val="22"/>
        </w:rPr>
        <w:tab/>
      </w:r>
      <w:r w:rsidRPr="00B8182D">
        <w:rPr>
          <w:color w:val="21306A" w:themeColor="accent1" w:themeShade="80"/>
          <w:position w:val="-12"/>
          <w:sz w:val="22"/>
          <w:szCs w:val="22"/>
        </w:rPr>
        <w:object w:dxaOrig="1520" w:dyaOrig="360">
          <v:shape id="_x0000_i1078" type="#_x0000_t75" style="width:75.75pt;height:20.55pt" o:ole="">
            <v:imagedata r:id="rId93" o:title=""/>
          </v:shape>
          <o:OLEObject Type="Embed" ProgID="Equation.3" ShapeID="_x0000_i1078" DrawAspect="Content" ObjectID="_1694189021" r:id="rId94"/>
        </w:object>
      </w:r>
      <w:r w:rsidRPr="00B8182D">
        <w:rPr>
          <w:color w:val="21306A" w:themeColor="accent1" w:themeShade="80"/>
          <w:sz w:val="22"/>
          <w:szCs w:val="22"/>
        </w:rPr>
        <w:tab/>
        <w:t>(36)</w:t>
      </w:r>
    </w:p>
    <w:p w:rsidR="006B1E46" w:rsidRPr="00B8182D" w:rsidRDefault="006B1E46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</w:rPr>
      </w:pPr>
      <w:r w:rsidRPr="00B8182D">
        <w:rPr>
          <w:color w:val="21306A" w:themeColor="accent1" w:themeShade="80"/>
          <w:sz w:val="22"/>
          <w:szCs w:val="22"/>
        </w:rPr>
        <w:tab/>
      </w:r>
      <w:r w:rsidRPr="00B8182D">
        <w:rPr>
          <w:color w:val="21306A" w:themeColor="accent1" w:themeShade="80"/>
          <w:position w:val="-28"/>
          <w:sz w:val="22"/>
          <w:szCs w:val="22"/>
        </w:rPr>
        <w:object w:dxaOrig="3379" w:dyaOrig="660">
          <v:shape id="_x0000_i1079" type="#_x0000_t75" style="width:173.9pt;height:29.9pt" o:ole="">
            <v:imagedata r:id="rId95" o:title=""/>
          </v:shape>
          <o:OLEObject Type="Embed" ProgID="Equation.3" ShapeID="_x0000_i1079" DrawAspect="Content" ObjectID="_1694189022" r:id="rId96"/>
        </w:object>
      </w:r>
      <w:r w:rsidRPr="00B8182D">
        <w:rPr>
          <w:color w:val="21306A" w:themeColor="accent1" w:themeShade="80"/>
          <w:sz w:val="22"/>
          <w:szCs w:val="22"/>
        </w:rPr>
        <w:tab/>
        <w:t xml:space="preserve"> (37)</w:t>
      </w:r>
    </w:p>
    <w:p w:rsidR="006B1E46" w:rsidRPr="00B8182D" w:rsidRDefault="006B1E46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</w:rPr>
      </w:pPr>
      <w:r w:rsidRPr="00B8182D">
        <w:rPr>
          <w:color w:val="21306A" w:themeColor="accent1" w:themeShade="80"/>
        </w:rPr>
        <w:tab/>
      </w:r>
      <w:r w:rsidRPr="00B8182D">
        <w:rPr>
          <w:color w:val="21306A" w:themeColor="accent1" w:themeShade="80"/>
          <w:position w:val="-68"/>
          <w:sz w:val="22"/>
          <w:szCs w:val="22"/>
        </w:rPr>
        <w:object w:dxaOrig="5280" w:dyaOrig="1480">
          <v:shape id="_x0000_i1080" type="#_x0000_t75" style="width:268.35pt;height:1in" o:ole="">
            <v:imagedata r:id="rId97" o:title=""/>
          </v:shape>
          <o:OLEObject Type="Embed" ProgID="Equation.3" ShapeID="_x0000_i1080" DrawAspect="Content" ObjectID="_1694189023" r:id="rId98"/>
        </w:object>
      </w:r>
      <w:r w:rsidRPr="00B8182D">
        <w:rPr>
          <w:color w:val="21306A" w:themeColor="accent1" w:themeShade="80"/>
          <w:sz w:val="22"/>
          <w:szCs w:val="22"/>
        </w:rPr>
        <w:tab/>
        <w:t xml:space="preserve">(38) </w:t>
      </w:r>
    </w:p>
    <w:p w:rsidR="006B1E46" w:rsidRPr="00B8182D" w:rsidRDefault="006B1E46" w:rsidP="00EE3445">
      <w:pPr>
        <w:pStyle w:val="BodyText"/>
        <w:spacing w:line="240" w:lineRule="auto"/>
        <w:rPr>
          <w:rFonts w:ascii="Sylfaen" w:hAnsi="Sylfaen"/>
          <w:color w:val="21306A" w:themeColor="accent1" w:themeShade="80"/>
          <w:position w:val="-68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position w:val="-68"/>
          <w:sz w:val="22"/>
          <w:szCs w:val="22"/>
          <w:lang w:val="ka-GE"/>
        </w:rPr>
        <w:t>სადაც</w:t>
      </w:r>
      <w:r w:rsidRPr="00B8182D">
        <w:rPr>
          <w:rFonts w:ascii="Sylfaen" w:hAnsi="Sylfaen"/>
          <w:color w:val="21306A" w:themeColor="accent1" w:themeShade="80"/>
          <w:position w:val="-68"/>
          <w:sz w:val="22"/>
          <w:szCs w:val="22"/>
        </w:rPr>
        <w:t>:</w:t>
      </w:r>
    </w:p>
    <w:p w:rsidR="006B1E46" w:rsidRPr="00B8182D" w:rsidRDefault="006B1E46" w:rsidP="00EE3445">
      <w:pPr>
        <w:pStyle w:val="Formula"/>
        <w:tabs>
          <w:tab w:val="clear" w:pos="9072"/>
          <w:tab w:val="right" w:pos="8640"/>
        </w:tabs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color w:val="21306A" w:themeColor="accent1" w:themeShade="80"/>
          <w:sz w:val="22"/>
          <w:szCs w:val="22"/>
        </w:rPr>
        <w:tab/>
      </w:r>
      <w:r w:rsidRPr="00B8182D">
        <w:rPr>
          <w:color w:val="21306A" w:themeColor="accent1" w:themeShade="80"/>
          <w:position w:val="-38"/>
          <w:sz w:val="22"/>
          <w:szCs w:val="22"/>
        </w:rPr>
        <w:object w:dxaOrig="3240" w:dyaOrig="880">
          <v:shape id="_x0000_i1081" type="#_x0000_t75" style="width:164.55pt;height:42.1pt" o:ole="">
            <v:imagedata r:id="rId99" o:title=""/>
          </v:shape>
          <o:OLEObject Type="Embed" ProgID="Equation.3" ShapeID="_x0000_i1081" DrawAspect="Content" ObjectID="_1694189024" r:id="rId100"/>
        </w:object>
      </w:r>
      <w:r w:rsidRPr="00B8182D">
        <w:rPr>
          <w:color w:val="21306A" w:themeColor="accent1" w:themeShade="80"/>
          <w:sz w:val="22"/>
          <w:szCs w:val="22"/>
        </w:rPr>
        <w:tab/>
        <w:t>(39)</w:t>
      </w:r>
    </w:p>
    <w:p w:rsidR="006B1E46" w:rsidRPr="00B8182D" w:rsidRDefault="006B1E46" w:rsidP="00EE3445">
      <w:pPr>
        <w:pStyle w:val="Formula"/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color w:val="21306A" w:themeColor="accent1" w:themeShade="80"/>
          <w:position w:val="-10"/>
          <w:sz w:val="22"/>
          <w:szCs w:val="22"/>
        </w:rPr>
        <w:object w:dxaOrig="920" w:dyaOrig="320">
          <v:shape id="_x0000_i1082" type="#_x0000_t75" style="width:46.75pt;height:15.9pt" o:ole="">
            <v:imagedata r:id="rId101" o:title=""/>
          </v:shape>
          <o:OLEObject Type="Embed" ProgID="Equation.3" ShapeID="_x0000_i1082" DrawAspect="Content" ObjectID="_1694189025" r:id="rId102"/>
        </w:object>
      </w:r>
      <w:r w:rsidRPr="00B8182D">
        <w:rPr>
          <w:color w:val="21306A" w:themeColor="accent1" w:themeShade="80"/>
          <w:sz w:val="22"/>
          <w:szCs w:val="22"/>
          <w:lang w:val="ka-GE"/>
        </w:rPr>
        <w:t xml:space="preserve"> </w:t>
      </w:r>
      <w:r w:rsidRPr="00B8182D">
        <w:rPr>
          <w:rFonts w:cs="Sylfaen"/>
          <w:color w:val="21306A" w:themeColor="accent1" w:themeShade="80"/>
          <w:sz w:val="22"/>
          <w:szCs w:val="22"/>
          <w:lang w:val="ka-GE"/>
        </w:rPr>
        <w:t>არიან</w:t>
      </w:r>
      <w:r w:rsidRPr="00B8182D">
        <w:rPr>
          <w:color w:val="21306A" w:themeColor="accent1" w:themeShade="80"/>
          <w:sz w:val="22"/>
          <w:szCs w:val="22"/>
          <w:lang w:val="ka-GE"/>
        </w:rPr>
        <w:t xml:space="preserve"> </w:t>
      </w:r>
      <w:r w:rsidRPr="00B8182D">
        <w:rPr>
          <w:rFonts w:cs="Sylfaen"/>
          <w:color w:val="21306A" w:themeColor="accent1" w:themeShade="80"/>
          <w:sz w:val="22"/>
          <w:szCs w:val="22"/>
          <w:lang w:val="ka-GE"/>
        </w:rPr>
        <w:t>სიდიდეები</w:t>
      </w:r>
      <w:r w:rsidRPr="00B8182D">
        <w:rPr>
          <w:color w:val="21306A" w:themeColor="accent1" w:themeShade="80"/>
          <w:sz w:val="22"/>
          <w:szCs w:val="22"/>
          <w:lang w:val="ka-GE"/>
        </w:rPr>
        <w:t xml:space="preserve"> </w:t>
      </w:r>
      <w:r w:rsidRPr="00B8182D">
        <w:rPr>
          <w:rFonts w:cs="Sylfaen"/>
          <w:color w:val="21306A" w:themeColor="accent1" w:themeShade="80"/>
          <w:sz w:val="22"/>
          <w:szCs w:val="22"/>
          <w:lang w:val="ka-GE"/>
        </w:rPr>
        <w:t>რომელბიც</w:t>
      </w:r>
      <w:r w:rsidRPr="00B8182D">
        <w:rPr>
          <w:color w:val="21306A" w:themeColor="accent1" w:themeShade="80"/>
          <w:sz w:val="22"/>
          <w:szCs w:val="22"/>
          <w:lang w:val="ka-GE"/>
        </w:rPr>
        <w:t xml:space="preserve"> </w:t>
      </w:r>
      <w:r w:rsidRPr="00B8182D">
        <w:rPr>
          <w:rFonts w:cs="Sylfaen"/>
          <w:color w:val="21306A" w:themeColor="accent1" w:themeShade="80"/>
          <w:sz w:val="22"/>
          <w:szCs w:val="22"/>
          <w:lang w:val="ka-GE"/>
        </w:rPr>
        <w:t>მოყვანილია</w:t>
      </w:r>
      <w:r w:rsidRPr="00B8182D">
        <w:rPr>
          <w:color w:val="21306A" w:themeColor="accent1" w:themeShade="80"/>
          <w:sz w:val="22"/>
          <w:szCs w:val="22"/>
          <w:lang w:val="ka-GE"/>
        </w:rPr>
        <w:t xml:space="preserve"> </w:t>
      </w:r>
      <w:r w:rsidRPr="00B8182D">
        <w:rPr>
          <w:rFonts w:cs="Sylfaen"/>
          <w:color w:val="21306A" w:themeColor="accent1" w:themeShade="80"/>
          <w:sz w:val="22"/>
          <w:szCs w:val="22"/>
          <w:lang w:val="ka-GE"/>
        </w:rPr>
        <w:t>ცხრილში</w:t>
      </w:r>
    </w:p>
    <w:p w:rsidR="006B1E46" w:rsidRPr="00B8182D" w:rsidRDefault="006B1E46" w:rsidP="00EE3445">
      <w:pPr>
        <w:pStyle w:val="Formula"/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color w:val="21306A" w:themeColor="accent1" w:themeShade="80"/>
          <w:position w:val="-4"/>
          <w:sz w:val="22"/>
          <w:szCs w:val="22"/>
        </w:rPr>
        <w:object w:dxaOrig="260" w:dyaOrig="260">
          <v:shape id="_x0000_i1083" type="#_x0000_t75" style="width:15.9pt;height:15.9pt" o:ole="">
            <v:imagedata r:id="rId103" o:title=""/>
          </v:shape>
          <o:OLEObject Type="Embed" ProgID="Equation.3" ShapeID="_x0000_i1083" DrawAspect="Content" ObjectID="_1694189026" r:id="rId104"/>
        </w:object>
      </w:r>
      <w:r w:rsidRPr="00B8182D">
        <w:rPr>
          <w:color w:val="21306A" w:themeColor="accent1" w:themeShade="80"/>
          <w:sz w:val="22"/>
          <w:szCs w:val="22"/>
          <w:lang w:val="ka-GE"/>
        </w:rPr>
        <w:t xml:space="preserve">- </w:t>
      </w:r>
      <w:r w:rsidRPr="00B8182D">
        <w:rPr>
          <w:rFonts w:cs="Sylfaen"/>
          <w:color w:val="21306A" w:themeColor="accent1" w:themeShade="80"/>
          <w:sz w:val="22"/>
          <w:szCs w:val="22"/>
          <w:lang w:val="ka-GE"/>
        </w:rPr>
        <w:t>ეკრანის</w:t>
      </w:r>
      <w:r w:rsidRPr="00B8182D">
        <w:rPr>
          <w:color w:val="21306A" w:themeColor="accent1" w:themeShade="80"/>
          <w:sz w:val="22"/>
          <w:szCs w:val="22"/>
          <w:lang w:val="ka-GE"/>
        </w:rPr>
        <w:t xml:space="preserve"> </w:t>
      </w:r>
      <w:r w:rsidRPr="00B8182D">
        <w:rPr>
          <w:rFonts w:cs="Sylfaen"/>
          <w:color w:val="21306A" w:themeColor="accent1" w:themeShade="80"/>
          <w:sz w:val="22"/>
          <w:szCs w:val="22"/>
          <w:lang w:val="ka-GE"/>
        </w:rPr>
        <w:t>ოპტიკური</w:t>
      </w:r>
      <w:r w:rsidRPr="00B8182D">
        <w:rPr>
          <w:color w:val="21306A" w:themeColor="accent1" w:themeShade="80"/>
          <w:sz w:val="22"/>
          <w:szCs w:val="22"/>
          <w:lang w:val="ka-GE"/>
        </w:rPr>
        <w:t xml:space="preserve"> </w:t>
      </w:r>
      <w:r w:rsidRPr="00B8182D">
        <w:rPr>
          <w:rFonts w:cs="Sylfaen"/>
          <w:color w:val="21306A" w:themeColor="accent1" w:themeShade="80"/>
          <w:sz w:val="22"/>
          <w:szCs w:val="22"/>
          <w:lang w:val="ka-GE"/>
        </w:rPr>
        <w:t>დაფარვა</w:t>
      </w:r>
    </w:p>
    <w:p w:rsidR="006B1E46" w:rsidRPr="00B8182D" w:rsidRDefault="006B1E46" w:rsidP="00EE3445">
      <w:pPr>
        <w:pStyle w:val="Formula"/>
        <w:spacing w:line="240" w:lineRule="auto"/>
        <w:rPr>
          <w:color w:val="21306A" w:themeColor="accent1" w:themeShade="80"/>
          <w:sz w:val="22"/>
          <w:szCs w:val="22"/>
          <w:lang w:val="ka-GE"/>
        </w:rPr>
      </w:pPr>
      <w:r w:rsidRPr="00B8182D">
        <w:rPr>
          <w:color w:val="21306A" w:themeColor="accent1" w:themeShade="80"/>
          <w:position w:val="-6"/>
          <w:sz w:val="22"/>
          <w:szCs w:val="22"/>
        </w:rPr>
        <w:object w:dxaOrig="220" w:dyaOrig="279">
          <v:shape id="_x0000_i1084" type="#_x0000_t75" style="width:11.2pt;height:15.9pt" o:ole="">
            <v:imagedata r:id="rId105" o:title=""/>
          </v:shape>
          <o:OLEObject Type="Embed" ProgID="Equation.3" ShapeID="_x0000_i1084" DrawAspect="Content" ObjectID="_1694189027" r:id="rId106"/>
        </w:object>
      </w:r>
      <w:r w:rsidRPr="00B8182D">
        <w:rPr>
          <w:color w:val="21306A" w:themeColor="accent1" w:themeShade="80"/>
          <w:position w:val="-6"/>
          <w:sz w:val="22"/>
          <w:szCs w:val="22"/>
          <w:lang w:val="ka-GE"/>
        </w:rPr>
        <w:t xml:space="preserve"> - </w:t>
      </w:r>
      <w:r w:rsidRPr="00B8182D">
        <w:rPr>
          <w:color w:val="21306A" w:themeColor="accent1" w:themeShade="80"/>
          <w:sz w:val="22"/>
          <w:szCs w:val="22"/>
          <w:lang w:val="ka-GE"/>
        </w:rPr>
        <w:t>skin სიღრმე [</w:t>
      </w:r>
      <w:r w:rsidRPr="00B8182D">
        <w:rPr>
          <w:color w:val="21306A" w:themeColor="accent1" w:themeShade="80"/>
          <w:position w:val="-14"/>
          <w:sz w:val="22"/>
          <w:szCs w:val="22"/>
        </w:rPr>
        <w:object w:dxaOrig="1600" w:dyaOrig="420">
          <v:shape id="_x0000_i1085" type="#_x0000_t75" style="width:73.85pt;height:19.65pt" o:ole="">
            <v:imagedata r:id="rId107" o:title=""/>
          </v:shape>
          <o:OLEObject Type="Embed" ProgID="Equation.3" ShapeID="_x0000_i1085" DrawAspect="Content" ObjectID="_1694189028" r:id="rId108"/>
        </w:object>
      </w:r>
      <w:r w:rsidRPr="00B8182D">
        <w:rPr>
          <w:color w:val="21306A" w:themeColor="accent1" w:themeShade="80"/>
          <w:sz w:val="22"/>
          <w:szCs w:val="22"/>
          <w:lang w:val="ka-GE"/>
        </w:rPr>
        <w:t>]</w:t>
      </w:r>
    </w:p>
    <w:p w:rsidR="006B1E46" w:rsidRPr="00B52DCF" w:rsidRDefault="00B52DCF" w:rsidP="00EE3445">
      <w:pPr>
        <w:pStyle w:val="Heading1"/>
        <w:tabs>
          <w:tab w:val="clear" w:pos="657"/>
        </w:tabs>
        <w:spacing w:before="0" w:after="30"/>
        <w:ind w:left="720" w:hanging="720"/>
        <w:rPr>
          <w:rFonts w:ascii="Sylfaen" w:hAnsi="Sylfaen"/>
          <w:color w:val="21306A" w:themeColor="accent1" w:themeShade="80"/>
          <w:lang w:val="ka-GE"/>
        </w:rPr>
      </w:pPr>
      <w:bookmarkStart w:id="45" w:name="_Toc83573070"/>
      <w:r>
        <w:rPr>
          <w:rFonts w:ascii="Sylfaen" w:hAnsi="Sylfaen"/>
          <w:color w:val="21306A" w:themeColor="accent1" w:themeShade="80"/>
          <w:lang w:val="ka-GE"/>
        </w:rPr>
        <w:lastRenderedPageBreak/>
        <w:t>ახალი გადაბმის მექანიზმის გამოყენება და კვლევის შედეგები</w:t>
      </w:r>
      <w:bookmarkEnd w:id="45"/>
    </w:p>
    <w:p w:rsidR="006B1E46" w:rsidRPr="00B8182D" w:rsidRDefault="00D417D0" w:rsidP="00EE3445">
      <w:pPr>
        <w:pStyle w:val="BodyText"/>
        <w:spacing w:line="240" w:lineRule="auto"/>
        <w:rPr>
          <w:rFonts w:ascii="Sylfaen" w:hAnsi="Sylfaen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fldChar w:fldCharType="begin"/>
      </w:r>
      <w:r w:rsidR="006B1E46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instrText xml:space="preserve"> REF _Ref507349158 \r \h </w:instrText>
      </w:r>
      <w:r w:rsidR="004D166D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instrText xml:space="preserve"> \* MERGEFORMAT </w:instrTex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fldChar w:fldCharType="separate"/>
      </w:r>
      <w:r w:rsidR="00865B83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ცხრილი 2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fldChar w:fldCharType="end"/>
      </w:r>
      <w:r w:rsidR="006B1E46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- ში მოყვანილია თვითოეული ობიექტის სისქე, გამტარებლობა მეტალური ზედაპირებისთვის და დიელექტრიკული შეღწევადობა </w:t>
      </w:r>
      <w:r w:rsidR="006B1E46"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Fr_4 </w:t>
      </w:r>
      <w:r w:rsidR="006B1E46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დიელექტრიკისთვის. </w:t>
      </w:r>
    </w:p>
    <w:p w:rsidR="006B1E46" w:rsidRPr="00B8182D" w:rsidRDefault="006B1E46" w:rsidP="00EE3445">
      <w:pPr>
        <w:pStyle w:val="TableCaption"/>
        <w:rPr>
          <w:color w:val="21306A" w:themeColor="accent1" w:themeShade="80"/>
          <w:lang w:val="ka-GE"/>
        </w:rPr>
      </w:pPr>
      <w:bookmarkStart w:id="46" w:name="_Ref507349158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11"/>
        <w:gridCol w:w="4309"/>
      </w:tblGrid>
      <w:tr w:rsidR="00B8182D" w:rsidRPr="00B8182D" w:rsidTr="004F4E75">
        <w:trPr>
          <w:trHeight w:val="376"/>
        </w:trPr>
        <w:tc>
          <w:tcPr>
            <w:tcW w:w="4311" w:type="dxa"/>
            <w:shd w:val="clear" w:color="auto" w:fill="33392A" w:themeFill="background1" w:themeFillShade="D9"/>
          </w:tcPr>
          <w:bookmarkEnd w:id="46"/>
          <w:p w:rsidR="006B1E46" w:rsidRPr="00B8182D" w:rsidRDefault="006B1E46" w:rsidP="00EE3445">
            <w:pPr>
              <w:pStyle w:val="TableHeading"/>
              <w:rPr>
                <w:rFonts w:ascii="Sylfaen" w:hAnsi="Sylfaen"/>
                <w:color w:val="21306A" w:themeColor="accent1" w:themeShade="80"/>
              </w:rPr>
            </w:pPr>
            <w:r w:rsidRPr="00B8182D">
              <w:rPr>
                <w:rFonts w:ascii="Sylfaen" w:hAnsi="Sylfaen"/>
                <w:color w:val="21306A" w:themeColor="accent1" w:themeShade="80"/>
              </w:rPr>
              <w:t xml:space="preserve">Parameter </w:t>
            </w:r>
          </w:p>
        </w:tc>
        <w:tc>
          <w:tcPr>
            <w:tcW w:w="4309" w:type="dxa"/>
            <w:shd w:val="clear" w:color="auto" w:fill="33392A" w:themeFill="background1" w:themeFillShade="D9"/>
          </w:tcPr>
          <w:p w:rsidR="006B1E46" w:rsidRPr="00B8182D" w:rsidRDefault="006B1E46" w:rsidP="00EE3445">
            <w:pPr>
              <w:pStyle w:val="TableHeading"/>
              <w:rPr>
                <w:rFonts w:ascii="Sylfaen" w:hAnsi="Sylfaen"/>
                <w:color w:val="21306A" w:themeColor="accent1" w:themeShade="80"/>
              </w:rPr>
            </w:pPr>
            <w:r w:rsidRPr="00B8182D">
              <w:rPr>
                <w:rFonts w:ascii="Sylfaen" w:hAnsi="Sylfaen"/>
                <w:color w:val="21306A" w:themeColor="accent1" w:themeShade="80"/>
              </w:rPr>
              <w:t>Value</w:t>
            </w:r>
          </w:p>
        </w:tc>
      </w:tr>
      <w:tr w:rsidR="00B8182D" w:rsidRPr="00B8182D" w:rsidTr="004F4E75">
        <w:trPr>
          <w:trHeight w:val="412"/>
        </w:trPr>
        <w:tc>
          <w:tcPr>
            <w:tcW w:w="4311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color w:val="21306A" w:themeColor="accent1" w:themeShade="80"/>
              </w:rPr>
            </w:pPr>
            <w:r w:rsidRPr="00B8182D">
              <w:rPr>
                <w:rFonts w:cs="Arial"/>
                <w:b/>
                <w:color w:val="21306A" w:themeColor="accent1" w:themeShade="80"/>
              </w:rPr>
              <w:t xml:space="preserve">FR-4  </w:t>
            </w:r>
            <w:r w:rsidRPr="00B8182D">
              <w:rPr>
                <w:rFonts w:cs="Arial"/>
                <w:color w:val="21306A" w:themeColor="accent1" w:themeShade="80"/>
              </w:rPr>
              <w:t>_</w:t>
            </w:r>
            <w:r w:rsidRPr="00B8182D">
              <w:rPr>
                <w:rFonts w:cs="Arial"/>
                <w:b/>
                <w:color w:val="21306A" w:themeColor="accent1" w:themeShade="80"/>
              </w:rPr>
              <w:t>Dielectric material</w:t>
            </w:r>
            <w:r w:rsidRPr="00B8182D">
              <w:rPr>
                <w:rFonts w:cs="Arial"/>
                <w:color w:val="21306A" w:themeColor="accent1" w:themeShade="80"/>
              </w:rPr>
              <w:t xml:space="preserve">  </w:t>
            </w:r>
          </w:p>
        </w:tc>
        <w:tc>
          <w:tcPr>
            <w:tcW w:w="4309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cs="Arial"/>
                <w:color w:val="21306A" w:themeColor="accent1" w:themeShade="80"/>
              </w:rPr>
            </w:pPr>
            <w:r w:rsidRPr="00B8182D">
              <w:rPr>
                <w:rFonts w:cs="Arial"/>
                <w:color w:val="21306A" w:themeColor="accent1" w:themeShade="80"/>
              </w:rPr>
              <w:t>ɛ=4.8, Dielectric loss=0.01, µ=0</w:t>
            </w:r>
          </w:p>
        </w:tc>
      </w:tr>
      <w:tr w:rsidR="00B8182D" w:rsidRPr="00B8182D" w:rsidTr="004F4E75">
        <w:trPr>
          <w:trHeight w:val="412"/>
        </w:trPr>
        <w:tc>
          <w:tcPr>
            <w:tcW w:w="4311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cs="Arial"/>
                <w:b/>
                <w:color w:val="21306A" w:themeColor="accent1" w:themeShade="80"/>
              </w:rPr>
              <w:t xml:space="preserve">Thickness of dielectric substrate </w:t>
            </w:r>
          </w:p>
        </w:tc>
        <w:tc>
          <w:tcPr>
            <w:tcW w:w="4309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cs="Arial"/>
                <w:color w:val="21306A" w:themeColor="accent1" w:themeShade="80"/>
              </w:rPr>
            </w:pPr>
            <w:r w:rsidRPr="00B8182D">
              <w:rPr>
                <w:rFonts w:cs="Arial"/>
                <w:color w:val="21306A" w:themeColor="accent1" w:themeShade="80"/>
              </w:rPr>
              <w:t xml:space="preserve">1.6 mm </w:t>
            </w:r>
          </w:p>
        </w:tc>
      </w:tr>
      <w:tr w:rsidR="00B8182D" w:rsidRPr="00B8182D" w:rsidTr="004F4E75">
        <w:trPr>
          <w:trHeight w:val="394"/>
        </w:trPr>
        <w:tc>
          <w:tcPr>
            <w:tcW w:w="4311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cs="Arial"/>
                <w:b/>
                <w:color w:val="21306A" w:themeColor="accent1" w:themeShade="80"/>
              </w:rPr>
              <w:t>Conductivity  of wire</w:t>
            </w:r>
          </w:p>
        </w:tc>
        <w:tc>
          <w:tcPr>
            <w:tcW w:w="4309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cs="Arial"/>
                <w:color w:val="21306A" w:themeColor="accent1" w:themeShade="80"/>
              </w:rPr>
            </w:pPr>
            <w:r w:rsidRPr="00B8182D">
              <w:rPr>
                <w:rFonts w:cs="Arial"/>
                <w:color w:val="21306A" w:themeColor="accent1" w:themeShade="80"/>
              </w:rPr>
              <w:t>57.6 MS/m</w:t>
            </w:r>
          </w:p>
        </w:tc>
      </w:tr>
      <w:tr w:rsidR="00B8182D" w:rsidRPr="00B8182D" w:rsidTr="004F4E75">
        <w:trPr>
          <w:trHeight w:val="412"/>
        </w:trPr>
        <w:tc>
          <w:tcPr>
            <w:tcW w:w="4311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cs="Arial"/>
                <w:b/>
                <w:color w:val="21306A" w:themeColor="accent1" w:themeShade="80"/>
              </w:rPr>
              <w:t>Diameter of wire</w:t>
            </w:r>
          </w:p>
        </w:tc>
        <w:tc>
          <w:tcPr>
            <w:tcW w:w="4309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cs="Arial"/>
                <w:color w:val="21306A" w:themeColor="accent1" w:themeShade="80"/>
              </w:rPr>
            </w:pPr>
            <w:r w:rsidRPr="00B8182D">
              <w:rPr>
                <w:rFonts w:cs="Arial"/>
                <w:color w:val="21306A" w:themeColor="accent1" w:themeShade="80"/>
                <w:lang w:val="ka-GE"/>
              </w:rPr>
              <w:t xml:space="preserve">1.2 </w:t>
            </w:r>
            <w:r w:rsidRPr="00B8182D">
              <w:rPr>
                <w:rFonts w:cs="Arial"/>
                <w:color w:val="21306A" w:themeColor="accent1" w:themeShade="80"/>
              </w:rPr>
              <w:t>mm</w:t>
            </w:r>
          </w:p>
        </w:tc>
      </w:tr>
      <w:tr w:rsidR="00B8182D" w:rsidRPr="00B8182D" w:rsidTr="004F4E75">
        <w:trPr>
          <w:trHeight w:val="412"/>
        </w:trPr>
        <w:tc>
          <w:tcPr>
            <w:tcW w:w="4311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cs="Arial"/>
                <w:b/>
                <w:color w:val="21306A" w:themeColor="accent1" w:themeShade="80"/>
              </w:rPr>
              <w:t>Conductivity  of boxes</w:t>
            </w:r>
          </w:p>
        </w:tc>
        <w:tc>
          <w:tcPr>
            <w:tcW w:w="4309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cs="Arial"/>
                <w:color w:val="21306A" w:themeColor="accent1" w:themeShade="80"/>
              </w:rPr>
            </w:pPr>
            <w:r w:rsidRPr="00B8182D">
              <w:rPr>
                <w:rFonts w:cs="Arial"/>
                <w:color w:val="21306A" w:themeColor="accent1" w:themeShade="80"/>
              </w:rPr>
              <w:t>20.3 MS/m</w:t>
            </w:r>
          </w:p>
        </w:tc>
      </w:tr>
      <w:tr w:rsidR="00B8182D" w:rsidRPr="00B8182D" w:rsidTr="004F4E75">
        <w:trPr>
          <w:trHeight w:val="394"/>
        </w:trPr>
        <w:tc>
          <w:tcPr>
            <w:tcW w:w="4311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cs="Arial"/>
                <w:b/>
                <w:color w:val="21306A" w:themeColor="accent1" w:themeShade="80"/>
              </w:rPr>
              <w:t>Thickness of boxes</w:t>
            </w:r>
          </w:p>
        </w:tc>
        <w:tc>
          <w:tcPr>
            <w:tcW w:w="4309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cs="Arial"/>
                <w:color w:val="21306A" w:themeColor="accent1" w:themeShade="80"/>
              </w:rPr>
            </w:pPr>
            <w:r w:rsidRPr="00B8182D">
              <w:rPr>
                <w:rFonts w:cs="Arial"/>
                <w:color w:val="21306A" w:themeColor="accent1" w:themeShade="80"/>
              </w:rPr>
              <w:t>3 mm</w:t>
            </w:r>
          </w:p>
        </w:tc>
      </w:tr>
      <w:tr w:rsidR="00B8182D" w:rsidRPr="00B8182D" w:rsidTr="004F4E75">
        <w:trPr>
          <w:trHeight w:val="412"/>
        </w:trPr>
        <w:tc>
          <w:tcPr>
            <w:tcW w:w="4311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cs="Arial"/>
                <w:b/>
                <w:color w:val="21306A" w:themeColor="accent1" w:themeShade="80"/>
              </w:rPr>
              <w:t>Conductivity of grounding wire</w:t>
            </w:r>
          </w:p>
        </w:tc>
        <w:tc>
          <w:tcPr>
            <w:tcW w:w="4309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cs="Arial"/>
                <w:color w:val="21306A" w:themeColor="accent1" w:themeShade="80"/>
              </w:rPr>
            </w:pPr>
            <w:r w:rsidRPr="00B8182D">
              <w:rPr>
                <w:rFonts w:cs="Arial"/>
                <w:color w:val="21306A" w:themeColor="accent1" w:themeShade="80"/>
              </w:rPr>
              <w:t>57.6 MS/m</w:t>
            </w:r>
          </w:p>
        </w:tc>
      </w:tr>
      <w:tr w:rsidR="00B8182D" w:rsidRPr="00B8182D" w:rsidTr="004F4E75">
        <w:trPr>
          <w:trHeight w:val="412"/>
        </w:trPr>
        <w:tc>
          <w:tcPr>
            <w:tcW w:w="4311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cs="Arial"/>
                <w:b/>
                <w:color w:val="21306A" w:themeColor="accent1" w:themeShade="80"/>
              </w:rPr>
              <w:t>Diameter of grounding wire</w:t>
            </w:r>
          </w:p>
        </w:tc>
        <w:tc>
          <w:tcPr>
            <w:tcW w:w="4309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cs="Arial"/>
                <w:color w:val="21306A" w:themeColor="accent1" w:themeShade="80"/>
              </w:rPr>
            </w:pPr>
            <w:r w:rsidRPr="00B8182D">
              <w:rPr>
                <w:rFonts w:cs="Arial"/>
                <w:color w:val="21306A" w:themeColor="accent1" w:themeShade="80"/>
                <w:lang w:val="ka-GE"/>
              </w:rPr>
              <w:t xml:space="preserve">1.2 </w:t>
            </w:r>
            <w:r w:rsidRPr="00B8182D">
              <w:rPr>
                <w:rFonts w:cs="Arial"/>
                <w:color w:val="21306A" w:themeColor="accent1" w:themeShade="80"/>
              </w:rPr>
              <w:t>mm</w:t>
            </w:r>
          </w:p>
        </w:tc>
      </w:tr>
      <w:tr w:rsidR="00B8182D" w:rsidRPr="00B8182D" w:rsidTr="004F4E75">
        <w:trPr>
          <w:trHeight w:val="394"/>
        </w:trPr>
        <w:tc>
          <w:tcPr>
            <w:tcW w:w="4311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cs="Arial"/>
                <w:b/>
                <w:color w:val="21306A" w:themeColor="accent1" w:themeShade="80"/>
              </w:rPr>
              <w:t xml:space="preserve">Conductivity of table </w:t>
            </w:r>
          </w:p>
        </w:tc>
        <w:tc>
          <w:tcPr>
            <w:tcW w:w="4309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cs="Arial"/>
                <w:color w:val="21306A" w:themeColor="accent1" w:themeShade="80"/>
              </w:rPr>
            </w:pPr>
            <w:r w:rsidRPr="00B8182D">
              <w:rPr>
                <w:rFonts w:cs="Arial"/>
                <w:color w:val="21306A" w:themeColor="accent1" w:themeShade="80"/>
              </w:rPr>
              <w:t>20.3 MS/m</w:t>
            </w:r>
          </w:p>
        </w:tc>
      </w:tr>
      <w:tr w:rsidR="00B8182D" w:rsidRPr="00B8182D" w:rsidTr="004F4E75">
        <w:trPr>
          <w:trHeight w:val="412"/>
        </w:trPr>
        <w:tc>
          <w:tcPr>
            <w:tcW w:w="4311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cs="Arial"/>
                <w:b/>
                <w:color w:val="21306A" w:themeColor="accent1" w:themeShade="80"/>
              </w:rPr>
              <w:t>Thickness of table</w:t>
            </w:r>
          </w:p>
        </w:tc>
        <w:tc>
          <w:tcPr>
            <w:tcW w:w="4309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cs="Arial"/>
                <w:color w:val="21306A" w:themeColor="accent1" w:themeShade="80"/>
              </w:rPr>
            </w:pPr>
            <w:r w:rsidRPr="00B8182D">
              <w:rPr>
                <w:rFonts w:cs="Arial"/>
                <w:color w:val="21306A" w:themeColor="accent1" w:themeShade="80"/>
              </w:rPr>
              <w:t>3 mm</w:t>
            </w:r>
          </w:p>
        </w:tc>
      </w:tr>
      <w:tr w:rsidR="00B8182D" w:rsidRPr="00B8182D" w:rsidTr="004F4E75">
        <w:trPr>
          <w:trHeight w:val="412"/>
        </w:trPr>
        <w:tc>
          <w:tcPr>
            <w:tcW w:w="4311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cs="Arial"/>
                <w:b/>
                <w:color w:val="21306A" w:themeColor="accent1" w:themeShade="80"/>
              </w:rPr>
              <w:t>Source</w:t>
            </w:r>
          </w:p>
        </w:tc>
        <w:tc>
          <w:tcPr>
            <w:tcW w:w="4309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cs="Arial"/>
                <w:color w:val="21306A" w:themeColor="accent1" w:themeShade="80"/>
              </w:rPr>
            </w:pPr>
            <w:r w:rsidRPr="00B8182D">
              <w:rPr>
                <w:rFonts w:cs="Arial"/>
                <w:color w:val="21306A" w:themeColor="accent1" w:themeShade="80"/>
              </w:rPr>
              <w:t xml:space="preserve">Impressed currents </w:t>
            </w:r>
          </w:p>
        </w:tc>
      </w:tr>
      <w:tr w:rsidR="00B8182D" w:rsidRPr="00B8182D" w:rsidTr="004F4E75">
        <w:trPr>
          <w:trHeight w:val="394"/>
        </w:trPr>
        <w:tc>
          <w:tcPr>
            <w:tcW w:w="4311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cs="Arial"/>
                <w:b/>
                <w:color w:val="21306A" w:themeColor="accent1" w:themeShade="80"/>
              </w:rPr>
              <w:t xml:space="preserve">Loads </w:t>
            </w:r>
          </w:p>
        </w:tc>
        <w:tc>
          <w:tcPr>
            <w:tcW w:w="4309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cs="Arial"/>
                <w:color w:val="21306A" w:themeColor="accent1" w:themeShade="80"/>
              </w:rPr>
            </w:pPr>
            <w:r w:rsidRPr="00B8182D">
              <w:rPr>
                <w:rFonts w:cs="Arial"/>
                <w:color w:val="21306A" w:themeColor="accent1" w:themeShade="80"/>
              </w:rPr>
              <w:t>50 ohm</w:t>
            </w:r>
          </w:p>
        </w:tc>
      </w:tr>
      <w:tr w:rsidR="00B8182D" w:rsidRPr="00B8182D" w:rsidTr="004F4E75">
        <w:trPr>
          <w:trHeight w:val="412"/>
        </w:trPr>
        <w:tc>
          <w:tcPr>
            <w:tcW w:w="4311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cs="Arial"/>
                <w:b/>
                <w:color w:val="21306A" w:themeColor="accent1" w:themeShade="80"/>
              </w:rPr>
              <w:t xml:space="preserve">Number of triangles </w:t>
            </w:r>
          </w:p>
        </w:tc>
        <w:tc>
          <w:tcPr>
            <w:tcW w:w="4309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cs="Arial"/>
                <w:color w:val="21306A" w:themeColor="accent1" w:themeShade="80"/>
              </w:rPr>
            </w:pPr>
            <w:r w:rsidRPr="00B8182D">
              <w:rPr>
                <w:rFonts w:cs="Arial"/>
                <w:color w:val="21306A" w:themeColor="accent1" w:themeShade="80"/>
              </w:rPr>
              <w:t>34707</w:t>
            </w:r>
          </w:p>
        </w:tc>
      </w:tr>
      <w:tr w:rsidR="006B1E46" w:rsidRPr="00B8182D" w:rsidTr="004F4E75">
        <w:trPr>
          <w:trHeight w:val="412"/>
        </w:trPr>
        <w:tc>
          <w:tcPr>
            <w:tcW w:w="4311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cs="Arial"/>
                <w:b/>
                <w:color w:val="21306A" w:themeColor="accent1" w:themeShade="80"/>
              </w:rPr>
              <w:t>Calculation Frequency Range</w:t>
            </w:r>
          </w:p>
        </w:tc>
        <w:tc>
          <w:tcPr>
            <w:tcW w:w="4309" w:type="dxa"/>
          </w:tcPr>
          <w:p w:rsidR="006B1E46" w:rsidRPr="00B8182D" w:rsidRDefault="006B1E46" w:rsidP="00EE3445">
            <w:pPr>
              <w:pStyle w:val="TableText"/>
              <w:jc w:val="center"/>
              <w:rPr>
                <w:rFonts w:cs="Arial"/>
                <w:color w:val="21306A" w:themeColor="accent1" w:themeShade="80"/>
              </w:rPr>
            </w:pPr>
            <w:r w:rsidRPr="00B8182D">
              <w:rPr>
                <w:rFonts w:cs="Arial"/>
                <w:color w:val="21306A" w:themeColor="accent1" w:themeShade="80"/>
              </w:rPr>
              <w:t>150 kHz – 30 MHz</w:t>
            </w:r>
          </w:p>
        </w:tc>
      </w:tr>
    </w:tbl>
    <w:p w:rsidR="004F4E75" w:rsidRPr="00B8182D" w:rsidRDefault="004F4E75" w:rsidP="00EE3445">
      <w:pPr>
        <w:spacing w:before="60" w:after="120"/>
        <w:rPr>
          <w:rFonts w:ascii="Sylfaen" w:hAnsi="Sylfaen"/>
          <w:color w:val="21306A" w:themeColor="accent1" w:themeShade="80"/>
          <w:sz w:val="22"/>
          <w:szCs w:val="22"/>
        </w:rPr>
      </w:pPr>
    </w:p>
    <w:p w:rsidR="006B1E46" w:rsidRPr="00B8182D" w:rsidRDefault="00D417D0" w:rsidP="00EE3445">
      <w:pPr>
        <w:spacing w:before="60" w:after="120"/>
        <w:rPr>
          <w:rFonts w:ascii="Sylfaen" w:hAnsi="Sylfaen"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fldChar w:fldCharType="begin"/>
      </w:r>
      <w:r w:rsidR="006B1E46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instrText xml:space="preserve"> REF _Ref516681527 \r \h  \* MERGEFORMAT </w:instrTex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fldChar w:fldCharType="separate"/>
      </w:r>
      <w:r w:rsidR="00865B83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ცხრილი 3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fldChar w:fldCharType="end"/>
      </w:r>
      <w:r w:rsidR="006B1E46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-სა და</w:t>
      </w:r>
      <w:r w:rsidR="00914AD5"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</w:t>
      </w:r>
      <w:r w:rsidR="008306BF" w:rsidRPr="00B8182D">
        <w:rPr>
          <w:color w:val="21306A" w:themeColor="accent1" w:themeShade="80"/>
        </w:rPr>
        <w:fldChar w:fldCharType="begin"/>
      </w:r>
      <w:r w:rsidR="008306BF" w:rsidRPr="00B8182D">
        <w:rPr>
          <w:color w:val="21306A" w:themeColor="accent1" w:themeShade="80"/>
        </w:rPr>
        <w:instrText xml:space="preserve"> REF _Ref516681533 \r \h  \* MERGEFORMAT </w:instrText>
      </w:r>
      <w:r w:rsidR="008306BF" w:rsidRPr="00B8182D">
        <w:rPr>
          <w:color w:val="21306A" w:themeColor="accent1" w:themeShade="80"/>
        </w:rPr>
      </w:r>
      <w:r w:rsidR="008306BF" w:rsidRPr="00B8182D">
        <w:rPr>
          <w:color w:val="21306A" w:themeColor="accent1" w:themeShade="80"/>
        </w:rPr>
        <w:fldChar w:fldCharType="separate"/>
      </w:r>
      <w:r w:rsidR="00865B83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ცხრილი 4</w:t>
      </w:r>
      <w:r w:rsidR="008306BF" w:rsidRPr="00B8182D">
        <w:rPr>
          <w:color w:val="21306A" w:themeColor="accent1" w:themeShade="80"/>
        </w:rPr>
        <w:fldChar w:fldCharType="end"/>
      </w:r>
      <w:r w:rsidR="006B1E46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-ში მოყვანილია გამზომი სტენდის სხვადასხვა კონფიგურაციები ეკრანირებული და არაეკრანირებული კაბელების შემთხვევაში.</w:t>
      </w:r>
    </w:p>
    <w:p w:rsidR="006B1E46" w:rsidRPr="00B8182D" w:rsidRDefault="006B1E46" w:rsidP="00EE3445">
      <w:pPr>
        <w:pStyle w:val="TableCaption"/>
        <w:spacing w:before="60" w:after="120"/>
        <w:jc w:val="both"/>
        <w:rPr>
          <w:rFonts w:ascii="Sylfaen" w:hAnsi="Sylfaen"/>
          <w:color w:val="21306A" w:themeColor="accent1" w:themeShade="80"/>
          <w:sz w:val="22"/>
          <w:szCs w:val="22"/>
          <w:lang w:val="ka-GE"/>
        </w:rPr>
      </w:pPr>
      <w:bookmarkStart w:id="47" w:name="_Ref516939540"/>
      <w:bookmarkStart w:id="48" w:name="_Ref516681527"/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გამზომი სტენდის სხვადასხვა კონფიგურაციები არაეკრანირებული კაბელის შემთხვევაში</w:t>
      </w:r>
      <w:bookmarkEnd w:id="47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7"/>
        <w:gridCol w:w="6388"/>
      </w:tblGrid>
      <w:tr w:rsidR="00B8182D" w:rsidRPr="00B8182D" w:rsidTr="004F4E75">
        <w:trPr>
          <w:trHeight w:val="448"/>
        </w:trPr>
        <w:tc>
          <w:tcPr>
            <w:tcW w:w="2177" w:type="dxa"/>
          </w:tcPr>
          <w:bookmarkEnd w:id="48"/>
          <w:p w:rsidR="006B1E46" w:rsidRPr="00B8182D" w:rsidRDefault="006B1E46" w:rsidP="00EE3445">
            <w:pPr>
              <w:pStyle w:val="TableText"/>
              <w:rPr>
                <w:rFonts w:ascii="Sylfaen" w:hAnsi="Sylfaen" w:cs="Arial"/>
                <w:color w:val="21306A" w:themeColor="accent1" w:themeShade="80"/>
                <w:lang w:val="ka-GE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>კონფიგურაცია  1.1</w:t>
            </w:r>
          </w:p>
        </w:tc>
        <w:tc>
          <w:tcPr>
            <w:tcW w:w="6388" w:type="dxa"/>
          </w:tcPr>
          <w:p w:rsidR="006B1E46" w:rsidRPr="00B8182D" w:rsidRDefault="006B1E46" w:rsidP="00EE3445">
            <w:pPr>
              <w:pStyle w:val="TableText"/>
              <w:jc w:val="both"/>
              <w:rPr>
                <w:rFonts w:ascii="Sylfaen" w:hAnsi="Sylfaen" w:cs="Arial"/>
                <w:color w:val="21306A" w:themeColor="accent1" w:themeShade="80"/>
                <w:lang w:val="ka-GE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>გენერატორის და დატვირთვის მხარეები დამიწებულია</w:t>
            </w:r>
          </w:p>
        </w:tc>
      </w:tr>
      <w:tr w:rsidR="00B8182D" w:rsidRPr="00B8182D" w:rsidTr="004F4E75">
        <w:trPr>
          <w:trHeight w:val="716"/>
        </w:trPr>
        <w:tc>
          <w:tcPr>
            <w:tcW w:w="2177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>კონფიგურაცია  1.2</w:t>
            </w:r>
          </w:p>
        </w:tc>
        <w:tc>
          <w:tcPr>
            <w:tcW w:w="6388" w:type="dxa"/>
          </w:tcPr>
          <w:p w:rsidR="006B1E46" w:rsidRPr="00B8182D" w:rsidRDefault="006B1E46" w:rsidP="00EE3445">
            <w:pPr>
              <w:pStyle w:val="TableText"/>
              <w:jc w:val="both"/>
              <w:rPr>
                <w:rFonts w:ascii="Sylfaen" w:hAnsi="Sylfaen" w:cs="Arial"/>
                <w:color w:val="21306A" w:themeColor="accent1" w:themeShade="80"/>
                <w:lang w:val="ka-GE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 xml:space="preserve">გენერატორის მხარე დამიწებულია, დატვირთვის მხარე კი იზოლირებულია მაგიდიდან </w:t>
            </w:r>
            <w:r w:rsidRPr="00B8182D">
              <w:rPr>
                <w:rFonts w:ascii="Sylfaen" w:hAnsi="Sylfaen" w:cs="Arial"/>
                <w:color w:val="21306A" w:themeColor="accent1" w:themeShade="80"/>
              </w:rPr>
              <w:t xml:space="preserve">FR_4 </w:t>
            </w: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>დიელექტრიკით</w:t>
            </w:r>
          </w:p>
        </w:tc>
      </w:tr>
      <w:tr w:rsidR="00B8182D" w:rsidRPr="00B8182D" w:rsidTr="004F4E75">
        <w:trPr>
          <w:trHeight w:val="1003"/>
        </w:trPr>
        <w:tc>
          <w:tcPr>
            <w:tcW w:w="2177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>კონფიგურაცია  1.3</w:t>
            </w:r>
          </w:p>
        </w:tc>
        <w:tc>
          <w:tcPr>
            <w:tcW w:w="6388" w:type="dxa"/>
          </w:tcPr>
          <w:p w:rsidR="006B1E46" w:rsidRPr="00B8182D" w:rsidRDefault="006B1E46" w:rsidP="00EE3445">
            <w:pPr>
              <w:pStyle w:val="TableText"/>
              <w:jc w:val="both"/>
              <w:rPr>
                <w:rFonts w:cs="Arial"/>
                <w:color w:val="21306A" w:themeColor="accent1" w:themeShade="80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 xml:space="preserve">გენერატორის მხარე დამიწებულია, დატვირთვის მხარე იზოლირებულია მაგიდიდან </w:t>
            </w:r>
            <w:r w:rsidRPr="00B8182D">
              <w:rPr>
                <w:rFonts w:ascii="Sylfaen" w:hAnsi="Sylfaen" w:cs="Arial"/>
                <w:color w:val="21306A" w:themeColor="accent1" w:themeShade="80"/>
              </w:rPr>
              <w:t xml:space="preserve">FR_4 </w:t>
            </w: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>დიელექტრიკით და დამიწებულია დამატებითი მავთულით</w:t>
            </w:r>
          </w:p>
        </w:tc>
      </w:tr>
      <w:tr w:rsidR="00B8182D" w:rsidRPr="00B8182D" w:rsidTr="004F4E75">
        <w:trPr>
          <w:trHeight w:val="986"/>
        </w:trPr>
        <w:tc>
          <w:tcPr>
            <w:tcW w:w="2177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>კონფიგურაცია  1.5</w:t>
            </w:r>
          </w:p>
        </w:tc>
        <w:tc>
          <w:tcPr>
            <w:tcW w:w="6388" w:type="dxa"/>
          </w:tcPr>
          <w:p w:rsidR="006B1E46" w:rsidRPr="00B8182D" w:rsidRDefault="006B1E46" w:rsidP="00EE3445">
            <w:pPr>
              <w:pStyle w:val="TableText"/>
              <w:jc w:val="both"/>
              <w:rPr>
                <w:rFonts w:ascii="Sylfaen" w:hAnsi="Sylfaen" w:cs="Arial"/>
                <w:color w:val="21306A" w:themeColor="accent1" w:themeShade="80"/>
                <w:lang w:val="ka-GE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 xml:space="preserve">გენერატორის მხარე იზოლირებულია </w:t>
            </w:r>
            <w:r w:rsidRPr="00B8182D">
              <w:rPr>
                <w:rFonts w:ascii="Sylfaen" w:hAnsi="Sylfaen" w:cs="Arial"/>
                <w:color w:val="21306A" w:themeColor="accent1" w:themeShade="80"/>
              </w:rPr>
              <w:t>FR_4</w:t>
            </w: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 xml:space="preserve"> დიელექტრიკით და დამიწებულია დამატებითი მავთულით, ხოლო დატვირთვის მხარე იზოლირებულია მაგიდიდან</w:t>
            </w:r>
          </w:p>
        </w:tc>
      </w:tr>
      <w:tr w:rsidR="00B8182D" w:rsidRPr="00B8182D" w:rsidTr="004F4E75">
        <w:trPr>
          <w:trHeight w:val="1021"/>
        </w:trPr>
        <w:tc>
          <w:tcPr>
            <w:tcW w:w="2177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lastRenderedPageBreak/>
              <w:t>კონფიგურაცია  1.6</w:t>
            </w:r>
          </w:p>
        </w:tc>
        <w:tc>
          <w:tcPr>
            <w:tcW w:w="6388" w:type="dxa"/>
          </w:tcPr>
          <w:p w:rsidR="006B1E46" w:rsidRPr="00B8182D" w:rsidRDefault="006B1E46" w:rsidP="00EE3445">
            <w:pPr>
              <w:pStyle w:val="TableText"/>
              <w:jc w:val="both"/>
              <w:rPr>
                <w:rFonts w:ascii="Sylfaen" w:hAnsi="Sylfaen" w:cs="Arial"/>
                <w:color w:val="21306A" w:themeColor="accent1" w:themeShade="80"/>
                <w:lang w:val="ka-GE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 xml:space="preserve">გენერატორის და დატვირთვის მხარეები იზოლირებულნი არიან მაგიდიდან </w:t>
            </w:r>
            <w:r w:rsidRPr="00B8182D">
              <w:rPr>
                <w:rFonts w:ascii="Sylfaen" w:hAnsi="Sylfaen" w:cs="Arial"/>
                <w:color w:val="21306A" w:themeColor="accent1" w:themeShade="80"/>
              </w:rPr>
              <w:t>FR_4</w:t>
            </w: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 xml:space="preserve"> დიელექტრიკით და დამიწებულნი არიან დამატებითი მავთულებით</w:t>
            </w:r>
          </w:p>
        </w:tc>
      </w:tr>
    </w:tbl>
    <w:p w:rsidR="006B1E46" w:rsidRPr="00B8182D" w:rsidRDefault="006B1E46" w:rsidP="00EE3445">
      <w:pPr>
        <w:pStyle w:val="TableCaption"/>
        <w:spacing w:before="60" w:after="120"/>
        <w:jc w:val="both"/>
        <w:rPr>
          <w:color w:val="21306A" w:themeColor="accent1" w:themeShade="80"/>
          <w:sz w:val="22"/>
          <w:szCs w:val="22"/>
          <w:lang w:val="ka-GE"/>
        </w:rPr>
      </w:pPr>
      <w:bookmarkStart w:id="49" w:name="_Ref516939542"/>
      <w:bookmarkStart w:id="50" w:name="_Ref516681533"/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გამზომი სტენდის სხვადასხვა კონფიგურაციები ეკრანირებული კაბელის შემთხვევაში</w:t>
      </w:r>
      <w:bookmarkEnd w:id="4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2"/>
        <w:gridCol w:w="6402"/>
      </w:tblGrid>
      <w:tr w:rsidR="00B8182D" w:rsidRPr="00B8182D" w:rsidTr="004F4E75">
        <w:trPr>
          <w:trHeight w:val="449"/>
        </w:trPr>
        <w:tc>
          <w:tcPr>
            <w:tcW w:w="2182" w:type="dxa"/>
          </w:tcPr>
          <w:bookmarkEnd w:id="50"/>
          <w:p w:rsidR="006B1E46" w:rsidRPr="00B8182D" w:rsidRDefault="006B1E46" w:rsidP="00EE3445">
            <w:pPr>
              <w:pStyle w:val="TableText"/>
              <w:rPr>
                <w:rFonts w:ascii="Sylfaen" w:hAnsi="Sylfaen" w:cs="Arial"/>
                <w:color w:val="21306A" w:themeColor="accent1" w:themeShade="80"/>
                <w:lang w:val="ka-GE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>კონფიგურაცია  2.1</w:t>
            </w:r>
          </w:p>
        </w:tc>
        <w:tc>
          <w:tcPr>
            <w:tcW w:w="6402" w:type="dxa"/>
          </w:tcPr>
          <w:p w:rsidR="006B1E46" w:rsidRPr="00B8182D" w:rsidRDefault="006B1E46" w:rsidP="00EE3445">
            <w:pPr>
              <w:pStyle w:val="TableText"/>
              <w:jc w:val="both"/>
              <w:rPr>
                <w:rFonts w:ascii="Sylfaen" w:hAnsi="Sylfaen" w:cs="Arial"/>
                <w:color w:val="21306A" w:themeColor="accent1" w:themeShade="80"/>
                <w:lang w:val="ka-GE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>გენერატორის და დატვირთვის მხარეები დამიწებულია</w:t>
            </w:r>
          </w:p>
        </w:tc>
      </w:tr>
      <w:tr w:rsidR="00B8182D" w:rsidRPr="00B8182D" w:rsidTr="004F4E75">
        <w:trPr>
          <w:trHeight w:val="717"/>
        </w:trPr>
        <w:tc>
          <w:tcPr>
            <w:tcW w:w="2182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>კონფიგურაცია  2.2</w:t>
            </w:r>
          </w:p>
        </w:tc>
        <w:tc>
          <w:tcPr>
            <w:tcW w:w="6402" w:type="dxa"/>
          </w:tcPr>
          <w:p w:rsidR="006B1E46" w:rsidRPr="00B8182D" w:rsidRDefault="006B1E46" w:rsidP="00EE3445">
            <w:pPr>
              <w:pStyle w:val="TableText"/>
              <w:jc w:val="both"/>
              <w:rPr>
                <w:rFonts w:ascii="Sylfaen" w:hAnsi="Sylfaen" w:cs="Arial"/>
                <w:color w:val="21306A" w:themeColor="accent1" w:themeShade="80"/>
                <w:lang w:val="ka-GE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 xml:space="preserve">გენერატორის მხარე დამიწებულია, დატვირთვის მხარე კი იზოლირებულია მაგიდიდან </w:t>
            </w:r>
            <w:r w:rsidRPr="00B8182D">
              <w:rPr>
                <w:rFonts w:ascii="Sylfaen" w:hAnsi="Sylfaen" w:cs="Arial"/>
                <w:color w:val="21306A" w:themeColor="accent1" w:themeShade="80"/>
              </w:rPr>
              <w:t xml:space="preserve">FR_4 </w:t>
            </w: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>დიელექტრიკით</w:t>
            </w:r>
          </w:p>
        </w:tc>
      </w:tr>
      <w:tr w:rsidR="00B8182D" w:rsidRPr="00B8182D" w:rsidTr="004F4E75">
        <w:trPr>
          <w:trHeight w:val="1004"/>
        </w:trPr>
        <w:tc>
          <w:tcPr>
            <w:tcW w:w="2182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>კონფიგურაცია  2.3</w:t>
            </w:r>
          </w:p>
        </w:tc>
        <w:tc>
          <w:tcPr>
            <w:tcW w:w="6402" w:type="dxa"/>
          </w:tcPr>
          <w:p w:rsidR="006B1E46" w:rsidRPr="00B8182D" w:rsidRDefault="006B1E46" w:rsidP="00EE3445">
            <w:pPr>
              <w:pStyle w:val="TableText"/>
              <w:jc w:val="both"/>
              <w:rPr>
                <w:rFonts w:cs="Arial"/>
                <w:color w:val="21306A" w:themeColor="accent1" w:themeShade="80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 xml:space="preserve">გენერატორის მხარე დამიწებულია, დატვირთვის მხარე იზოლირებულია მაგიდიდან </w:t>
            </w:r>
            <w:r w:rsidRPr="00B8182D">
              <w:rPr>
                <w:rFonts w:ascii="Sylfaen" w:hAnsi="Sylfaen" w:cs="Arial"/>
                <w:color w:val="21306A" w:themeColor="accent1" w:themeShade="80"/>
              </w:rPr>
              <w:t xml:space="preserve">FR_4 </w:t>
            </w: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>დიელექტრიკით და დამიწებულია დამატებითი მავთულით</w:t>
            </w:r>
          </w:p>
        </w:tc>
      </w:tr>
      <w:tr w:rsidR="00B8182D" w:rsidRPr="00B8182D" w:rsidTr="004F4E75">
        <w:trPr>
          <w:trHeight w:val="987"/>
        </w:trPr>
        <w:tc>
          <w:tcPr>
            <w:tcW w:w="2182" w:type="dxa"/>
          </w:tcPr>
          <w:p w:rsidR="006B1E46" w:rsidRPr="00B8182D" w:rsidRDefault="006B1E46" w:rsidP="00EE3445">
            <w:pPr>
              <w:pStyle w:val="TableText"/>
              <w:rPr>
                <w:rFonts w:ascii="Sylfaen" w:hAnsi="Sylfaen" w:cs="Arial"/>
                <w:color w:val="21306A" w:themeColor="accent1" w:themeShade="80"/>
                <w:lang w:val="ka-GE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>კონფიგურაცია  2.4</w:t>
            </w:r>
          </w:p>
        </w:tc>
        <w:tc>
          <w:tcPr>
            <w:tcW w:w="6402" w:type="dxa"/>
          </w:tcPr>
          <w:p w:rsidR="006B1E46" w:rsidRPr="00B8182D" w:rsidRDefault="006B1E46" w:rsidP="00EE3445">
            <w:pPr>
              <w:pStyle w:val="TableText"/>
              <w:jc w:val="both"/>
              <w:rPr>
                <w:rFonts w:ascii="Sylfaen" w:hAnsi="Sylfaen" w:cs="Arial"/>
                <w:color w:val="21306A" w:themeColor="accent1" w:themeShade="80"/>
                <w:lang w:val="ka-GE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 xml:space="preserve">გენერატორის მხარე იზოლირებულია </w:t>
            </w:r>
            <w:r w:rsidRPr="00B8182D">
              <w:rPr>
                <w:rFonts w:ascii="Sylfaen" w:hAnsi="Sylfaen" w:cs="Arial"/>
                <w:color w:val="21306A" w:themeColor="accent1" w:themeShade="80"/>
              </w:rPr>
              <w:t>FR_4</w:t>
            </w: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 xml:space="preserve"> დიელექტრიკით და დამიწებულია დამატებითი მავთულით, ხოლო დატვირთვის მხარე დამიწებულია</w:t>
            </w:r>
          </w:p>
        </w:tc>
      </w:tr>
      <w:tr w:rsidR="00B8182D" w:rsidRPr="00B8182D" w:rsidTr="004F4E75">
        <w:trPr>
          <w:trHeight w:val="1004"/>
        </w:trPr>
        <w:tc>
          <w:tcPr>
            <w:tcW w:w="2182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>კონფიგურაცია  2.5</w:t>
            </w:r>
          </w:p>
        </w:tc>
        <w:tc>
          <w:tcPr>
            <w:tcW w:w="6402" w:type="dxa"/>
          </w:tcPr>
          <w:p w:rsidR="006B1E46" w:rsidRPr="00B8182D" w:rsidRDefault="006B1E46" w:rsidP="00EE3445">
            <w:pPr>
              <w:pStyle w:val="TableText"/>
              <w:jc w:val="both"/>
              <w:rPr>
                <w:rFonts w:ascii="Sylfaen" w:hAnsi="Sylfaen" w:cs="Arial"/>
                <w:color w:val="21306A" w:themeColor="accent1" w:themeShade="80"/>
                <w:lang w:val="ka-GE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 xml:space="preserve">გენერატორის მხარე იზოლირებულია </w:t>
            </w:r>
            <w:r w:rsidRPr="00B8182D">
              <w:rPr>
                <w:rFonts w:ascii="Sylfaen" w:hAnsi="Sylfaen" w:cs="Arial"/>
                <w:color w:val="21306A" w:themeColor="accent1" w:themeShade="80"/>
              </w:rPr>
              <w:t>FR_4</w:t>
            </w: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 xml:space="preserve"> დიელექტრიკით და დამიწებულია დამატებითი მავთულით, ხოლო დატვირთვის მხარე იზოლირებულია მაგიდიდან</w:t>
            </w:r>
          </w:p>
        </w:tc>
      </w:tr>
      <w:tr w:rsidR="006B1E46" w:rsidRPr="00B8182D" w:rsidTr="004F4E75">
        <w:trPr>
          <w:trHeight w:val="678"/>
        </w:trPr>
        <w:tc>
          <w:tcPr>
            <w:tcW w:w="2182" w:type="dxa"/>
          </w:tcPr>
          <w:p w:rsidR="006B1E46" w:rsidRPr="00B8182D" w:rsidRDefault="006B1E46" w:rsidP="00EE3445">
            <w:pPr>
              <w:pStyle w:val="TableText"/>
              <w:rPr>
                <w:rFonts w:cs="Arial"/>
                <w:b/>
                <w:color w:val="21306A" w:themeColor="accent1" w:themeShade="80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>კონფიგურაცია  2.6</w:t>
            </w:r>
          </w:p>
        </w:tc>
        <w:tc>
          <w:tcPr>
            <w:tcW w:w="6402" w:type="dxa"/>
          </w:tcPr>
          <w:p w:rsidR="006B1E46" w:rsidRPr="00B8182D" w:rsidRDefault="006B1E46" w:rsidP="00EE3445">
            <w:pPr>
              <w:pStyle w:val="TableText"/>
              <w:jc w:val="both"/>
              <w:rPr>
                <w:rFonts w:ascii="Sylfaen" w:hAnsi="Sylfaen" w:cs="Arial"/>
                <w:color w:val="21306A" w:themeColor="accent1" w:themeShade="80"/>
                <w:lang w:val="ka-GE"/>
              </w:rPr>
            </w:pP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 xml:space="preserve">გენერატორის და დატვირთვის მხარეები იზოლირებულნი არიან მაგიდიდან </w:t>
            </w:r>
            <w:r w:rsidRPr="00B8182D">
              <w:rPr>
                <w:rFonts w:ascii="Sylfaen" w:hAnsi="Sylfaen" w:cs="Arial"/>
                <w:color w:val="21306A" w:themeColor="accent1" w:themeShade="80"/>
              </w:rPr>
              <w:t>FR_4</w:t>
            </w:r>
            <w:r w:rsidRPr="00B8182D">
              <w:rPr>
                <w:rFonts w:ascii="Sylfaen" w:hAnsi="Sylfaen" w:cs="Arial"/>
                <w:color w:val="21306A" w:themeColor="accent1" w:themeShade="80"/>
                <w:lang w:val="ka-GE"/>
              </w:rPr>
              <w:t xml:space="preserve"> დიელექტრიკით და დამიწებულნი არიან დამატებითი მავთულებით</w:t>
            </w:r>
          </w:p>
        </w:tc>
      </w:tr>
    </w:tbl>
    <w:p w:rsidR="006B1E46" w:rsidRPr="00B8182D" w:rsidRDefault="006B1E46" w:rsidP="00EE3445">
      <w:pPr>
        <w:jc w:val="left"/>
        <w:rPr>
          <w:rFonts w:ascii="Sylfaen" w:hAnsi="Sylfaen"/>
          <w:color w:val="21306A" w:themeColor="accent1" w:themeShade="80"/>
          <w:lang w:val="ka-GE"/>
        </w:rPr>
      </w:pPr>
    </w:p>
    <w:p w:rsidR="006B1E46" w:rsidRPr="00B8182D" w:rsidRDefault="00D417D0" w:rsidP="00EE3445">
      <w:pPr>
        <w:jc w:val="left"/>
        <w:rPr>
          <w:rFonts w:ascii="Sylfaen" w:hAnsi="Sylfaen"/>
          <w:color w:val="21306A" w:themeColor="accent1" w:themeShade="80"/>
          <w:lang w:val="ka-GE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fldChar w:fldCharType="begin"/>
      </w:r>
      <w:r w:rsidR="00001011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instrText xml:space="preserve"> REF _Ref516681527 \r \h  \* MERGEFORMAT </w:instrTex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fldChar w:fldCharType="separate"/>
      </w:r>
      <w:r w:rsidR="00865B83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ცხრილი 3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fldChar w:fldCharType="end"/>
      </w:r>
      <w:r w:rsidR="00001011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-სა და</w:t>
      </w:r>
      <w:r w:rsidR="00001011"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</w:t>
      </w:r>
      <w:r w:rsidR="008306BF" w:rsidRPr="00B8182D">
        <w:rPr>
          <w:color w:val="21306A" w:themeColor="accent1" w:themeShade="80"/>
        </w:rPr>
        <w:fldChar w:fldCharType="begin"/>
      </w:r>
      <w:r w:rsidR="008306BF" w:rsidRPr="00B8182D">
        <w:rPr>
          <w:color w:val="21306A" w:themeColor="accent1" w:themeShade="80"/>
        </w:rPr>
        <w:instrText xml:space="preserve"> REF _Ref516681533 \r \h  \* MERGEFORMAT </w:instrText>
      </w:r>
      <w:r w:rsidR="008306BF" w:rsidRPr="00B8182D">
        <w:rPr>
          <w:color w:val="21306A" w:themeColor="accent1" w:themeShade="80"/>
        </w:rPr>
      </w:r>
      <w:r w:rsidR="008306BF" w:rsidRPr="00B8182D">
        <w:rPr>
          <w:color w:val="21306A" w:themeColor="accent1" w:themeShade="80"/>
        </w:rPr>
        <w:fldChar w:fldCharType="separate"/>
      </w:r>
      <w:r w:rsidR="00865B83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ცხრილი 4</w:t>
      </w:r>
      <w:r w:rsidR="008306BF" w:rsidRPr="00B8182D">
        <w:rPr>
          <w:color w:val="21306A" w:themeColor="accent1" w:themeShade="80"/>
        </w:rPr>
        <w:fldChar w:fldCharType="end"/>
      </w:r>
      <w:r w:rsidR="00001011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-ში </w:t>
      </w:r>
    </w:p>
    <w:p w:rsidR="004F4E75" w:rsidRPr="00B8182D" w:rsidRDefault="004F4E75" w:rsidP="00EE3445">
      <w:pPr>
        <w:pStyle w:val="BodyText"/>
        <w:spacing w:line="240" w:lineRule="auto"/>
        <w:rPr>
          <w:rFonts w:ascii="Sylfaen" w:hAnsi="Sylfaen"/>
          <w:color w:val="21306A" w:themeColor="accent1" w:themeShade="80"/>
        </w:rPr>
      </w:pPr>
    </w:p>
    <w:p w:rsidR="006B1E46" w:rsidRPr="00B8182D" w:rsidRDefault="006B1E46" w:rsidP="00EE3445">
      <w:pPr>
        <w:pStyle w:val="Heading2"/>
        <w:tabs>
          <w:tab w:val="clear" w:pos="576"/>
        </w:tabs>
        <w:ind w:left="720" w:hanging="720"/>
        <w:rPr>
          <w:color w:val="21306A" w:themeColor="accent1" w:themeShade="80"/>
          <w:lang w:val="ka-GE"/>
        </w:rPr>
      </w:pPr>
      <w:r w:rsidRPr="00B8182D">
        <w:rPr>
          <w:color w:val="21306A" w:themeColor="accent1" w:themeShade="80"/>
          <w:lang w:val="ka-GE"/>
        </w:rPr>
        <w:lastRenderedPageBreak/>
        <w:t xml:space="preserve"> </w:t>
      </w:r>
      <w:bookmarkStart w:id="51" w:name="_Toc83573071"/>
      <w:r w:rsidR="00B9060E" w:rsidRPr="00B8182D">
        <w:rPr>
          <w:rFonts w:ascii="Sylfaen" w:hAnsi="Sylfaen" w:cs="Sylfaen"/>
          <w:color w:val="21306A" w:themeColor="accent1" w:themeShade="80"/>
          <w:lang w:val="ka-GE"/>
        </w:rPr>
        <w:t>კვლევის შედეგები და მათი განხილვა</w:t>
      </w:r>
      <w:bookmarkEnd w:id="51"/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11"/>
        <w:gridCol w:w="53"/>
        <w:gridCol w:w="4276"/>
      </w:tblGrid>
      <w:tr w:rsidR="00B8182D" w:rsidRPr="00B8182D" w:rsidTr="00C00F3B">
        <w:trPr>
          <w:trHeight w:val="2623"/>
        </w:trPr>
        <w:tc>
          <w:tcPr>
            <w:tcW w:w="4364" w:type="dxa"/>
            <w:gridSpan w:val="2"/>
          </w:tcPr>
          <w:p w:rsidR="006B1E46" w:rsidRPr="00B8182D" w:rsidRDefault="006B1E46" w:rsidP="00EE3445">
            <w:pPr>
              <w:pStyle w:val="Pictures"/>
              <w:spacing w:line="240" w:lineRule="auto"/>
              <w:rPr>
                <w:color w:val="21306A" w:themeColor="accent1" w:themeShade="80"/>
                <w:lang w:val="ka-GE"/>
              </w:rPr>
            </w:pPr>
            <w:r w:rsidRPr="00B8182D">
              <w:rPr>
                <w:noProof/>
                <w:color w:val="21306A" w:themeColor="accent1" w:themeShade="80"/>
              </w:rPr>
              <w:drawing>
                <wp:inline distT="0" distB="0" distL="0" distR="0">
                  <wp:extent cx="2599771" cy="1645920"/>
                  <wp:effectExtent l="0" t="0" r="0" b="0"/>
                  <wp:docPr id="106" name="Pictur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/>
                          <a:srcRect r="39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771" cy="1645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6" w:type="dxa"/>
          </w:tcPr>
          <w:p w:rsidR="006B1E46" w:rsidRPr="00B8182D" w:rsidRDefault="006B1E46" w:rsidP="00EE3445">
            <w:pPr>
              <w:pStyle w:val="Pictures"/>
              <w:spacing w:line="240" w:lineRule="auto"/>
              <w:rPr>
                <w:color w:val="21306A" w:themeColor="accent1" w:themeShade="80"/>
                <w:lang w:val="ka-GE"/>
              </w:rPr>
            </w:pPr>
            <w:r w:rsidRPr="00B8182D">
              <w:rPr>
                <w:noProof/>
                <w:color w:val="21306A" w:themeColor="accent1" w:themeShade="80"/>
              </w:rPr>
              <w:drawing>
                <wp:inline distT="0" distB="0" distL="0" distR="0">
                  <wp:extent cx="2644383" cy="1645920"/>
                  <wp:effectExtent l="0" t="0" r="3567" b="0"/>
                  <wp:docPr id="107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/>
                          <a:srcRect r="44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383" cy="1645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82D" w:rsidRPr="00B8182D" w:rsidTr="00C00F3B">
        <w:trPr>
          <w:trHeight w:val="2686"/>
        </w:trPr>
        <w:tc>
          <w:tcPr>
            <w:tcW w:w="4364" w:type="dxa"/>
            <w:gridSpan w:val="2"/>
          </w:tcPr>
          <w:p w:rsidR="006B1E46" w:rsidRPr="00B8182D" w:rsidRDefault="006B1E46" w:rsidP="00EE3445">
            <w:pPr>
              <w:pStyle w:val="Pictures"/>
              <w:spacing w:line="240" w:lineRule="auto"/>
              <w:rPr>
                <w:color w:val="21306A" w:themeColor="accent1" w:themeShade="80"/>
                <w:lang w:val="ka-GE"/>
              </w:rPr>
            </w:pPr>
            <w:r w:rsidRPr="00B8182D">
              <w:rPr>
                <w:noProof/>
                <w:color w:val="21306A" w:themeColor="accent1" w:themeShade="80"/>
              </w:rPr>
              <w:drawing>
                <wp:inline distT="0" distB="0" distL="0" distR="0">
                  <wp:extent cx="2624188" cy="1645920"/>
                  <wp:effectExtent l="0" t="0" r="0" b="0"/>
                  <wp:docPr id="108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/>
                          <a:srcRect r="4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4188" cy="1645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6" w:type="dxa"/>
          </w:tcPr>
          <w:p w:rsidR="006B1E46" w:rsidRPr="00B8182D" w:rsidRDefault="006B1E46" w:rsidP="00EE3445">
            <w:pPr>
              <w:pStyle w:val="Pictures"/>
              <w:spacing w:line="240" w:lineRule="auto"/>
              <w:rPr>
                <w:color w:val="21306A" w:themeColor="accent1" w:themeShade="80"/>
                <w:lang w:val="ka-GE"/>
              </w:rPr>
            </w:pPr>
            <w:r w:rsidRPr="00B8182D">
              <w:rPr>
                <w:noProof/>
                <w:color w:val="21306A" w:themeColor="accent1" w:themeShade="80"/>
              </w:rPr>
              <w:drawing>
                <wp:inline distT="0" distB="0" distL="0" distR="0">
                  <wp:extent cx="2625394" cy="1645920"/>
                  <wp:effectExtent l="0" t="0" r="3506" b="0"/>
                  <wp:docPr id="109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/>
                          <a:srcRect r="43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394" cy="1645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82D" w:rsidRPr="00B8182D" w:rsidTr="00C00F3B">
        <w:trPr>
          <w:trHeight w:val="2569"/>
        </w:trPr>
        <w:tc>
          <w:tcPr>
            <w:tcW w:w="4364" w:type="dxa"/>
            <w:gridSpan w:val="2"/>
          </w:tcPr>
          <w:p w:rsidR="006B1E46" w:rsidRPr="00B8182D" w:rsidRDefault="006B1E46" w:rsidP="00EE3445">
            <w:pPr>
              <w:pStyle w:val="Pictures"/>
              <w:spacing w:line="240" w:lineRule="auto"/>
              <w:rPr>
                <w:color w:val="21306A" w:themeColor="accent1" w:themeShade="80"/>
                <w:lang w:val="ka-GE"/>
              </w:rPr>
            </w:pPr>
            <w:r w:rsidRPr="00B8182D">
              <w:rPr>
                <w:noProof/>
                <w:color w:val="21306A" w:themeColor="accent1" w:themeShade="80"/>
              </w:rPr>
              <w:drawing>
                <wp:inline distT="0" distB="0" distL="0" distR="0">
                  <wp:extent cx="2625394" cy="1645920"/>
                  <wp:effectExtent l="0" t="0" r="0" b="0"/>
                  <wp:docPr id="110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/>
                          <a:srcRect r="43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394" cy="1645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6" w:type="dxa"/>
          </w:tcPr>
          <w:p w:rsidR="006B1E46" w:rsidRPr="00B8182D" w:rsidRDefault="006B1E46" w:rsidP="00EE3445">
            <w:pPr>
              <w:pStyle w:val="Pictures"/>
              <w:spacing w:line="240" w:lineRule="auto"/>
              <w:rPr>
                <w:color w:val="21306A" w:themeColor="accent1" w:themeShade="80"/>
                <w:lang w:val="ka-GE"/>
              </w:rPr>
            </w:pPr>
            <w:r w:rsidRPr="00B8182D">
              <w:rPr>
                <w:noProof/>
                <w:color w:val="21306A" w:themeColor="accent1" w:themeShade="80"/>
              </w:rPr>
              <w:drawing>
                <wp:inline distT="0" distB="0" distL="0" distR="0">
                  <wp:extent cx="2625394" cy="1645920"/>
                  <wp:effectExtent l="0" t="0" r="3506" b="0"/>
                  <wp:docPr id="111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/>
                          <a:srcRect r="4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394" cy="1645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82D" w:rsidRPr="00B8182D" w:rsidTr="00C00F3B">
        <w:trPr>
          <w:trHeight w:val="2542"/>
        </w:trPr>
        <w:tc>
          <w:tcPr>
            <w:tcW w:w="4364" w:type="dxa"/>
            <w:gridSpan w:val="2"/>
          </w:tcPr>
          <w:p w:rsidR="006B1E46" w:rsidRPr="00B8182D" w:rsidRDefault="006B1E46" w:rsidP="00EE3445">
            <w:pPr>
              <w:pStyle w:val="Pictures"/>
              <w:spacing w:line="240" w:lineRule="auto"/>
              <w:rPr>
                <w:color w:val="21306A" w:themeColor="accent1" w:themeShade="80"/>
                <w:lang w:val="ka-GE"/>
              </w:rPr>
            </w:pPr>
            <w:r w:rsidRPr="00B8182D">
              <w:rPr>
                <w:noProof/>
                <w:color w:val="21306A" w:themeColor="accent1" w:themeShade="80"/>
              </w:rPr>
              <w:drawing>
                <wp:inline distT="0" distB="0" distL="0" distR="0">
                  <wp:extent cx="2645589" cy="1645920"/>
                  <wp:effectExtent l="0" t="0" r="0" b="0"/>
                  <wp:docPr id="112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/>
                          <a:srcRect r="39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5589" cy="1645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6" w:type="dxa"/>
          </w:tcPr>
          <w:p w:rsidR="006B1E46" w:rsidRPr="00B8182D" w:rsidRDefault="006B1E46" w:rsidP="00EE3445">
            <w:pPr>
              <w:pStyle w:val="Pictures"/>
              <w:spacing w:line="240" w:lineRule="auto"/>
              <w:rPr>
                <w:color w:val="21306A" w:themeColor="accent1" w:themeShade="80"/>
                <w:lang w:val="ka-GE"/>
              </w:rPr>
            </w:pPr>
            <w:r w:rsidRPr="00B8182D">
              <w:rPr>
                <w:noProof/>
                <w:color w:val="21306A" w:themeColor="accent1" w:themeShade="80"/>
              </w:rPr>
              <w:drawing>
                <wp:inline distT="0" distB="0" distL="0" distR="0">
                  <wp:extent cx="2625394" cy="1645920"/>
                  <wp:effectExtent l="0" t="0" r="3506" b="0"/>
                  <wp:docPr id="113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 r="4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394" cy="1645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F3B" w:rsidRPr="00B8182D" w:rsidTr="00C00F3B">
        <w:tc>
          <w:tcPr>
            <w:tcW w:w="4311" w:type="dxa"/>
          </w:tcPr>
          <w:p w:rsidR="00C00F3B" w:rsidRPr="00B8182D" w:rsidRDefault="00C00F3B" w:rsidP="00EE3445">
            <w:pPr>
              <w:pStyle w:val="Caption"/>
              <w:rPr>
                <w:color w:val="21306A" w:themeColor="accent1" w:themeShade="80"/>
              </w:rPr>
            </w:pPr>
            <w:r w:rsidRPr="00B8182D">
              <w:rPr>
                <w:color w:val="21306A" w:themeColor="accent1" w:themeShade="80"/>
                <w:sz w:val="22"/>
                <w:szCs w:val="22"/>
                <w:lang w:val="ka-GE"/>
              </w:rPr>
              <w:t>კაბელში აღძრული ძაბვა</w:t>
            </w:r>
          </w:p>
        </w:tc>
        <w:tc>
          <w:tcPr>
            <w:tcW w:w="4329" w:type="dxa"/>
            <w:gridSpan w:val="2"/>
          </w:tcPr>
          <w:p w:rsidR="00C00F3B" w:rsidRPr="00B8182D" w:rsidRDefault="00C00F3B" w:rsidP="00EE3445">
            <w:pPr>
              <w:pStyle w:val="Caption"/>
              <w:rPr>
                <w:color w:val="21306A" w:themeColor="accent1" w:themeShade="80"/>
              </w:rPr>
            </w:pPr>
            <w:r w:rsidRPr="00B8182D">
              <w:rPr>
                <w:color w:val="21306A" w:themeColor="accent1" w:themeShade="80"/>
                <w:sz w:val="22"/>
                <w:szCs w:val="22"/>
                <w:lang w:val="ka-GE"/>
              </w:rPr>
              <w:t>მაგნიტური ველი სენსორში</w:t>
            </w:r>
          </w:p>
        </w:tc>
      </w:tr>
    </w:tbl>
    <w:p w:rsidR="00C00F3B" w:rsidRPr="00B8182D" w:rsidRDefault="00C00F3B" w:rsidP="00EE3445">
      <w:pPr>
        <w:rPr>
          <w:color w:val="21306A" w:themeColor="accent1" w:themeShade="80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970"/>
      </w:tblGrid>
      <w:tr w:rsidR="00B8182D" w:rsidRPr="00B8182D" w:rsidTr="00E1149E">
        <w:tc>
          <w:tcPr>
            <w:tcW w:w="2880" w:type="dxa"/>
          </w:tcPr>
          <w:p w:rsidR="006B1E46" w:rsidRPr="00B8182D" w:rsidRDefault="006B1E46" w:rsidP="00EE3445">
            <w:pPr>
              <w:pStyle w:val="Pictures"/>
              <w:spacing w:line="240" w:lineRule="auto"/>
              <w:jc w:val="both"/>
              <w:rPr>
                <w:color w:val="21306A" w:themeColor="accent1" w:themeShade="80"/>
                <w:lang w:val="ka-GE"/>
              </w:rPr>
            </w:pPr>
            <w:r w:rsidRPr="00B8182D">
              <w:rPr>
                <w:noProof/>
                <w:color w:val="21306A" w:themeColor="accent1" w:themeShade="80"/>
              </w:rPr>
              <w:lastRenderedPageBreak/>
              <w:drawing>
                <wp:inline distT="0" distB="0" distL="0" distR="0">
                  <wp:extent cx="1735322" cy="1239455"/>
                  <wp:effectExtent l="19050" t="0" r="0" b="0"/>
                  <wp:docPr id="116" name="Object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2470642" cy="1828799"/>
                            <a:chOff x="561951" y="1393711"/>
                            <a:chExt cx="2470642" cy="1828799"/>
                          </a:xfrm>
                        </a:grpSpPr>
                        <a:pic>
                          <a:nvPicPr>
                            <a:cNvPr id="17" name="Picture 2"/>
                            <a:cNvPicPr>
                              <a:picLocks noChangeAspect="1" noChangeArrowheads="1"/>
                            </a:cNvPicPr>
                          </a:nvPicPr>
                          <a:blipFill>
                            <a:blip r:embed="rId117" cstate="print"/>
                            <a:srcRect/>
                            <a:stretch>
                              <a:fillRect/>
                            </a:stretch>
                          </a:blipFill>
                          <a:spPr bwMode="auto">
                            <a:xfrm>
                              <a:off x="561951" y="1393711"/>
                              <a:ext cx="2470642" cy="182879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</a:pic>
                        <a:sp>
                          <a:nvSpPr>
                            <a:cNvPr id="20" name="Text Box 2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1558246" y="2336156"/>
                              <a:ext cx="1157332" cy="51903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prstDash val="dash"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a:bodyPr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marL="0" marR="0" lvl="0" indent="0" algn="ctr" defTabSz="914400" rtl="0" eaLnBrk="1" fontAlgn="base" latinLnBrk="0" hangingPunct="1">
                                  <a:lnSpc>
                                    <a:spcPct val="100000"/>
                                  </a:lnSpc>
                                  <a:spcBef>
                                    <a:spcPct val="0"/>
                                  </a:spcBef>
                                  <a:spcAft>
                                    <a:spcPts val="1000"/>
                                  </a:spcAft>
                                  <a:buClrTx/>
                                  <a:buSzTx/>
                                  <a:buFontTx/>
                                  <a:buNone/>
                                  <a:tabLst/>
                                </a:pPr>
                                <a:r>
                                  <a:rPr kumimoji="0" lang="en-US" sz="1200" b="1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rgbClr val="FFFF00"/>
                                    </a:solidFill>
                                    <a:effectLst/>
                                    <a:latin typeface="Arial" pitchFamily="34" charset="0"/>
                                    <a:cs typeface="Arial" pitchFamily="34" charset="0"/>
                                  </a:rPr>
                                  <a:t>Direct bonding to reference plane</a:t>
                                </a:r>
                                <a:endParaRPr kumimoji="0" lang="en-US" sz="1200" b="0" i="0" u="none" strike="noStrike" cap="none" normalizeH="0" baseline="0" dirty="0" smtClean="0">
                                  <a:ln>
                                    <a:noFill/>
                                  </a:ln>
                                  <a:solidFill>
                                    <a:schemeClr val="tx1"/>
                                  </a:solidFill>
                                  <a:effectLst/>
                                  <a:latin typeface="Arial" pitchFamily="34" charset="0"/>
                                  <a:cs typeface="Arial" pitchFamily="34" charset="0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1" name="Text Box 3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2293101" y="1818302"/>
                              <a:ext cx="722423" cy="21761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prstDash val="dash"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a:bodyPr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marL="0" marR="0" lvl="0" indent="0" algn="ctr" defTabSz="914400" rtl="0" eaLnBrk="1" fontAlgn="base" latinLnBrk="0" hangingPunct="1">
                                  <a:lnSpc>
                                    <a:spcPct val="100000"/>
                                  </a:lnSpc>
                                  <a:spcBef>
                                    <a:spcPct val="0"/>
                                  </a:spcBef>
                                  <a:spcAft>
                                    <a:spcPts val="1000"/>
                                  </a:spcAft>
                                  <a:buClrTx/>
                                  <a:buSzTx/>
                                  <a:buFontTx/>
                                  <a:buNone/>
                                  <a:tabLst/>
                                </a:pPr>
                                <a:r>
                                  <a:rPr kumimoji="0" lang="en-US" sz="1200" b="1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rgbClr val="FFFF00"/>
                                    </a:solidFill>
                                    <a:effectLst/>
                                    <a:latin typeface="Arial" pitchFamily="34" charset="0"/>
                                    <a:cs typeface="Arial" pitchFamily="34" charset="0"/>
                                  </a:rPr>
                                  <a:t>Load box</a:t>
                                </a:r>
                                <a:endParaRPr kumimoji="0" lang="en-US" sz="1200" b="0" i="0" u="none" strike="noStrike" cap="none" normalizeH="0" baseline="0" dirty="0" smtClean="0">
                                  <a:ln>
                                    <a:noFill/>
                                  </a:ln>
                                  <a:solidFill>
                                    <a:schemeClr val="tx1"/>
                                  </a:solidFill>
                                  <a:effectLst/>
                                  <a:latin typeface="Arial" pitchFamily="34" charset="0"/>
                                  <a:cs typeface="Arial" pitchFamily="34" charset="0"/>
                                </a:endParaRPr>
                              </a:p>
                            </a:txBody>
                            <a:useSpRect/>
                          </a:txSp>
                        </a:sp>
                      </lc:lockedCanvas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6B1E46" w:rsidRPr="00B8182D" w:rsidRDefault="006B1E46" w:rsidP="00EE3445">
            <w:pPr>
              <w:pStyle w:val="Pictures"/>
              <w:spacing w:line="240" w:lineRule="auto"/>
              <w:rPr>
                <w:color w:val="21306A" w:themeColor="accent1" w:themeShade="80"/>
                <w:lang w:val="ka-GE"/>
              </w:rPr>
            </w:pPr>
            <w:r w:rsidRPr="00B8182D">
              <w:rPr>
                <w:noProof/>
                <w:color w:val="21306A" w:themeColor="accent1" w:themeShade="80"/>
              </w:rPr>
              <w:drawing>
                <wp:inline distT="0" distB="0" distL="0" distR="0">
                  <wp:extent cx="1811287" cy="1244009"/>
                  <wp:effectExtent l="19050" t="0" r="0" b="0"/>
                  <wp:docPr id="117" name="Object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2624448" cy="1816475"/>
                            <a:chOff x="3308910" y="1406035"/>
                            <a:chExt cx="2624448" cy="1816475"/>
                          </a:xfrm>
                        </a:grpSpPr>
                        <a:pic>
                          <a:nvPicPr>
                            <a:cNvPr id="19" name="Picture 3"/>
                            <a:cNvPicPr>
                              <a:picLocks noChangeAspect="1" noChangeArrowheads="1"/>
                            </a:cNvPicPr>
                          </a:nvPicPr>
                          <a:blipFill>
                            <a:blip r:embed="rId118" cstate="print"/>
                            <a:srcRect/>
                            <a:stretch>
                              <a:fillRect/>
                            </a:stretch>
                          </a:blipFill>
                          <a:spPr bwMode="auto">
                            <a:xfrm>
                              <a:off x="3308910" y="1406035"/>
                              <a:ext cx="2624448" cy="18164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</a:pic>
                        <a:sp>
                          <a:nvSpPr>
                            <a:cNvPr id="22" name="Text Box 2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4126592" y="2100600"/>
                              <a:ext cx="1157332" cy="51903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prstDash val="dash"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a:bodyPr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marL="0" marR="0" lvl="0" indent="0" algn="ctr" defTabSz="914400" rtl="0" eaLnBrk="1" fontAlgn="base" latinLnBrk="0" hangingPunct="1">
                                  <a:lnSpc>
                                    <a:spcPct val="100000"/>
                                  </a:lnSpc>
                                  <a:spcBef>
                                    <a:spcPct val="0"/>
                                  </a:spcBef>
                                  <a:spcAft>
                                    <a:spcPts val="1000"/>
                                  </a:spcAft>
                                  <a:buClrTx/>
                                  <a:buSzTx/>
                                  <a:buFontTx/>
                                  <a:buNone/>
                                  <a:tabLst/>
                                </a:pPr>
                                <a:r>
                                  <a:rPr kumimoji="0" lang="en-US" sz="1200" b="1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rgbClr val="FFFF00"/>
                                    </a:solidFill>
                                    <a:effectLst/>
                                    <a:latin typeface="Arial" pitchFamily="34" charset="0"/>
                                    <a:cs typeface="Arial" pitchFamily="34" charset="0"/>
                                  </a:rPr>
                                  <a:t>Isolated with 1.6mm FR4</a:t>
                                </a:r>
                                <a:endParaRPr kumimoji="0" lang="en-US" sz="1200" b="0" i="0" u="none" strike="noStrike" cap="none" normalizeH="0" baseline="0" dirty="0" smtClean="0">
                                  <a:ln>
                                    <a:noFill/>
                                  </a:ln>
                                  <a:solidFill>
                                    <a:schemeClr val="tx1"/>
                                  </a:solidFill>
                                  <a:effectLst/>
                                  <a:latin typeface="Arial" pitchFamily="34" charset="0"/>
                                  <a:cs typeface="Arial" pitchFamily="34" charset="0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3" name="Text Box 3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4922712" y="1546110"/>
                              <a:ext cx="722423" cy="21761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prstDash val="dash"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a:bodyPr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marL="0" marR="0" lvl="0" indent="0" algn="ctr" defTabSz="914400" rtl="0" eaLnBrk="1" fontAlgn="base" latinLnBrk="0" hangingPunct="1">
                                  <a:lnSpc>
                                    <a:spcPct val="100000"/>
                                  </a:lnSpc>
                                  <a:spcBef>
                                    <a:spcPct val="0"/>
                                  </a:spcBef>
                                  <a:spcAft>
                                    <a:spcPts val="1000"/>
                                  </a:spcAft>
                                  <a:buClrTx/>
                                  <a:buSzTx/>
                                  <a:buFontTx/>
                                  <a:buNone/>
                                  <a:tabLst/>
                                </a:pPr>
                                <a:r>
                                  <a:rPr kumimoji="0" lang="en-US" sz="1200" b="1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rgbClr val="FFFF00"/>
                                    </a:solidFill>
                                    <a:effectLst/>
                                    <a:latin typeface="Arial" pitchFamily="34" charset="0"/>
                                    <a:cs typeface="Arial" pitchFamily="34" charset="0"/>
                                  </a:rPr>
                                  <a:t>Load box</a:t>
                                </a:r>
                                <a:endParaRPr kumimoji="0" lang="en-US" sz="1200" b="0" i="0" u="none" strike="noStrike" cap="none" normalizeH="0" baseline="0" dirty="0" smtClean="0">
                                  <a:ln>
                                    <a:noFill/>
                                  </a:ln>
                                  <a:solidFill>
                                    <a:schemeClr val="tx1"/>
                                  </a:solidFill>
                                  <a:effectLst/>
                                  <a:latin typeface="Arial" pitchFamily="34" charset="0"/>
                                  <a:cs typeface="Arial" pitchFamily="34" charset="0"/>
                                </a:endParaRPr>
                              </a:p>
                            </a:txBody>
                            <a:useSpRect/>
                          </a:txSp>
                        </a:sp>
                      </lc:lockedCanvas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:rsidR="006B1E46" w:rsidRPr="00B8182D" w:rsidRDefault="006B1E46" w:rsidP="00EE3445">
            <w:pPr>
              <w:pStyle w:val="Pictures"/>
              <w:spacing w:line="240" w:lineRule="auto"/>
              <w:rPr>
                <w:color w:val="21306A" w:themeColor="accent1" w:themeShade="80"/>
                <w:lang w:val="ka-GE"/>
              </w:rPr>
            </w:pPr>
            <w:r w:rsidRPr="00B8182D">
              <w:rPr>
                <w:noProof/>
                <w:color w:val="21306A" w:themeColor="accent1" w:themeShade="80"/>
              </w:rPr>
              <w:drawing>
                <wp:inline distT="0" distB="0" distL="0" distR="0">
                  <wp:extent cx="1756588" cy="1265741"/>
                  <wp:effectExtent l="19050" t="0" r="0" b="0"/>
                  <wp:docPr id="118" name="Object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2590799" cy="1865093"/>
                            <a:chOff x="6172200" y="1381725"/>
                            <a:chExt cx="2590799" cy="1865093"/>
                          </a:xfrm>
                        </a:grpSpPr>
                        <a:pic>
                          <a:nvPicPr>
                            <a:cNvPr id="18" name="Picture 4"/>
                            <a:cNvPicPr>
                              <a:picLocks noChangeAspect="1" noChangeArrowheads="1"/>
                            </a:cNvPicPr>
                          </a:nvPicPr>
                          <a:blipFill>
                            <a:blip r:embed="rId119" cstate="print"/>
                            <a:srcRect/>
                            <a:stretch>
                              <a:fillRect/>
                            </a:stretch>
                          </a:blipFill>
                          <a:spPr bwMode="auto">
                            <a:xfrm>
                              <a:off x="6172200" y="1381725"/>
                              <a:ext cx="2590799" cy="186509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</a:pic>
                        <a:sp>
                          <a:nvSpPr>
                            <a:cNvPr id="24" name="Text Box 2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6865970" y="2438400"/>
                              <a:ext cx="1497303" cy="51903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prstDash val="dash"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a:bodyPr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marL="0" marR="0" lvl="0" indent="0" algn="ctr" defTabSz="914400" rtl="0" eaLnBrk="1" fontAlgn="base" latinLnBrk="0" hangingPunct="1">
                                  <a:lnSpc>
                                    <a:spcPct val="100000"/>
                                  </a:lnSpc>
                                  <a:spcBef>
                                    <a:spcPct val="0"/>
                                  </a:spcBef>
                                  <a:spcAft>
                                    <a:spcPts val="1000"/>
                                  </a:spcAft>
                                  <a:buClrTx/>
                                  <a:buSzTx/>
                                  <a:buFontTx/>
                                  <a:buNone/>
                                  <a:tabLst/>
                                </a:pPr>
                                <a:r>
                                  <a:rPr kumimoji="0" lang="en-US" sz="1200" b="1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rgbClr val="FFFF00"/>
                                    </a:solidFill>
                                    <a:effectLst/>
                                    <a:latin typeface="Arial" pitchFamily="34" charset="0"/>
                                    <a:cs typeface="Arial" pitchFamily="34" charset="0"/>
                                  </a:rPr>
                                  <a:t>Isolated with 1.6mm FR4 and grounded by wire</a:t>
                                </a:r>
                                <a:endParaRPr kumimoji="0" lang="en-US" sz="1200" b="0" i="0" u="none" strike="noStrike" cap="none" normalizeH="0" baseline="0" dirty="0" smtClean="0">
                                  <a:ln>
                                    <a:noFill/>
                                  </a:ln>
                                  <a:solidFill>
                                    <a:schemeClr val="tx1"/>
                                  </a:solidFill>
                                  <a:effectLst/>
                                  <a:latin typeface="Arial" pitchFamily="34" charset="0"/>
                                  <a:cs typeface="Arial" pitchFamily="34" charset="0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5" name="Text Box 3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7840962" y="1421658"/>
                              <a:ext cx="722423" cy="21761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prstDash val="dash"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a:bodyPr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marL="0" marR="0" lvl="0" indent="0" algn="ctr" defTabSz="914400" rtl="0" eaLnBrk="1" fontAlgn="base" latinLnBrk="0" hangingPunct="1">
                                  <a:lnSpc>
                                    <a:spcPct val="100000"/>
                                  </a:lnSpc>
                                  <a:spcBef>
                                    <a:spcPct val="0"/>
                                  </a:spcBef>
                                  <a:spcAft>
                                    <a:spcPts val="1000"/>
                                  </a:spcAft>
                                  <a:buClrTx/>
                                  <a:buSzTx/>
                                  <a:buFontTx/>
                                  <a:buNone/>
                                  <a:tabLst/>
                                </a:pPr>
                                <a:r>
                                  <a:rPr kumimoji="0" lang="en-US" sz="1200" b="1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rgbClr val="FFFF00"/>
                                    </a:solidFill>
                                    <a:effectLst/>
                                    <a:latin typeface="Arial" pitchFamily="34" charset="0"/>
                                    <a:cs typeface="Arial" pitchFamily="34" charset="0"/>
                                  </a:rPr>
                                  <a:t>Load box</a:t>
                                </a:r>
                                <a:endParaRPr kumimoji="0" lang="en-US" sz="1200" b="0" i="0" u="none" strike="noStrike" cap="none" normalizeH="0" baseline="0" dirty="0" smtClean="0">
                                  <a:ln>
                                    <a:noFill/>
                                  </a:ln>
                                  <a:solidFill>
                                    <a:schemeClr val="tx1"/>
                                  </a:solidFill>
                                  <a:effectLst/>
                                  <a:latin typeface="Arial" pitchFamily="34" charset="0"/>
                                  <a:cs typeface="Arial" pitchFamily="34" charset="0"/>
                                </a:endParaRPr>
                              </a:p>
                            </a:txBody>
                            <a:useSpRect/>
                          </a:txSp>
                        </a:sp>
                      </lc:lockedCanvas>
                    </a:graphicData>
                  </a:graphic>
                </wp:inline>
              </w:drawing>
            </w:r>
          </w:p>
        </w:tc>
      </w:tr>
      <w:tr w:rsidR="00B8182D" w:rsidRPr="00B8182D" w:rsidTr="00E1149E">
        <w:tc>
          <w:tcPr>
            <w:tcW w:w="2880" w:type="dxa"/>
          </w:tcPr>
          <w:p w:rsidR="006B1E46" w:rsidRPr="00B8182D" w:rsidRDefault="006B1E46" w:rsidP="00EE3445">
            <w:pPr>
              <w:pStyle w:val="Pictures"/>
              <w:spacing w:line="240" w:lineRule="auto"/>
              <w:rPr>
                <w:color w:val="21306A" w:themeColor="accent1" w:themeShade="80"/>
                <w:lang w:val="ka-GE"/>
              </w:rPr>
            </w:pPr>
            <w:r w:rsidRPr="00B8182D">
              <w:rPr>
                <w:noProof/>
                <w:color w:val="21306A" w:themeColor="accent1" w:themeShade="80"/>
              </w:rPr>
              <w:drawing>
                <wp:inline distT="0" distB="0" distL="0" distR="0">
                  <wp:extent cx="1733714" cy="1297172"/>
                  <wp:effectExtent l="19050" t="0" r="0" b="0"/>
                  <wp:docPr id="119" name="Objec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2590800" cy="1971675"/>
                            <a:chOff x="457200" y="3974307"/>
                            <a:chExt cx="2590800" cy="1971675"/>
                          </a:xfrm>
                        </a:grpSpPr>
                        <a:pic>
                          <a:nvPicPr>
                            <a:cNvPr id="17412" name="Picture 4"/>
                            <a:cNvPicPr>
                              <a:picLocks noChangeAspect="1" noChangeArrowheads="1"/>
                            </a:cNvPicPr>
                          </a:nvPicPr>
                          <a:blipFill>
                            <a:blip r:embed="rId1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spPr bwMode="auto">
                            <a:xfrm>
                              <a:off x="457200" y="3974307"/>
                              <a:ext cx="2590800" cy="1971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accent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a:spPr>
                        </a:pic>
                        <a:sp>
                          <a:nvSpPr>
                            <a:cNvPr id="39" name="Rectangle 38"/>
                            <a:cNvSpPr/>
                          </a:nvSpPr>
                          <a:spPr>
                            <a:xfrm>
                              <a:off x="847148" y="4764025"/>
                              <a:ext cx="301437" cy="10668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en-US">
                                  <a:solidFill>
                                    <a:srgbClr val="FF0000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</lc:lockedCanvas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6B1E46" w:rsidRPr="00B8182D" w:rsidRDefault="006B1E46" w:rsidP="00EE3445">
            <w:pPr>
              <w:pStyle w:val="Pictures"/>
              <w:spacing w:line="240" w:lineRule="auto"/>
              <w:rPr>
                <w:color w:val="21306A" w:themeColor="accent1" w:themeShade="80"/>
                <w:lang w:val="ka-GE"/>
              </w:rPr>
            </w:pPr>
            <w:r w:rsidRPr="00B8182D">
              <w:rPr>
                <w:noProof/>
                <w:color w:val="21306A" w:themeColor="accent1" w:themeShade="80"/>
              </w:rPr>
              <w:drawing>
                <wp:inline distT="0" distB="0" distL="0" distR="0">
                  <wp:extent cx="1751769" cy="1297172"/>
                  <wp:effectExtent l="19050" t="0" r="831" b="0"/>
                  <wp:docPr id="120" name="Object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2533650" cy="1924050"/>
                            <a:chOff x="3243938" y="3998119"/>
                            <a:chExt cx="2533650" cy="1924050"/>
                          </a:xfrm>
                        </a:grpSpPr>
                        <a:pic>
                          <a:nvPicPr>
                            <a:cNvPr id="17413" name="Picture 5"/>
                            <a:cNvPicPr>
                              <a:picLocks noChangeAspect="1" noChangeArrowheads="1"/>
                            </a:cNvPicPr>
                          </a:nvPicPr>
                          <a:blipFill>
                            <a:blip r:embed="rId1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spPr bwMode="auto">
                            <a:xfrm>
                              <a:off x="3243938" y="3998119"/>
                              <a:ext cx="2533650" cy="192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accent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a:spPr>
                        </a:pic>
                        <a:sp>
                          <a:nvSpPr>
                            <a:cNvPr id="43" name="Rectangle 42"/>
                            <a:cNvSpPr/>
                          </a:nvSpPr>
                          <a:spPr>
                            <a:xfrm>
                              <a:off x="3581400" y="4764025"/>
                              <a:ext cx="381000" cy="103754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en-US">
                                  <a:solidFill>
                                    <a:srgbClr val="FF0000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</lc:lockedCanvas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:rsidR="006B1E46" w:rsidRPr="00B8182D" w:rsidRDefault="006B1E46" w:rsidP="00EE3445">
            <w:pPr>
              <w:pStyle w:val="Pictures"/>
              <w:spacing w:line="240" w:lineRule="auto"/>
              <w:rPr>
                <w:color w:val="21306A" w:themeColor="accent1" w:themeShade="80"/>
                <w:lang w:val="ka-GE"/>
              </w:rPr>
            </w:pPr>
            <w:r w:rsidRPr="00B8182D">
              <w:rPr>
                <w:noProof/>
                <w:color w:val="21306A" w:themeColor="accent1" w:themeShade="80"/>
              </w:rPr>
              <w:drawing>
                <wp:inline distT="0" distB="0" distL="0" distR="0">
                  <wp:extent cx="1760448" cy="1275906"/>
                  <wp:effectExtent l="19050" t="0" r="0" b="0"/>
                  <wp:docPr id="122" name="Object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2590800" cy="1962150"/>
                            <a:chOff x="6140480" y="3979069"/>
                            <a:chExt cx="2590800" cy="1962150"/>
                          </a:xfrm>
                        </a:grpSpPr>
                        <a:pic>
                          <a:nvPicPr>
                            <a:cNvPr id="17414" name="Picture 6"/>
                            <a:cNvPicPr>
                              <a:picLocks noChangeAspect="1" noChangeArrowheads="1"/>
                            </a:cNvPicPr>
                          </a:nvPicPr>
                          <a:blipFill>
                            <a:blip r:embed="rId1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spPr bwMode="auto">
                            <a:xfrm>
                              <a:off x="6140480" y="3979069"/>
                              <a:ext cx="2590800" cy="1962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accent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a:spPr>
                        </a:pic>
                        <a:sp>
                          <a:nvSpPr>
                            <a:cNvPr id="27" name="L-Shape 26"/>
                            <a:cNvSpPr/>
                          </a:nvSpPr>
                          <a:spPr>
                            <a:xfrm>
                              <a:off x="6477000" y="4802125"/>
                              <a:ext cx="1524000" cy="990600"/>
                            </a:xfrm>
                            <a:prstGeom prst="corner">
                              <a:avLst>
                                <a:gd name="adj1" fmla="val 62554"/>
                                <a:gd name="adj2" fmla="val 32954"/>
                              </a:avLst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en-US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</lc:lockedCanvas>
                    </a:graphicData>
                  </a:graphic>
                </wp:inline>
              </w:drawing>
            </w:r>
          </w:p>
        </w:tc>
      </w:tr>
      <w:tr w:rsidR="006B1E46" w:rsidRPr="00B8182D" w:rsidTr="00E1149E">
        <w:tc>
          <w:tcPr>
            <w:tcW w:w="2880" w:type="dxa"/>
          </w:tcPr>
          <w:p w:rsidR="00E1149E" w:rsidRPr="00B8182D" w:rsidRDefault="00E1149E" w:rsidP="00EE3445">
            <w:pPr>
              <w:pStyle w:val="Caption"/>
              <w:spacing w:line="240" w:lineRule="auto"/>
              <w:rPr>
                <w:color w:val="21306A" w:themeColor="accent1" w:themeShade="80"/>
                <w:sz w:val="22"/>
                <w:szCs w:val="22"/>
                <w:lang w:val="ka-GE"/>
              </w:rPr>
            </w:pPr>
            <w:bookmarkStart w:id="52" w:name="_Ref516944228"/>
          </w:p>
          <w:p w:rsidR="006B1E46" w:rsidRPr="00B8182D" w:rsidRDefault="00E1149E" w:rsidP="00EE3445">
            <w:pPr>
              <w:pStyle w:val="Caption"/>
              <w:numPr>
                <w:ilvl w:val="0"/>
                <w:numId w:val="0"/>
              </w:numPr>
              <w:spacing w:line="240" w:lineRule="auto"/>
              <w:ind w:left="360"/>
              <w:rPr>
                <w:color w:val="21306A" w:themeColor="accent1" w:themeShade="80"/>
                <w:sz w:val="22"/>
                <w:szCs w:val="22"/>
                <w:lang w:val="ka-GE"/>
              </w:rPr>
            </w:pPr>
            <w:r w:rsidRPr="00B8182D">
              <w:rPr>
                <w:color w:val="21306A" w:themeColor="accent1" w:themeShade="80"/>
                <w:sz w:val="22"/>
                <w:szCs w:val="22"/>
                <w:lang w:val="ka-GE"/>
              </w:rPr>
              <w:t>პირდაპირი კავშირი</w:t>
            </w:r>
          </w:p>
        </w:tc>
        <w:tc>
          <w:tcPr>
            <w:tcW w:w="2880" w:type="dxa"/>
          </w:tcPr>
          <w:p w:rsidR="00E1149E" w:rsidRPr="00B8182D" w:rsidRDefault="00E1149E" w:rsidP="00EE3445">
            <w:pPr>
              <w:pStyle w:val="Caption"/>
              <w:spacing w:line="240" w:lineRule="auto"/>
              <w:rPr>
                <w:color w:val="21306A" w:themeColor="accent1" w:themeShade="80"/>
                <w:sz w:val="22"/>
                <w:szCs w:val="22"/>
                <w:lang w:val="ka-GE"/>
              </w:rPr>
            </w:pPr>
            <w:bookmarkStart w:id="53" w:name="_Ref516944234"/>
            <w:bookmarkEnd w:id="52"/>
          </w:p>
          <w:p w:rsidR="00E1149E" w:rsidRPr="00B8182D" w:rsidRDefault="00E1149E" w:rsidP="00EE3445">
            <w:pPr>
              <w:pStyle w:val="BodyText"/>
              <w:jc w:val="center"/>
              <w:rPr>
                <w:rFonts w:ascii="Sylfaen" w:hAnsi="Sylfaen"/>
                <w:color w:val="21306A" w:themeColor="accent1" w:themeShade="80"/>
                <w:lang w:val="ka-GE"/>
              </w:rPr>
            </w:pPr>
            <w:bookmarkStart w:id="54" w:name="_Ref517117763"/>
            <w:r w:rsidRPr="00B8182D">
              <w:rPr>
                <w:rFonts w:ascii="Sylfaen" w:hAnsi="Sylfaen"/>
                <w:color w:val="21306A" w:themeColor="accent1" w:themeShade="80"/>
                <w:sz w:val="22"/>
                <w:szCs w:val="22"/>
                <w:lang w:val="ka-GE"/>
              </w:rPr>
              <w:t>ტევადური კავშირი</w:t>
            </w:r>
            <w:bookmarkEnd w:id="54"/>
          </w:p>
        </w:tc>
        <w:tc>
          <w:tcPr>
            <w:tcW w:w="2970" w:type="dxa"/>
          </w:tcPr>
          <w:p w:rsidR="00333A9F" w:rsidRPr="00B8182D" w:rsidRDefault="00333A9F" w:rsidP="00EE3445">
            <w:pPr>
              <w:pStyle w:val="Caption"/>
              <w:rPr>
                <w:color w:val="21306A" w:themeColor="accent1" w:themeShade="80"/>
                <w:lang w:val="ka-GE"/>
              </w:rPr>
            </w:pPr>
            <w:bookmarkStart w:id="55" w:name="_Ref517117773"/>
            <w:bookmarkStart w:id="56" w:name="_Ref516944298"/>
            <w:bookmarkEnd w:id="53"/>
          </w:p>
          <w:p w:rsidR="006B1E46" w:rsidRPr="00B8182D" w:rsidRDefault="006B1E46" w:rsidP="00EE3445">
            <w:pPr>
              <w:pStyle w:val="Caption"/>
              <w:numPr>
                <w:ilvl w:val="0"/>
                <w:numId w:val="0"/>
              </w:numPr>
              <w:spacing w:line="240" w:lineRule="auto"/>
              <w:ind w:left="360"/>
              <w:rPr>
                <w:color w:val="21306A" w:themeColor="accent1" w:themeShade="80"/>
                <w:sz w:val="22"/>
                <w:szCs w:val="22"/>
                <w:lang w:val="ka-GE"/>
              </w:rPr>
            </w:pPr>
            <w:r w:rsidRPr="00B8182D">
              <w:rPr>
                <w:color w:val="21306A" w:themeColor="accent1" w:themeShade="80"/>
                <w:sz w:val="22"/>
                <w:szCs w:val="22"/>
                <w:lang w:val="ka-GE"/>
              </w:rPr>
              <w:t xml:space="preserve">დამატებითი </w:t>
            </w:r>
            <w:r w:rsidR="00E1149E" w:rsidRPr="00B8182D">
              <w:rPr>
                <w:color w:val="21306A" w:themeColor="accent1" w:themeShade="80"/>
                <w:sz w:val="22"/>
                <w:szCs w:val="22"/>
                <w:lang w:val="ka-GE"/>
              </w:rPr>
              <w:t xml:space="preserve"> </w:t>
            </w:r>
            <w:r w:rsidRPr="00B8182D">
              <w:rPr>
                <w:color w:val="21306A" w:themeColor="accent1" w:themeShade="80"/>
                <w:sz w:val="22"/>
                <w:szCs w:val="22"/>
                <w:lang w:val="ka-GE"/>
              </w:rPr>
              <w:t>მავთულით კავშირი</w:t>
            </w:r>
            <w:bookmarkEnd w:id="55"/>
          </w:p>
        </w:tc>
        <w:bookmarkEnd w:id="56"/>
      </w:tr>
    </w:tbl>
    <w:p w:rsidR="006B1E46" w:rsidRPr="00B8182D" w:rsidRDefault="006B1E46" w:rsidP="00EE3445">
      <w:pPr>
        <w:pStyle w:val="BodyText"/>
        <w:spacing w:line="240" w:lineRule="auto"/>
        <w:rPr>
          <w:rFonts w:ascii="Sylfaen" w:hAnsi="Sylfaen"/>
          <w:color w:val="21306A" w:themeColor="accent1" w:themeShade="80"/>
          <w:lang w:val="ka-GE"/>
        </w:rPr>
      </w:pPr>
    </w:p>
    <w:p w:rsidR="006B1E46" w:rsidRDefault="006B1E46" w:rsidP="00EE3445">
      <w:pPr>
        <w:pStyle w:val="Heading1"/>
        <w:tabs>
          <w:tab w:val="clear" w:pos="657"/>
        </w:tabs>
        <w:spacing w:before="0" w:after="30"/>
        <w:ind w:left="720" w:hanging="720"/>
        <w:jc w:val="both"/>
        <w:rPr>
          <w:rFonts w:ascii="Sylfaen" w:hAnsi="Sylfaen"/>
          <w:color w:val="21306A" w:themeColor="accent1" w:themeShade="80"/>
          <w:lang w:val="ka-GE"/>
        </w:rPr>
      </w:pPr>
      <w:bookmarkStart w:id="57" w:name="_Toc517022487"/>
      <w:bookmarkStart w:id="58" w:name="_Toc83573072"/>
      <w:r w:rsidRPr="00B8182D">
        <w:rPr>
          <w:rFonts w:ascii="Sylfaen" w:hAnsi="Sylfaen"/>
          <w:color w:val="21306A" w:themeColor="accent1" w:themeShade="80"/>
          <w:lang w:val="ka-GE"/>
        </w:rPr>
        <w:t>დასკვნა</w:t>
      </w:r>
      <w:bookmarkEnd w:id="57"/>
      <w:bookmarkEnd w:id="58"/>
    </w:p>
    <w:p w:rsidR="00CA3BB6" w:rsidRPr="00B8182D" w:rsidRDefault="00CA3BB6" w:rsidP="00EE3445">
      <w:pPr>
        <w:pStyle w:val="BodyText"/>
        <w:spacing w:before="0" w:after="30" w:line="240" w:lineRule="auto"/>
        <w:rPr>
          <w:rFonts w:ascii="Sylfaen" w:hAnsi="Sylfaen" w:cs="Arial"/>
          <w:color w:val="21306A" w:themeColor="accent1" w:themeShade="80"/>
          <w:sz w:val="22"/>
          <w:szCs w:val="22"/>
          <w:lang w:val="ka-GE"/>
        </w:rPr>
      </w:pPr>
    </w:p>
    <w:p w:rsidR="006B1E46" w:rsidRPr="00B8182D" w:rsidRDefault="006B1E46" w:rsidP="00EE3445">
      <w:pPr>
        <w:pStyle w:val="BodyText"/>
        <w:spacing w:line="240" w:lineRule="auto"/>
        <w:rPr>
          <w:rFonts w:ascii="Sylfaen" w:hAnsi="Sylfaen"/>
          <w:color w:val="21306A" w:themeColor="accent1" w:themeShade="80"/>
          <w:lang w:val="ka-GE"/>
        </w:rPr>
      </w:pPr>
    </w:p>
    <w:p w:rsidR="00F363D5" w:rsidRPr="00B8182D" w:rsidRDefault="006438A4" w:rsidP="00EE3445">
      <w:pPr>
        <w:pStyle w:val="Heading1"/>
        <w:pageBreakBefore/>
        <w:numPr>
          <w:ilvl w:val="0"/>
          <w:numId w:val="0"/>
        </w:numPr>
        <w:spacing w:before="0"/>
        <w:rPr>
          <w:rFonts w:ascii="Sylfaen" w:hAnsi="Sylfaen"/>
          <w:b w:val="0"/>
          <w:color w:val="21306A" w:themeColor="accent1" w:themeShade="80"/>
          <w:sz w:val="24"/>
          <w:szCs w:val="24"/>
          <w:lang w:val="ka-GE"/>
        </w:rPr>
      </w:pPr>
      <w:bookmarkStart w:id="59" w:name="_Toc83573073"/>
      <w:r w:rsidRPr="00B8182D">
        <w:rPr>
          <w:rFonts w:ascii="Sylfaen" w:hAnsi="Sylfaen"/>
          <w:color w:val="21306A" w:themeColor="accent1" w:themeShade="80"/>
          <w:lang w:val="ka-GE"/>
        </w:rPr>
        <w:lastRenderedPageBreak/>
        <w:t>ლიტერატურა</w:t>
      </w:r>
      <w:bookmarkEnd w:id="59"/>
    </w:p>
    <w:p w:rsidR="00A32C5D" w:rsidRPr="00B8182D" w:rsidRDefault="00BC3893" w:rsidP="00EE3445">
      <w:pPr>
        <w:autoSpaceDE w:val="0"/>
        <w:autoSpaceDN w:val="0"/>
        <w:adjustRightInd w:val="0"/>
        <w:spacing w:after="120"/>
        <w:rPr>
          <w:rFonts w:ascii="Sylfaen" w:hAnsi="Sylfaen"/>
          <w:iCs/>
          <w:color w:val="21306A" w:themeColor="accent1" w:themeShade="80"/>
          <w:sz w:val="22"/>
          <w:szCs w:val="22"/>
          <w:lang w:val="ka-GE"/>
        </w:rPr>
      </w:pPr>
      <w:r w:rsidRPr="00B8182D">
        <w:rPr>
          <w:rFonts w:ascii="Sylfaen" w:hAnsi="Sylfaen"/>
          <w:iCs/>
          <w:color w:val="21306A" w:themeColor="accent1" w:themeShade="80"/>
          <w:sz w:val="22"/>
          <w:szCs w:val="22"/>
          <w:lang w:val="ka-GE"/>
        </w:rPr>
        <w:t>[1</w:t>
      </w:r>
      <w:r w:rsidR="00A32C5D" w:rsidRPr="00B8182D">
        <w:rPr>
          <w:rFonts w:ascii="Sylfaen" w:hAnsi="Sylfaen"/>
          <w:iCs/>
          <w:color w:val="21306A" w:themeColor="accent1" w:themeShade="80"/>
          <w:sz w:val="22"/>
          <w:szCs w:val="22"/>
          <w:lang w:val="ka-GE"/>
        </w:rPr>
        <w:t xml:space="preserve">]. </w:t>
      </w:r>
      <w:r w:rsidR="00756082" w:rsidRPr="00B8182D">
        <w:rPr>
          <w:rFonts w:ascii="Sylfaen" w:hAnsi="Sylfaen"/>
          <w:iCs/>
          <w:color w:val="21306A" w:themeColor="accent1" w:themeShade="80"/>
          <w:sz w:val="22"/>
          <w:szCs w:val="22"/>
          <w:lang w:val="ka-GE"/>
        </w:rPr>
        <w:t xml:space="preserve"> </w:t>
      </w:r>
      <w:r w:rsidR="00A32C5D" w:rsidRPr="00B8182D">
        <w:rPr>
          <w:rFonts w:ascii="Sylfaen" w:hAnsi="Sylfaen"/>
          <w:iCs/>
          <w:color w:val="21306A" w:themeColor="accent1" w:themeShade="80"/>
          <w:sz w:val="22"/>
          <w:szCs w:val="22"/>
          <w:lang w:val="ka-GE"/>
        </w:rPr>
        <w:t xml:space="preserve">SAE Handbook, </w:t>
      </w:r>
      <w:r w:rsidR="00A32C5D" w:rsidRPr="00B8182D">
        <w:rPr>
          <w:rFonts w:ascii="Sylfaen" w:hAnsi="Sylfaen"/>
          <w:i/>
          <w:iCs/>
          <w:color w:val="21306A" w:themeColor="accent1" w:themeShade="80"/>
          <w:sz w:val="22"/>
          <w:szCs w:val="22"/>
          <w:lang w:val="ka-GE"/>
        </w:rPr>
        <w:t>Society of Automotive Engineers</w:t>
      </w:r>
      <w:r w:rsidR="00A32C5D" w:rsidRPr="00B8182D">
        <w:rPr>
          <w:rFonts w:ascii="Sylfaen" w:hAnsi="Sylfaen"/>
          <w:iCs/>
          <w:color w:val="21306A" w:themeColor="accent1" w:themeShade="80"/>
          <w:sz w:val="22"/>
          <w:szCs w:val="22"/>
          <w:lang w:val="ka-GE"/>
        </w:rPr>
        <w:t>, Warrendale, PA, USA, 1999.</w:t>
      </w:r>
    </w:p>
    <w:p w:rsidR="00A32C5D" w:rsidRPr="00B8182D" w:rsidRDefault="00A32C5D" w:rsidP="00EE3445">
      <w:pPr>
        <w:autoSpaceDE w:val="0"/>
        <w:autoSpaceDN w:val="0"/>
        <w:adjustRightInd w:val="0"/>
        <w:spacing w:after="120"/>
        <w:rPr>
          <w:rFonts w:ascii="Sylfaen" w:hAnsi="Sylfaen"/>
          <w:iCs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iCs/>
          <w:color w:val="21306A" w:themeColor="accent1" w:themeShade="80"/>
          <w:sz w:val="22"/>
          <w:szCs w:val="22"/>
        </w:rPr>
        <w:t>[</w:t>
      </w:r>
      <w:r w:rsidR="00BC3893" w:rsidRPr="00B8182D">
        <w:rPr>
          <w:rFonts w:ascii="Sylfaen" w:hAnsi="Sylfaen"/>
          <w:iCs/>
          <w:color w:val="21306A" w:themeColor="accent1" w:themeShade="80"/>
          <w:sz w:val="22"/>
          <w:szCs w:val="22"/>
        </w:rPr>
        <w:t>2</w:t>
      </w:r>
      <w:r w:rsidRPr="00B8182D">
        <w:rPr>
          <w:rFonts w:ascii="Sylfaen" w:hAnsi="Sylfaen"/>
          <w:iCs/>
          <w:color w:val="21306A" w:themeColor="accent1" w:themeShade="80"/>
          <w:sz w:val="22"/>
          <w:szCs w:val="22"/>
        </w:rPr>
        <w:t>]. SAE EMI Standards Committee, “Limits and Methods of Measurement of Radio Disturbance Characteristics of Components and Modules for the Protection of Receivers Used On Board Vehicles</w:t>
      </w:r>
      <w:r w:rsidR="00B456AD" w:rsidRPr="00B8182D">
        <w:rPr>
          <w:rFonts w:ascii="Sylfaen" w:hAnsi="Sylfaen"/>
          <w:iCs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iCs/>
          <w:color w:val="21306A" w:themeColor="accent1" w:themeShade="80"/>
          <w:sz w:val="22"/>
          <w:szCs w:val="22"/>
        </w:rPr>
        <w:t>” SAE Standard SAE J1113/41, July, 1995.</w:t>
      </w:r>
    </w:p>
    <w:p w:rsidR="00A32C5D" w:rsidRPr="00B8182D" w:rsidRDefault="00BC3893" w:rsidP="00EE3445">
      <w:pPr>
        <w:autoSpaceDE w:val="0"/>
        <w:autoSpaceDN w:val="0"/>
        <w:adjustRightInd w:val="0"/>
        <w:spacing w:after="120"/>
        <w:rPr>
          <w:rFonts w:ascii="Sylfaen" w:hAnsi="Sylfaen" w:cs="Minion-Regular"/>
          <w:color w:val="21306A" w:themeColor="accent1" w:themeShade="80"/>
          <w:sz w:val="22"/>
          <w:szCs w:val="22"/>
        </w:rPr>
      </w:pPr>
      <w:r w:rsidRPr="00B8182D">
        <w:rPr>
          <w:rFonts w:ascii="Sylfaen" w:hAnsi="Sylfaen" w:cs="Minion-Regular"/>
          <w:color w:val="21306A" w:themeColor="accent1" w:themeShade="80"/>
          <w:sz w:val="22"/>
          <w:szCs w:val="22"/>
        </w:rPr>
        <w:t>[3</w:t>
      </w:r>
      <w:r w:rsidR="00A32C5D" w:rsidRPr="00B8182D">
        <w:rPr>
          <w:rFonts w:ascii="Sylfaen" w:hAnsi="Sylfaen" w:cs="Minion-Regular"/>
          <w:color w:val="21306A" w:themeColor="accent1" w:themeShade="80"/>
          <w:sz w:val="22"/>
          <w:szCs w:val="22"/>
        </w:rPr>
        <w:t>]. SAE EMI Test Methods and Standards Committee, “Electromagnetic Compatibility – Component Test Procedure – Part 42 – Conducted t</w:t>
      </w:r>
      <w:r w:rsidR="00B456AD" w:rsidRPr="00B8182D">
        <w:rPr>
          <w:rFonts w:ascii="Sylfaen" w:hAnsi="Sylfaen" w:cs="Minion-Regular"/>
          <w:color w:val="21306A" w:themeColor="accent1" w:themeShade="80"/>
          <w:sz w:val="22"/>
          <w:szCs w:val="22"/>
        </w:rPr>
        <w:t>ransient Emissions,</w:t>
      </w:r>
      <w:r w:rsidR="00A32C5D" w:rsidRPr="00B8182D">
        <w:rPr>
          <w:rFonts w:ascii="Sylfaen" w:hAnsi="Sylfaen" w:cs="Minion-Regular"/>
          <w:color w:val="21306A" w:themeColor="accent1" w:themeShade="80"/>
          <w:sz w:val="22"/>
          <w:szCs w:val="22"/>
        </w:rPr>
        <w:t xml:space="preserve">” </w:t>
      </w:r>
      <w:r w:rsidR="00A32C5D" w:rsidRPr="00B8182D">
        <w:rPr>
          <w:rFonts w:ascii="Sylfaen" w:hAnsi="Sylfaen" w:cs="Minion-Italic"/>
          <w:iCs/>
          <w:color w:val="21306A" w:themeColor="accent1" w:themeShade="80"/>
          <w:sz w:val="22"/>
          <w:szCs w:val="22"/>
        </w:rPr>
        <w:t>SAE Standard SAE J1113/42</w:t>
      </w:r>
      <w:r w:rsidR="00A32C5D" w:rsidRPr="00B8182D">
        <w:rPr>
          <w:rFonts w:ascii="Sylfaen" w:hAnsi="Sylfaen" w:cs="Minion-Regular"/>
          <w:color w:val="21306A" w:themeColor="accent1" w:themeShade="80"/>
          <w:sz w:val="22"/>
          <w:szCs w:val="22"/>
        </w:rPr>
        <w:t>, July, 1994.</w:t>
      </w:r>
    </w:p>
    <w:p w:rsidR="00A32C5D" w:rsidRPr="00B8182D" w:rsidRDefault="00BC3893" w:rsidP="00EE3445">
      <w:pPr>
        <w:autoSpaceDE w:val="0"/>
        <w:autoSpaceDN w:val="0"/>
        <w:adjustRightInd w:val="0"/>
        <w:spacing w:after="120"/>
        <w:rPr>
          <w:rFonts w:ascii="Sylfaen" w:hAnsi="Sylfaen" w:cs="Minion-Regular"/>
          <w:color w:val="21306A" w:themeColor="accent1" w:themeShade="80"/>
          <w:sz w:val="22"/>
          <w:szCs w:val="22"/>
        </w:rPr>
      </w:pPr>
      <w:r w:rsidRPr="00B8182D">
        <w:rPr>
          <w:rFonts w:ascii="Sylfaen" w:hAnsi="Sylfaen" w:cs="Minion-Regular"/>
          <w:color w:val="21306A" w:themeColor="accent1" w:themeShade="80"/>
          <w:sz w:val="22"/>
          <w:szCs w:val="22"/>
        </w:rPr>
        <w:t xml:space="preserve"> [4</w:t>
      </w:r>
      <w:r w:rsidR="00A32C5D" w:rsidRPr="00B8182D">
        <w:rPr>
          <w:rFonts w:ascii="Sylfaen" w:hAnsi="Sylfaen" w:cs="Minion-Regular"/>
          <w:color w:val="21306A" w:themeColor="accent1" w:themeShade="80"/>
          <w:sz w:val="22"/>
          <w:szCs w:val="22"/>
        </w:rPr>
        <w:t xml:space="preserve">]. CISPR25, </w:t>
      </w:r>
      <w:r w:rsidR="00B456AD" w:rsidRPr="00B8182D">
        <w:rPr>
          <w:rFonts w:ascii="Sylfaen" w:hAnsi="Sylfaen" w:cs="Minion-Regular"/>
          <w:color w:val="21306A" w:themeColor="accent1" w:themeShade="80"/>
          <w:sz w:val="22"/>
          <w:szCs w:val="22"/>
        </w:rPr>
        <w:t>“</w:t>
      </w:r>
      <w:r w:rsidR="00A32C5D" w:rsidRPr="00B8182D">
        <w:rPr>
          <w:rFonts w:ascii="Sylfaen" w:hAnsi="Sylfaen" w:cs="Minion-Regular"/>
          <w:color w:val="21306A" w:themeColor="accent1" w:themeShade="80"/>
          <w:sz w:val="22"/>
          <w:szCs w:val="22"/>
        </w:rPr>
        <w:t>Radio disturbance characteristics for the protection of receivers used on board vehicles, boats and devices – limits and methods of measurement</w:t>
      </w:r>
      <w:r w:rsidR="00B456AD" w:rsidRPr="00B8182D">
        <w:rPr>
          <w:rFonts w:ascii="Sylfaen" w:hAnsi="Sylfaen" w:cs="Minion-Regular"/>
          <w:color w:val="21306A" w:themeColor="accent1" w:themeShade="80"/>
          <w:sz w:val="22"/>
          <w:szCs w:val="22"/>
        </w:rPr>
        <w:t>,”</w:t>
      </w:r>
      <w:r w:rsidR="00A32C5D" w:rsidRPr="00B8182D">
        <w:rPr>
          <w:rFonts w:ascii="Sylfaen" w:hAnsi="Sylfaen" w:cs="Minion-Regular"/>
          <w:color w:val="21306A" w:themeColor="accent1" w:themeShade="80"/>
          <w:sz w:val="22"/>
          <w:szCs w:val="22"/>
        </w:rPr>
        <w:t xml:space="preserve"> International Electrotechnical </w:t>
      </w:r>
      <w:r w:rsidR="00B456AD" w:rsidRPr="00B8182D">
        <w:rPr>
          <w:rFonts w:ascii="Sylfaen" w:hAnsi="Sylfaen" w:cs="Minion-Regular"/>
          <w:color w:val="21306A" w:themeColor="accent1" w:themeShade="80"/>
          <w:sz w:val="22"/>
          <w:szCs w:val="22"/>
        </w:rPr>
        <w:t>Commission</w:t>
      </w:r>
      <w:r w:rsidR="00A32C5D" w:rsidRPr="00B8182D">
        <w:rPr>
          <w:rFonts w:ascii="Sylfaen" w:hAnsi="Sylfaen" w:cs="Minion-Regular"/>
          <w:color w:val="21306A" w:themeColor="accent1" w:themeShade="80"/>
          <w:sz w:val="22"/>
          <w:szCs w:val="22"/>
        </w:rPr>
        <w:t xml:space="preserve"> (CISPR), March</w:t>
      </w:r>
      <w:r w:rsidR="00B456AD" w:rsidRPr="00B8182D">
        <w:rPr>
          <w:rFonts w:ascii="Sylfaen" w:hAnsi="Sylfaen" w:cs="Minion-Regular"/>
          <w:color w:val="21306A" w:themeColor="accent1" w:themeShade="80"/>
          <w:sz w:val="22"/>
          <w:szCs w:val="22"/>
        </w:rPr>
        <w:t>,</w:t>
      </w:r>
      <w:r w:rsidR="00A32C5D" w:rsidRPr="00B8182D">
        <w:rPr>
          <w:rFonts w:ascii="Sylfaen" w:hAnsi="Sylfaen" w:cs="Minion-Regular"/>
          <w:color w:val="21306A" w:themeColor="accent1" w:themeShade="80"/>
          <w:sz w:val="22"/>
          <w:szCs w:val="22"/>
        </w:rPr>
        <w:t xml:space="preserve"> 2008.</w:t>
      </w:r>
    </w:p>
    <w:p w:rsidR="00A32C5D" w:rsidRPr="00B8182D" w:rsidRDefault="00BC3893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[5</w:t>
      </w:r>
      <w:r w:rsidR="00A32C5D"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]. </w:t>
      </w:r>
      <w:r w:rsidR="00A32C5D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G. L. Skibinski, R. J. Kerkman and D. Schlegel, “EMI emissions of modern PWM AC drives</w:t>
      </w:r>
      <w:r w:rsidR="00B456AD" w:rsidRPr="00B8182D">
        <w:rPr>
          <w:rFonts w:ascii="Sylfaen" w:hAnsi="Sylfaen"/>
          <w:color w:val="21306A" w:themeColor="accent1" w:themeShade="80"/>
          <w:sz w:val="22"/>
          <w:szCs w:val="22"/>
        </w:rPr>
        <w:t>,</w:t>
      </w:r>
      <w:r w:rsidR="00A32C5D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”</w:t>
      </w:r>
      <w:r w:rsidR="00A32C5D"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In IEEE Industry Applications Magazine, vol. 5, </w:t>
      </w:r>
      <w:r w:rsidR="00B456AD" w:rsidRPr="00B8182D">
        <w:rPr>
          <w:rFonts w:ascii="Sylfaen" w:hAnsi="Sylfaen"/>
          <w:color w:val="21306A" w:themeColor="accent1" w:themeShade="80"/>
          <w:sz w:val="22"/>
          <w:szCs w:val="22"/>
        </w:rPr>
        <w:t>no.</w:t>
      </w:r>
      <w:r w:rsidR="00A32C5D"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6, pp. 47 - 80, 1999.</w:t>
      </w:r>
    </w:p>
    <w:p w:rsidR="00A32C5D" w:rsidRPr="00B8182D" w:rsidRDefault="00A32C5D" w:rsidP="00EE3445">
      <w:pPr>
        <w:spacing w:after="120"/>
        <w:rPr>
          <w:rStyle w:val="ls2c"/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BC3893" w:rsidRPr="00B8182D">
        <w:rPr>
          <w:rFonts w:ascii="Sylfaen" w:hAnsi="Sylfaen"/>
          <w:color w:val="21306A" w:themeColor="accent1" w:themeShade="80"/>
          <w:sz w:val="22"/>
          <w:szCs w:val="22"/>
        </w:rPr>
        <w:t>6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]. M. E. Haque, A. A. Bokhari and A. I. Alolah, “Simulink modeling of the problem associated with fast switching PWM IGBT-i</w:t>
      </w:r>
      <w:r w:rsidRPr="00B8182D">
        <w:rPr>
          <w:rStyle w:val="ls44"/>
          <w:rFonts w:ascii="Sylfaen" w:hAnsi="Sylfaen"/>
          <w:color w:val="21306A" w:themeColor="accent1" w:themeShade="80"/>
          <w:sz w:val="22"/>
          <w:szCs w:val="22"/>
        </w:rPr>
        <w:t>nverter fed AC motor drive with long cable and its remedies</w:t>
      </w:r>
      <w:r w:rsidR="00B456AD" w:rsidRPr="00B8182D">
        <w:rPr>
          <w:rStyle w:val="ls44"/>
          <w:rFonts w:ascii="Sylfaen" w:hAnsi="Sylfaen"/>
          <w:color w:val="21306A" w:themeColor="accent1" w:themeShade="80"/>
          <w:sz w:val="22"/>
          <w:szCs w:val="22"/>
        </w:rPr>
        <w:t>,</w:t>
      </w:r>
      <w:r w:rsidRPr="00B8182D">
        <w:rPr>
          <w:rStyle w:val="ls44"/>
          <w:rFonts w:ascii="Sylfaen" w:hAnsi="Sylfaen"/>
          <w:color w:val="21306A" w:themeColor="accent1" w:themeShade="80"/>
          <w:sz w:val="22"/>
          <w:szCs w:val="22"/>
        </w:rPr>
        <w:t xml:space="preserve">” 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IEEE Intl. conference on Syst</w:t>
      </w:r>
      <w:r w:rsidRPr="00B8182D">
        <w:rPr>
          <w:rStyle w:val="ls1e"/>
          <w:rFonts w:ascii="Sylfaen" w:hAnsi="Sylfaen"/>
          <w:color w:val="21306A" w:themeColor="accent1" w:themeShade="80"/>
          <w:sz w:val="22"/>
          <w:szCs w:val="22"/>
        </w:rPr>
        <w:t>ems, Signals &amp; Devices, Sousse</w:t>
      </w:r>
      <w:r w:rsidRPr="00B8182D">
        <w:rPr>
          <w:rStyle w:val="ls2c"/>
          <w:rFonts w:ascii="Sylfaen" w:hAnsi="Sylfaen"/>
          <w:color w:val="21306A" w:themeColor="accent1" w:themeShade="80"/>
          <w:sz w:val="22"/>
          <w:szCs w:val="22"/>
        </w:rPr>
        <w:t xml:space="preserve">-Tunisia, March 21-24, 2005. </w:t>
      </w:r>
    </w:p>
    <w:p w:rsidR="00A32C5D" w:rsidRPr="00B8182D" w:rsidRDefault="00A32C5D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BC3893" w:rsidRPr="00B8182D">
        <w:rPr>
          <w:rFonts w:ascii="Sylfaen" w:hAnsi="Sylfaen"/>
          <w:color w:val="21306A" w:themeColor="accent1" w:themeShade="80"/>
          <w:sz w:val="22"/>
          <w:szCs w:val="22"/>
        </w:rPr>
        <w:t>7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] M. E. Haque, M. F. Rahman. and T. R. Blackburn, “A study of the over-voltage stress with IGBT inverter waveforms on motor and supply </w:t>
      </w:r>
      <w:r w:rsidRPr="00B8182D">
        <w:rPr>
          <w:rStyle w:val="ws168"/>
          <w:rFonts w:ascii="Sylfaen" w:hAnsi="Sylfaen"/>
          <w:color w:val="21306A" w:themeColor="accent1" w:themeShade="80"/>
          <w:sz w:val="22"/>
          <w:szCs w:val="22"/>
        </w:rPr>
        <w:t>cabling and their remedial measures</w:t>
      </w:r>
      <w:r w:rsidR="00B456AD" w:rsidRPr="00B8182D">
        <w:rPr>
          <w:rStyle w:val="ws168"/>
          <w:rFonts w:ascii="Sylfaen" w:hAnsi="Sylfaen"/>
          <w:color w:val="21306A" w:themeColor="accent1" w:themeShade="80"/>
          <w:sz w:val="22"/>
          <w:szCs w:val="22"/>
        </w:rPr>
        <w:t>,</w:t>
      </w:r>
      <w:r w:rsidRPr="00B8182D">
        <w:rPr>
          <w:rStyle w:val="ws168"/>
          <w:rFonts w:ascii="Sylfaen" w:hAnsi="Sylfaen"/>
          <w:color w:val="21306A" w:themeColor="accent1" w:themeShade="80"/>
          <w:sz w:val="22"/>
          <w:szCs w:val="22"/>
        </w:rPr>
        <w:t xml:space="preserve">” Proc. of 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AUPEC/EECON Conference, Darwin, Australia, pp. 87-92, Sept. 26-29,1999. </w:t>
      </w:r>
    </w:p>
    <w:p w:rsidR="00A32C5D" w:rsidRPr="00B8182D" w:rsidRDefault="00A32C5D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BC3893" w:rsidRPr="00B8182D">
        <w:rPr>
          <w:rFonts w:ascii="Sylfaen" w:hAnsi="Sylfaen"/>
          <w:color w:val="21306A" w:themeColor="accent1" w:themeShade="80"/>
          <w:sz w:val="22"/>
          <w:szCs w:val="22"/>
        </w:rPr>
        <w:t>8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]. T. Haider, M .E. Haque, M. F. Rahman, </w:t>
      </w:r>
      <w:r w:rsidRPr="00B8182D">
        <w:rPr>
          <w:rStyle w:val="ls21"/>
          <w:rFonts w:ascii="Sylfaen" w:hAnsi="Sylfaen"/>
          <w:color w:val="21306A" w:themeColor="accent1" w:themeShade="80"/>
          <w:sz w:val="22"/>
          <w:szCs w:val="22"/>
        </w:rPr>
        <w:t xml:space="preserve">T. R. Blackburn and C. Grantham, “Modeling and 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experimental studies of effect of steep fronted inverter waveform on motor and supply cabling and their remedies</w:t>
      </w:r>
      <w:r w:rsidR="00B456AD" w:rsidRPr="00B8182D">
        <w:rPr>
          <w:rFonts w:ascii="Sylfaen" w:hAnsi="Sylfaen"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” IEEE International Conference on Power Electronics and Drives (PEDS'99), Hong Kong</w:t>
      </w:r>
      <w:r w:rsidR="00B456AD" w:rsidRPr="00B8182D">
        <w:rPr>
          <w:rFonts w:ascii="Sylfaen" w:hAnsi="Sylfaen"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vol. 2, pp. 519-525, July 27-29, 1999.</w:t>
      </w:r>
    </w:p>
    <w:p w:rsidR="00A32C5D" w:rsidRPr="00B8182D" w:rsidRDefault="00A32C5D" w:rsidP="00EE3445">
      <w:pPr>
        <w:autoSpaceDE w:val="0"/>
        <w:autoSpaceDN w:val="0"/>
        <w:adjustRightInd w:val="0"/>
        <w:spacing w:after="120"/>
        <w:rPr>
          <w:rFonts w:ascii="Sylfaen" w:hAnsi="Sylfaen"/>
          <w:iCs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BC3893" w:rsidRPr="00B8182D">
        <w:rPr>
          <w:rFonts w:ascii="Sylfaen" w:hAnsi="Sylfaen"/>
          <w:color w:val="21306A" w:themeColor="accent1" w:themeShade="80"/>
          <w:sz w:val="22"/>
          <w:szCs w:val="22"/>
        </w:rPr>
        <w:t>9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]. </w:t>
      </w:r>
      <w:r w:rsidRPr="00B8182D">
        <w:rPr>
          <w:rFonts w:ascii="Sylfaen" w:hAnsi="Sylfaen"/>
          <w:iCs/>
          <w:color w:val="21306A" w:themeColor="accent1" w:themeShade="80"/>
          <w:sz w:val="22"/>
          <w:szCs w:val="22"/>
        </w:rPr>
        <w:t>K. M. Muttaqi and M. E. Haque, “Electromagnetic Interference Generated from Fast Switching Power Electronic Devices</w:t>
      </w:r>
      <w:r w:rsidR="00B456AD" w:rsidRPr="00B8182D">
        <w:rPr>
          <w:rFonts w:ascii="Sylfaen" w:hAnsi="Sylfaen"/>
          <w:iCs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iCs/>
          <w:color w:val="21306A" w:themeColor="accent1" w:themeShade="80"/>
          <w:sz w:val="22"/>
          <w:szCs w:val="22"/>
        </w:rPr>
        <w:t>” International Journal of Innovations in Energy Sy</w:t>
      </w:r>
      <w:r w:rsidR="00B456AD" w:rsidRPr="00B8182D">
        <w:rPr>
          <w:rFonts w:ascii="Sylfaen" w:hAnsi="Sylfaen"/>
          <w:iCs/>
          <w:color w:val="21306A" w:themeColor="accent1" w:themeShade="80"/>
          <w:sz w:val="22"/>
          <w:szCs w:val="22"/>
        </w:rPr>
        <w:t>stems and Power, v</w:t>
      </w:r>
      <w:r w:rsidRPr="00B8182D">
        <w:rPr>
          <w:rFonts w:ascii="Sylfaen" w:hAnsi="Sylfaen"/>
          <w:iCs/>
          <w:color w:val="21306A" w:themeColor="accent1" w:themeShade="80"/>
          <w:sz w:val="22"/>
          <w:szCs w:val="22"/>
        </w:rPr>
        <w:t>ol. 3, no. 1, April, 2008.</w:t>
      </w:r>
    </w:p>
    <w:p w:rsidR="00F363D5" w:rsidRPr="00B8182D" w:rsidRDefault="00F363D5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BC3893" w:rsidRPr="00B8182D">
        <w:rPr>
          <w:rFonts w:ascii="Sylfaen" w:hAnsi="Sylfaen"/>
          <w:color w:val="21306A" w:themeColor="accent1" w:themeShade="80"/>
          <w:sz w:val="22"/>
          <w:szCs w:val="22"/>
        </w:rPr>
        <w:t>10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]. </w:t>
      </w:r>
      <w:r w:rsidR="00914834" w:rsidRPr="00B8182D">
        <w:rPr>
          <w:rFonts w:ascii="Sylfaen" w:hAnsi="Sylfaen"/>
          <w:iCs/>
          <w:color w:val="21306A" w:themeColor="accent1" w:themeShade="80"/>
          <w:sz w:val="22"/>
          <w:szCs w:val="22"/>
        </w:rPr>
        <w:t>“EMCoS Ltd. EMCoS Studio,” www.emcos.com, 2018.</w:t>
      </w:r>
      <w:r w:rsidR="00476195" w:rsidRPr="00B8182D">
        <w:rPr>
          <w:rFonts w:ascii="Sylfaen" w:hAnsi="Sylfaen"/>
          <w:iCs/>
          <w:color w:val="21306A" w:themeColor="accent1" w:themeShade="80"/>
          <w:sz w:val="22"/>
          <w:szCs w:val="22"/>
        </w:rPr>
        <w:t xml:space="preserve"> </w:t>
      </w:r>
    </w:p>
    <w:p w:rsidR="00A762D9" w:rsidRPr="00B8182D" w:rsidRDefault="00C63E9C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[</w:t>
      </w:r>
      <w:r w:rsidR="00BC3893" w:rsidRPr="00B8182D">
        <w:rPr>
          <w:rFonts w:ascii="Sylfaen" w:hAnsi="Sylfaen"/>
          <w:color w:val="21306A" w:themeColor="accent1" w:themeShade="80"/>
          <w:sz w:val="22"/>
          <w:szCs w:val="22"/>
        </w:rPr>
        <w:t>11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]</w:t>
      </w:r>
      <w:r w:rsidR="00EB67A9" w:rsidRPr="00B8182D">
        <w:rPr>
          <w:rFonts w:ascii="Sylfaen" w:hAnsi="Sylfaen"/>
          <w:color w:val="21306A" w:themeColor="accent1" w:themeShade="80"/>
          <w:sz w:val="22"/>
          <w:szCs w:val="22"/>
        </w:rPr>
        <w:t>.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C.</w:t>
      </w:r>
      <w:r w:rsidR="001933AA"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R. Paul</w:t>
      </w:r>
      <w:r w:rsidR="001933AA"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, </w:t>
      </w:r>
      <w:r w:rsidRPr="00B8182D">
        <w:rPr>
          <w:rFonts w:ascii="Sylfaen" w:hAnsi="Sylfaen"/>
          <w:i/>
          <w:color w:val="21306A" w:themeColor="accent1" w:themeShade="80"/>
          <w:sz w:val="22"/>
          <w:szCs w:val="22"/>
        </w:rPr>
        <w:t xml:space="preserve">Introduction to </w:t>
      </w:r>
      <w:r w:rsidRPr="00B8182D">
        <w:rPr>
          <w:rFonts w:ascii="Sylfaen" w:hAnsi="Sylfaen"/>
          <w:i/>
          <w:color w:val="21306A" w:themeColor="accent1" w:themeShade="80"/>
          <w:sz w:val="22"/>
          <w:szCs w:val="22"/>
          <w:lang w:val="ka-GE"/>
        </w:rPr>
        <w:t>Electromagnetic Compatibility</w:t>
      </w:r>
      <w:r w:rsidR="00C22265" w:rsidRPr="00B8182D">
        <w:rPr>
          <w:rFonts w:ascii="Sylfaen" w:hAnsi="Sylfaen"/>
          <w:i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Second edition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,</w:t>
      </w:r>
      <w:r w:rsidR="00BD0D46"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John Wiley &amp; Sons, Inc</w:t>
      </w:r>
      <w:r w:rsidR="00AC467C" w:rsidRPr="00B8182D">
        <w:rPr>
          <w:rFonts w:ascii="Sylfaen" w:hAnsi="Sylfaen"/>
          <w:color w:val="21306A" w:themeColor="accent1" w:themeShade="80"/>
          <w:sz w:val="22"/>
          <w:szCs w:val="22"/>
        </w:rPr>
        <w:t>.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, </w:t>
      </w:r>
      <w:r w:rsidR="00EB67A9" w:rsidRPr="00B8182D">
        <w:rPr>
          <w:rFonts w:ascii="Sylfaen" w:hAnsi="Sylfaen"/>
          <w:color w:val="21306A" w:themeColor="accent1" w:themeShade="80"/>
          <w:sz w:val="22"/>
          <w:szCs w:val="22"/>
        </w:rPr>
        <w:t>Hoboken, New Jersey, 2006.</w:t>
      </w:r>
    </w:p>
    <w:p w:rsidR="00A762D9" w:rsidRPr="00B8182D" w:rsidRDefault="00A762D9" w:rsidP="00EE3445">
      <w:pPr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BC3893" w:rsidRPr="00B8182D">
        <w:rPr>
          <w:rFonts w:ascii="Sylfaen" w:hAnsi="Sylfaen"/>
          <w:color w:val="21306A" w:themeColor="accent1" w:themeShade="80"/>
          <w:sz w:val="22"/>
          <w:szCs w:val="22"/>
        </w:rPr>
        <w:t>12</w:t>
      </w:r>
      <w:r w:rsidR="00C772DD"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]. C. R. Paul, </w:t>
      </w:r>
      <w:r w:rsidRPr="00B8182D">
        <w:rPr>
          <w:rFonts w:ascii="Sylfaen" w:hAnsi="Sylfaen"/>
          <w:i/>
          <w:color w:val="21306A" w:themeColor="accent1" w:themeShade="80"/>
          <w:sz w:val="22"/>
          <w:szCs w:val="22"/>
        </w:rPr>
        <w:t xml:space="preserve">Analysis of </w:t>
      </w:r>
      <w:r w:rsidRPr="00B8182D">
        <w:rPr>
          <w:rFonts w:ascii="Sylfaen" w:hAnsi="Sylfaen"/>
          <w:i/>
          <w:color w:val="21306A" w:themeColor="accent1" w:themeShade="80"/>
          <w:sz w:val="22"/>
          <w:szCs w:val="22"/>
          <w:lang w:val="ka-GE"/>
        </w:rPr>
        <w:t>Multiconductor</w:t>
      </w:r>
      <w:r w:rsidRPr="00B8182D">
        <w:rPr>
          <w:rFonts w:ascii="Sylfaen" w:hAnsi="Sylfaen"/>
          <w:i/>
          <w:color w:val="21306A" w:themeColor="accent1" w:themeShade="80"/>
          <w:sz w:val="22"/>
          <w:szCs w:val="22"/>
        </w:rPr>
        <w:t xml:space="preserve"> Transmission Lines</w:t>
      </w:r>
      <w:r w:rsidR="00C22265" w:rsidRPr="00B8182D">
        <w:rPr>
          <w:rFonts w:ascii="Sylfaen" w:hAnsi="Sylfaen"/>
          <w:i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John Wiley &amp; Sons,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New York, 1994.</w:t>
      </w:r>
    </w:p>
    <w:p w:rsidR="00A762D9" w:rsidRPr="00B8182D" w:rsidRDefault="00A762D9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BC3893" w:rsidRPr="00B8182D">
        <w:rPr>
          <w:rFonts w:ascii="Sylfaen" w:hAnsi="Sylfaen"/>
          <w:color w:val="21306A" w:themeColor="accent1" w:themeShade="80"/>
          <w:sz w:val="22"/>
          <w:szCs w:val="22"/>
        </w:rPr>
        <w:t>13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]. D. Karkashadze, R. Jobava, S. Frei and B. Soziashvili, “A fast method of auxiliary source</w:t>
      </w:r>
      <w:r w:rsidR="00C22265" w:rsidRPr="00B8182D">
        <w:rPr>
          <w:rFonts w:ascii="Sylfaen" w:hAnsi="Sylfaen"/>
          <w:color w:val="21306A" w:themeColor="accent1" w:themeShade="80"/>
          <w:sz w:val="22"/>
          <w:szCs w:val="22"/>
        </w:rPr>
        <w:t>s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based calculation of capacitance and inductance matrices</w:t>
      </w:r>
      <w:r w:rsidR="00C22265" w:rsidRPr="00B8182D">
        <w:rPr>
          <w:rFonts w:ascii="Sylfaen" w:hAnsi="Sylfaen"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” in Proc. 6th Int. Seminar/Workshop Direct and Inverse Problems of Electromagnetic and Acoustic Wave Theory, DIPED 2001, Lviv, Ukraine, pp. 187-190.</w:t>
      </w:r>
    </w:p>
    <w:p w:rsidR="00A762D9" w:rsidRPr="00B8182D" w:rsidRDefault="00A762D9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BC3893" w:rsidRPr="00B8182D">
        <w:rPr>
          <w:rFonts w:ascii="Sylfaen" w:hAnsi="Sylfaen"/>
          <w:color w:val="21306A" w:themeColor="accent1" w:themeShade="80"/>
          <w:sz w:val="22"/>
          <w:szCs w:val="22"/>
        </w:rPr>
        <w:t>14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]. H. Chobanyan, I. Badzagua, T. Injgia, A. Gheonjian and R. Jobava, “Application of hybrid MoM/MTL method to simulation of interaction between cable harness and antennas</w:t>
      </w:r>
      <w:r w:rsidR="00C22265" w:rsidRPr="00B8182D">
        <w:rPr>
          <w:rFonts w:ascii="Sylfaen" w:hAnsi="Sylfaen"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” in Proc. 14th Int. Seminar/Workshop Direct and Inverse Problems of Electromagnetic and Acoustic Wave Theory, DIPED 2009, Lviv, Ukraine, pp. 33-38.</w:t>
      </w:r>
    </w:p>
    <w:p w:rsidR="00A762D9" w:rsidRPr="00B8182D" w:rsidRDefault="00A762D9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BC3893" w:rsidRPr="00B8182D">
        <w:rPr>
          <w:rFonts w:ascii="Sylfaen" w:hAnsi="Sylfaen"/>
          <w:color w:val="21306A" w:themeColor="accent1" w:themeShade="80"/>
          <w:sz w:val="22"/>
          <w:szCs w:val="22"/>
        </w:rPr>
        <w:t>15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]. K. L. Kaiser, </w:t>
      </w:r>
      <w:r w:rsidRPr="00B8182D">
        <w:rPr>
          <w:rFonts w:ascii="Sylfaen" w:hAnsi="Sylfaen"/>
          <w:i/>
          <w:color w:val="21306A" w:themeColor="accent1" w:themeShade="80"/>
          <w:sz w:val="22"/>
          <w:szCs w:val="22"/>
        </w:rPr>
        <w:t>Electromagnetic Compatibility Handbook</w:t>
      </w:r>
      <w:r w:rsidR="00C22265" w:rsidRPr="00B8182D">
        <w:rPr>
          <w:rFonts w:ascii="Sylfaen" w:hAnsi="Sylfaen"/>
          <w:i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Boca Raton, FL: CRC Press, 2005, ch. 5.</w:t>
      </w:r>
    </w:p>
    <w:p w:rsidR="00A762D9" w:rsidRPr="00B8182D" w:rsidRDefault="00A762D9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lastRenderedPageBreak/>
        <w:t>[</w:t>
      </w:r>
      <w:r w:rsidR="00BC3893" w:rsidRPr="00B8182D">
        <w:rPr>
          <w:rFonts w:ascii="Sylfaen" w:hAnsi="Sylfaen"/>
          <w:color w:val="21306A" w:themeColor="accent1" w:themeShade="80"/>
          <w:sz w:val="22"/>
          <w:szCs w:val="22"/>
        </w:rPr>
        <w:t>16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]. S. A. Schelkunoff, “Theory of lines and shields</w:t>
      </w:r>
      <w:r w:rsidR="00C22265" w:rsidRPr="00B8182D">
        <w:rPr>
          <w:rFonts w:ascii="Sylfaen" w:hAnsi="Sylfaen"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” Bell Syst. Tech. J., v. 13, no. 4, pp. 532-579, 1934.</w:t>
      </w:r>
    </w:p>
    <w:p w:rsidR="002D6A8A" w:rsidRPr="00B8182D" w:rsidRDefault="002D6A8A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BC3893" w:rsidRPr="00B8182D">
        <w:rPr>
          <w:rFonts w:ascii="Sylfaen" w:hAnsi="Sylfaen"/>
          <w:color w:val="21306A" w:themeColor="accent1" w:themeShade="80"/>
          <w:sz w:val="22"/>
          <w:szCs w:val="22"/>
        </w:rPr>
        <w:t>17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].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F. Tesche, M.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V. Ianoz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and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T. Karlsson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, </w:t>
      </w:r>
      <w:r w:rsidRPr="00B8182D">
        <w:rPr>
          <w:rFonts w:ascii="Sylfaen" w:hAnsi="Sylfaen"/>
          <w:i/>
          <w:color w:val="21306A" w:themeColor="accent1" w:themeShade="80"/>
          <w:sz w:val="22"/>
          <w:szCs w:val="22"/>
          <w:lang w:val="ka-GE"/>
        </w:rPr>
        <w:t xml:space="preserve">EMC Analysis Methods </w:t>
      </w:r>
      <w:r w:rsidRPr="00B8182D">
        <w:rPr>
          <w:rFonts w:ascii="Sylfaen" w:hAnsi="Sylfaen"/>
          <w:i/>
          <w:color w:val="21306A" w:themeColor="accent1" w:themeShade="80"/>
          <w:sz w:val="22"/>
          <w:szCs w:val="22"/>
        </w:rPr>
        <w:t>a</w:t>
      </w:r>
      <w:r w:rsidRPr="00B8182D">
        <w:rPr>
          <w:rFonts w:ascii="Sylfaen" w:hAnsi="Sylfaen"/>
          <w:i/>
          <w:color w:val="21306A" w:themeColor="accent1" w:themeShade="80"/>
          <w:sz w:val="22"/>
          <w:szCs w:val="22"/>
          <w:lang w:val="ka-GE"/>
        </w:rPr>
        <w:t>nd</w:t>
      </w:r>
      <w:r w:rsidRPr="00B8182D">
        <w:rPr>
          <w:rFonts w:ascii="Sylfaen" w:hAnsi="Sylfaen"/>
          <w:i/>
          <w:color w:val="21306A" w:themeColor="accent1" w:themeShade="80"/>
          <w:sz w:val="22"/>
          <w:szCs w:val="22"/>
        </w:rPr>
        <w:t xml:space="preserve"> </w:t>
      </w:r>
      <w:r w:rsidRPr="00B8182D">
        <w:rPr>
          <w:rFonts w:ascii="Sylfaen" w:hAnsi="Sylfaen"/>
          <w:i/>
          <w:color w:val="21306A" w:themeColor="accent1" w:themeShade="80"/>
          <w:sz w:val="22"/>
          <w:szCs w:val="22"/>
          <w:lang w:val="ka-GE"/>
        </w:rPr>
        <w:t>Computational Models</w:t>
      </w:r>
      <w:r w:rsidR="00C22265" w:rsidRPr="00B8182D">
        <w:rPr>
          <w:rFonts w:ascii="Sylfaen" w:hAnsi="Sylfaen"/>
          <w:i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John Wiley &amp; Sons, Inc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.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New York,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1997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, Part V Shielding Models.</w:t>
      </w:r>
    </w:p>
    <w:p w:rsidR="002D6A8A" w:rsidRPr="00B8182D" w:rsidRDefault="002D6A8A" w:rsidP="00EE3445">
      <w:pPr>
        <w:pStyle w:val="BodyText"/>
        <w:spacing w:before="0" w:line="240" w:lineRule="auto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BC3893" w:rsidRPr="00B8182D">
        <w:rPr>
          <w:rFonts w:ascii="Sylfaen" w:hAnsi="Sylfaen"/>
          <w:color w:val="21306A" w:themeColor="accent1" w:themeShade="80"/>
          <w:sz w:val="22"/>
          <w:szCs w:val="22"/>
        </w:rPr>
        <w:t>18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].</w:t>
      </w:r>
      <w:r w:rsidR="00071338" w:rsidRPr="00B8182D">
        <w:rPr>
          <w:color w:val="21306A" w:themeColor="accent1" w:themeShade="80"/>
          <w:sz w:val="22"/>
          <w:szCs w:val="22"/>
        </w:rPr>
        <w:t xml:space="preserve"> </w:t>
      </w:r>
      <w:r w:rsidR="00071338"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R. F. Harrington, </w:t>
      </w:r>
      <w:r w:rsidR="00071338" w:rsidRPr="00B8182D">
        <w:rPr>
          <w:rFonts w:ascii="Sylfaen" w:hAnsi="Sylfaen"/>
          <w:i/>
          <w:color w:val="21306A" w:themeColor="accent1" w:themeShade="80"/>
          <w:sz w:val="22"/>
          <w:szCs w:val="22"/>
        </w:rPr>
        <w:t>Field Computation by Moment Methods</w:t>
      </w:r>
      <w:r w:rsidR="00C22265" w:rsidRPr="00B8182D">
        <w:rPr>
          <w:rFonts w:ascii="Sylfaen" w:hAnsi="Sylfaen"/>
          <w:i/>
          <w:color w:val="21306A" w:themeColor="accent1" w:themeShade="80"/>
          <w:sz w:val="22"/>
          <w:szCs w:val="22"/>
        </w:rPr>
        <w:t>,</w:t>
      </w:r>
      <w:r w:rsidR="00071338"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New York, Macmillan, 1968</w:t>
      </w:r>
      <w:r w:rsidR="00B220AD" w:rsidRPr="00B8182D">
        <w:rPr>
          <w:rFonts w:ascii="Sylfaen" w:hAnsi="Sylfaen"/>
          <w:color w:val="21306A" w:themeColor="accent1" w:themeShade="80"/>
          <w:sz w:val="22"/>
          <w:szCs w:val="22"/>
        </w:rPr>
        <w:t>.</w:t>
      </w:r>
    </w:p>
    <w:p w:rsidR="002D6A8A" w:rsidRPr="00B8182D" w:rsidRDefault="002D6A8A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BC3893" w:rsidRPr="00B8182D">
        <w:rPr>
          <w:rFonts w:ascii="Sylfaen" w:hAnsi="Sylfaen"/>
          <w:color w:val="21306A" w:themeColor="accent1" w:themeShade="80"/>
          <w:sz w:val="22"/>
          <w:szCs w:val="22"/>
        </w:rPr>
        <w:t>19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]. L. Qi, X. Cui, and X. Gu, </w:t>
      </w:r>
      <w:r w:rsidR="00C22265" w:rsidRPr="00B8182D">
        <w:rPr>
          <w:rFonts w:ascii="Sylfaen" w:hAnsi="Sylfaen"/>
          <w:color w:val="21306A" w:themeColor="accent1" w:themeShade="80"/>
          <w:sz w:val="22"/>
          <w:szCs w:val="22"/>
        </w:rPr>
        <w:t>“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A simple method for measuring complex transfer impedance and admittance of shielded cable in substations</w:t>
      </w:r>
      <w:r w:rsidR="00C22265" w:rsidRPr="00B8182D">
        <w:rPr>
          <w:rFonts w:ascii="Sylfaen" w:hAnsi="Sylfaen"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” 17th International Zurich Symposium on Electromagnetic Compatibility, Singapore, 27 February–3 March 2006,</w:t>
      </w:r>
      <w:r w:rsidR="007B2E89"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pp.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650–653.</w:t>
      </w:r>
    </w:p>
    <w:p w:rsidR="007E2984" w:rsidRPr="00B8182D" w:rsidRDefault="002D6A8A" w:rsidP="00EE3445">
      <w:pPr>
        <w:spacing w:after="120"/>
        <w:rPr>
          <w:rFonts w:ascii="Sylfaen" w:hAnsi="Sylfaen" w:cs="NimbusRomNo9L-Medi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BC3893" w:rsidRPr="00B8182D">
        <w:rPr>
          <w:rFonts w:ascii="Sylfaen" w:hAnsi="Sylfaen"/>
          <w:color w:val="21306A" w:themeColor="accent1" w:themeShade="80"/>
          <w:sz w:val="22"/>
          <w:szCs w:val="22"/>
        </w:rPr>
        <w:t>20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]. </w:t>
      </w:r>
      <w:r w:rsidRPr="00B8182D">
        <w:rPr>
          <w:rFonts w:ascii="Sylfaen" w:hAnsi="Sylfaen" w:cs="NimbusRomNo9L-Medi"/>
          <w:color w:val="21306A" w:themeColor="accent1" w:themeShade="80"/>
          <w:sz w:val="22"/>
          <w:szCs w:val="22"/>
        </w:rPr>
        <w:t xml:space="preserve">A. Mushtaq and S. Frei, “Transfer impedance simulation and measurement methods to </w:t>
      </w:r>
      <w:r w:rsidR="007B2E89" w:rsidRPr="00B8182D">
        <w:rPr>
          <w:rFonts w:ascii="Sylfaen" w:hAnsi="Sylfaen" w:cs="NimbusRomNo9L-Medi"/>
          <w:color w:val="21306A" w:themeColor="accent1" w:themeShade="80"/>
          <w:sz w:val="22"/>
          <w:szCs w:val="22"/>
        </w:rPr>
        <w:t>analyze</w:t>
      </w:r>
      <w:r w:rsidRPr="00B8182D">
        <w:rPr>
          <w:rFonts w:ascii="Sylfaen" w:hAnsi="Sylfaen" w:cs="NimbusRomNo9L-Medi"/>
          <w:color w:val="21306A" w:themeColor="accent1" w:themeShade="80"/>
          <w:sz w:val="22"/>
          <w:szCs w:val="22"/>
        </w:rPr>
        <w:t xml:space="preserve"> shielding </w:t>
      </w:r>
      <w:r w:rsidR="007B2E89" w:rsidRPr="00B8182D">
        <w:rPr>
          <w:rFonts w:ascii="Sylfaen" w:hAnsi="Sylfaen" w:cs="NimbusRomNo9L-Medi"/>
          <w:color w:val="21306A" w:themeColor="accent1" w:themeShade="80"/>
          <w:sz w:val="22"/>
          <w:szCs w:val="22"/>
        </w:rPr>
        <w:t>behavior</w:t>
      </w:r>
      <w:r w:rsidRPr="00B8182D">
        <w:rPr>
          <w:rFonts w:ascii="Sylfaen" w:hAnsi="Sylfaen" w:cs="NimbusRomNo9L-Medi"/>
          <w:color w:val="21306A" w:themeColor="accent1" w:themeShade="80"/>
          <w:sz w:val="22"/>
          <w:szCs w:val="22"/>
        </w:rPr>
        <w:t xml:space="preserve"> of HV cables used in Electric-Vehicles and Hybrid-Electric-Vehicles</w:t>
      </w:r>
      <w:r w:rsidR="007E2984" w:rsidRPr="00B8182D">
        <w:rPr>
          <w:rFonts w:ascii="Sylfaen" w:hAnsi="Sylfaen" w:cs="NimbusRomNo9L-Medi"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 w:cs="NimbusRomNo9L-Medi"/>
          <w:color w:val="21306A" w:themeColor="accent1" w:themeShade="80"/>
          <w:sz w:val="22"/>
          <w:szCs w:val="22"/>
        </w:rPr>
        <w:t>”</w:t>
      </w:r>
      <w:r w:rsidR="007E2984" w:rsidRPr="00B8182D">
        <w:rPr>
          <w:rFonts w:ascii="Sylfaen" w:hAnsi="Sylfaen" w:cs="NimbusRomNo9L-Medi"/>
          <w:color w:val="21306A" w:themeColor="accent1" w:themeShade="80"/>
          <w:sz w:val="22"/>
          <w:szCs w:val="22"/>
        </w:rPr>
        <w:t xml:space="preserve"> </w:t>
      </w:r>
      <w:r w:rsidR="005F0FF2" w:rsidRPr="00B8182D">
        <w:rPr>
          <w:rFonts w:ascii="Sylfaen" w:hAnsi="Sylfaen" w:cs="NimbusRomNo9L-Medi"/>
          <w:color w:val="21306A" w:themeColor="accent1" w:themeShade="80"/>
          <w:sz w:val="22"/>
          <w:szCs w:val="22"/>
        </w:rPr>
        <w:t>Proc. of the 2013 International Symposium on Electromagnetic Compatibility (EMC Europe 2013), Brugge, Belgium, September 2-6, 2013, pp. 241-246.</w:t>
      </w:r>
    </w:p>
    <w:p w:rsidR="007E2984" w:rsidRPr="00B8182D" w:rsidRDefault="00297F74" w:rsidP="00EE3445">
      <w:pPr>
        <w:spacing w:after="120"/>
        <w:rPr>
          <w:rFonts w:ascii="Sylfaen" w:hAnsi="Sylfaen" w:cs="NimbusRomNo9L-Medi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BC3893" w:rsidRPr="00B8182D">
        <w:rPr>
          <w:rFonts w:ascii="Sylfaen" w:hAnsi="Sylfaen"/>
          <w:color w:val="21306A" w:themeColor="accent1" w:themeShade="80"/>
          <w:sz w:val="22"/>
          <w:szCs w:val="22"/>
        </w:rPr>
        <w:t>21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]. </w:t>
      </w:r>
      <w:r w:rsidRPr="00B8182D">
        <w:rPr>
          <w:rFonts w:ascii="Sylfaen" w:hAnsi="Sylfaen" w:cs="NimbusRomNo9L-Medi"/>
          <w:color w:val="21306A" w:themeColor="accent1" w:themeShade="80"/>
          <w:sz w:val="22"/>
          <w:szCs w:val="22"/>
        </w:rPr>
        <w:t>A. Mushtaq and S. Frei, “Analysis of Shielding Effectiveness of HV Cable and Connector Syst</w:t>
      </w:r>
      <w:r w:rsidR="005F0FF2" w:rsidRPr="00B8182D">
        <w:rPr>
          <w:rFonts w:ascii="Sylfaen" w:hAnsi="Sylfaen" w:cs="NimbusRomNo9L-Medi"/>
          <w:color w:val="21306A" w:themeColor="accent1" w:themeShade="80"/>
          <w:sz w:val="22"/>
          <w:szCs w:val="22"/>
        </w:rPr>
        <w:t>ems used for Electric Vehicles,” open access proceedings of Advances in Radio Science, 14, 139–145, 2016</w:t>
      </w:r>
    </w:p>
    <w:p w:rsidR="00297F74" w:rsidRPr="00B8182D" w:rsidRDefault="00297F74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 w:cs="NimbusRomNo9L-Medi"/>
          <w:color w:val="21306A" w:themeColor="accent1" w:themeShade="80"/>
          <w:sz w:val="22"/>
          <w:szCs w:val="22"/>
        </w:rPr>
        <w:t>[</w:t>
      </w:r>
      <w:r w:rsidR="00BC3893" w:rsidRPr="00B8182D">
        <w:rPr>
          <w:rFonts w:ascii="Sylfaen" w:hAnsi="Sylfaen" w:cs="NimbusRomNo9L-Medi"/>
          <w:color w:val="21306A" w:themeColor="accent1" w:themeShade="80"/>
          <w:sz w:val="22"/>
          <w:szCs w:val="22"/>
        </w:rPr>
        <w:t>22</w:t>
      </w:r>
      <w:r w:rsidRPr="00B8182D">
        <w:rPr>
          <w:rFonts w:ascii="Sylfaen" w:hAnsi="Sylfaen" w:cs="NimbusRomNo9L-Medi"/>
          <w:color w:val="21306A" w:themeColor="accent1" w:themeShade="80"/>
          <w:sz w:val="22"/>
          <w:szCs w:val="22"/>
        </w:rPr>
        <w:t xml:space="preserve">].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F. Tesche, M.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V. Ianoz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and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T. Karlsson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,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“EMC Analysis Methods 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a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nd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Computational Models”, John Wiley &amp; Sons, Inc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.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New York,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1997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.</w:t>
      </w:r>
    </w:p>
    <w:p w:rsidR="007E2984" w:rsidRPr="00B8182D" w:rsidRDefault="00297F74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BC3893" w:rsidRPr="00B8182D">
        <w:rPr>
          <w:rFonts w:ascii="Sylfaen" w:hAnsi="Sylfaen"/>
          <w:color w:val="21306A" w:themeColor="accent1" w:themeShade="80"/>
          <w:sz w:val="22"/>
          <w:szCs w:val="22"/>
        </w:rPr>
        <w:t>23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].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Communication cables – Specification for test methods Part1-6 of EN50289: Electrical test methods of Part 1-6 – Electromagnetic performance (English version).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</w:t>
      </w:r>
    </w:p>
    <w:p w:rsidR="00297F74" w:rsidRPr="00B8182D" w:rsidRDefault="00297F74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BC3893" w:rsidRPr="00B8182D">
        <w:rPr>
          <w:rFonts w:ascii="Sylfaen" w:hAnsi="Sylfaen"/>
          <w:color w:val="21306A" w:themeColor="accent1" w:themeShade="80"/>
          <w:sz w:val="22"/>
          <w:szCs w:val="22"/>
        </w:rPr>
        <w:t>24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].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E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.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F. Vance, “Shielding Effectiveness of Braided-Wire Shields</w:t>
      </w:r>
      <w:r w:rsidR="00C772DD" w:rsidRPr="00B8182D">
        <w:rPr>
          <w:rFonts w:ascii="Sylfaen" w:hAnsi="Sylfaen"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” IEEE Transactions on Electromagnetic Compatibility, </w:t>
      </w:r>
      <w:r w:rsidR="00C772DD" w:rsidRPr="00B8182D">
        <w:rPr>
          <w:rFonts w:ascii="Sylfaen" w:hAnsi="Sylfaen"/>
          <w:color w:val="21306A" w:themeColor="accent1" w:themeShade="80"/>
          <w:sz w:val="22"/>
          <w:szCs w:val="22"/>
        </w:rPr>
        <w:t>v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ol. EMC-17. </w:t>
      </w:r>
      <w:r w:rsidR="00C772DD" w:rsidRPr="00B8182D">
        <w:rPr>
          <w:rFonts w:ascii="Sylfaen" w:hAnsi="Sylfaen"/>
          <w:color w:val="21306A" w:themeColor="accent1" w:themeShade="80"/>
          <w:sz w:val="22"/>
          <w:szCs w:val="22"/>
        </w:rPr>
        <w:t>n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o. 2. May 1975.</w:t>
      </w:r>
    </w:p>
    <w:p w:rsidR="00297F74" w:rsidRPr="00B8182D" w:rsidRDefault="00297F74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BC3893" w:rsidRPr="00B8182D">
        <w:rPr>
          <w:rFonts w:ascii="Sylfaen" w:hAnsi="Sylfaen"/>
          <w:color w:val="21306A" w:themeColor="accent1" w:themeShade="80"/>
          <w:sz w:val="22"/>
          <w:szCs w:val="22"/>
        </w:rPr>
        <w:t>25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].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E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.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F. Vance, </w:t>
      </w:r>
      <w:r w:rsidRPr="00B8182D">
        <w:rPr>
          <w:rFonts w:ascii="Sylfaen" w:hAnsi="Sylfaen"/>
          <w:i/>
          <w:color w:val="21306A" w:themeColor="accent1" w:themeShade="80"/>
          <w:sz w:val="22"/>
          <w:szCs w:val="22"/>
          <w:lang w:val="ka-GE"/>
        </w:rPr>
        <w:t xml:space="preserve">Coupling </w:t>
      </w:r>
      <w:r w:rsidR="00C772DD" w:rsidRPr="00B8182D">
        <w:rPr>
          <w:rFonts w:ascii="Sylfaen" w:hAnsi="Sylfaen"/>
          <w:i/>
          <w:color w:val="21306A" w:themeColor="accent1" w:themeShade="80"/>
          <w:sz w:val="22"/>
          <w:szCs w:val="22"/>
        </w:rPr>
        <w:t>t</w:t>
      </w:r>
      <w:r w:rsidRPr="00B8182D">
        <w:rPr>
          <w:rFonts w:ascii="Sylfaen" w:hAnsi="Sylfaen"/>
          <w:i/>
          <w:color w:val="21306A" w:themeColor="accent1" w:themeShade="80"/>
          <w:sz w:val="22"/>
          <w:szCs w:val="22"/>
          <w:lang w:val="ka-GE"/>
        </w:rPr>
        <w:t>o Shielded Cables,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John Wiley &amp; Sons, Inc., 1978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.</w:t>
      </w:r>
    </w:p>
    <w:p w:rsidR="00297F74" w:rsidRPr="00B8182D" w:rsidRDefault="00297F74" w:rsidP="00EE3445">
      <w:pPr>
        <w:spacing w:after="120"/>
        <w:rPr>
          <w:rFonts w:ascii="Sylfaen" w:hAnsi="Sylfaen" w:cs="NimbusRomNo9L-Medi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AE383F" w:rsidRPr="00B8182D">
        <w:rPr>
          <w:rFonts w:ascii="Sylfaen" w:hAnsi="Sylfaen"/>
          <w:color w:val="21306A" w:themeColor="accent1" w:themeShade="80"/>
          <w:sz w:val="22"/>
          <w:szCs w:val="22"/>
        </w:rPr>
        <w:t>2</w:t>
      </w:r>
      <w:r w:rsidR="00A32C5D" w:rsidRPr="00B8182D">
        <w:rPr>
          <w:rFonts w:ascii="Sylfaen" w:hAnsi="Sylfaen"/>
          <w:color w:val="21306A" w:themeColor="accent1" w:themeShade="80"/>
          <w:sz w:val="22"/>
          <w:szCs w:val="22"/>
        </w:rPr>
        <w:t>6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]. M.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Tyni,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“The Transfer Impedance of Coaxial Cables with Braided Outer Conductor</w:t>
      </w:r>
      <w:r w:rsidR="00C772DD" w:rsidRPr="00B8182D">
        <w:rPr>
          <w:rFonts w:ascii="Sylfaen" w:hAnsi="Sylfaen"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” Digest of the 10th International Wroclaw Symposium on EMC, 1976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.</w:t>
      </w:r>
    </w:p>
    <w:p w:rsidR="002D6A8A" w:rsidRPr="00B8182D" w:rsidRDefault="00297F74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AE383F" w:rsidRPr="00B8182D">
        <w:rPr>
          <w:rFonts w:ascii="Sylfaen" w:hAnsi="Sylfaen"/>
          <w:color w:val="21306A" w:themeColor="accent1" w:themeShade="80"/>
          <w:sz w:val="22"/>
          <w:szCs w:val="22"/>
        </w:rPr>
        <w:t>2</w:t>
      </w:r>
      <w:r w:rsidR="00A32C5D" w:rsidRPr="00B8182D">
        <w:rPr>
          <w:rFonts w:ascii="Sylfaen" w:hAnsi="Sylfaen"/>
          <w:color w:val="21306A" w:themeColor="accent1" w:themeShade="80"/>
          <w:sz w:val="22"/>
          <w:szCs w:val="22"/>
        </w:rPr>
        <w:t>7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].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S. Sali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“An improved Model for the Transfer Impedance Calculations of Braided Coaxial Cables</w:t>
      </w:r>
      <w:r w:rsidR="00C772DD" w:rsidRPr="00B8182D">
        <w:rPr>
          <w:rFonts w:ascii="Sylfaen" w:hAnsi="Sylfaen"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” IEEE Transactions on Electromagnetic Compatibility, </w:t>
      </w:r>
      <w:r w:rsidR="00C772DD" w:rsidRPr="00B8182D">
        <w:rPr>
          <w:rFonts w:ascii="Sylfaen" w:hAnsi="Sylfaen"/>
          <w:color w:val="21306A" w:themeColor="accent1" w:themeShade="80"/>
          <w:sz w:val="22"/>
          <w:szCs w:val="22"/>
        </w:rPr>
        <w:t>v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ol</w:t>
      </w:r>
      <w:r w:rsidR="00223E3D" w:rsidRPr="00B8182D">
        <w:rPr>
          <w:rFonts w:ascii="Sylfaen" w:hAnsi="Sylfaen"/>
          <w:color w:val="21306A" w:themeColor="accent1" w:themeShade="80"/>
          <w:sz w:val="22"/>
          <w:szCs w:val="22"/>
        </w:rPr>
        <w:t>.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32</w:t>
      </w:r>
      <w:r w:rsidR="00223E3D" w:rsidRPr="00B8182D">
        <w:rPr>
          <w:rFonts w:ascii="Sylfaen" w:hAnsi="Sylfaen"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</w:t>
      </w:r>
      <w:r w:rsidR="00C772DD" w:rsidRPr="00B8182D">
        <w:rPr>
          <w:rFonts w:ascii="Sylfaen" w:hAnsi="Sylfaen"/>
          <w:color w:val="21306A" w:themeColor="accent1" w:themeShade="80"/>
          <w:sz w:val="22"/>
          <w:szCs w:val="22"/>
        </w:rPr>
        <w:t>n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o. 2</w:t>
      </w:r>
      <w:r w:rsidR="00223E3D" w:rsidRPr="00B8182D">
        <w:rPr>
          <w:rFonts w:ascii="Sylfaen" w:hAnsi="Sylfaen"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1991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.</w:t>
      </w:r>
    </w:p>
    <w:p w:rsidR="00297F74" w:rsidRPr="00B8182D" w:rsidRDefault="00297F74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AE383F" w:rsidRPr="00B8182D">
        <w:rPr>
          <w:rFonts w:ascii="Sylfaen" w:hAnsi="Sylfaen"/>
          <w:color w:val="21306A" w:themeColor="accent1" w:themeShade="80"/>
          <w:sz w:val="22"/>
          <w:szCs w:val="22"/>
        </w:rPr>
        <w:t>2</w:t>
      </w:r>
      <w:r w:rsidR="00A32C5D" w:rsidRPr="00B8182D">
        <w:rPr>
          <w:rFonts w:ascii="Sylfaen" w:hAnsi="Sylfaen"/>
          <w:color w:val="21306A" w:themeColor="accent1" w:themeShade="80"/>
          <w:sz w:val="22"/>
          <w:szCs w:val="22"/>
        </w:rPr>
        <w:t>8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]. F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.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A. Benson, P.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A. Cudd and J.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M. Tealby, “Leakage fro</w:t>
      </w:r>
      <w:r w:rsidR="00223E3D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m coaxial cables</w:t>
      </w:r>
      <w:r w:rsidR="00223E3D" w:rsidRPr="00B8182D">
        <w:rPr>
          <w:rFonts w:ascii="Sylfaen" w:hAnsi="Sylfaen"/>
          <w:color w:val="21306A" w:themeColor="accent1" w:themeShade="80"/>
          <w:sz w:val="22"/>
          <w:szCs w:val="22"/>
        </w:rPr>
        <w:t>,</w:t>
      </w:r>
      <w:r w:rsidR="00223E3D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” IEE Proc-A, </w:t>
      </w:r>
      <w:r w:rsidR="00223E3D" w:rsidRPr="00B8182D">
        <w:rPr>
          <w:rFonts w:ascii="Sylfaen" w:hAnsi="Sylfaen"/>
          <w:color w:val="21306A" w:themeColor="accent1" w:themeShade="80"/>
          <w:sz w:val="22"/>
          <w:szCs w:val="22"/>
        </w:rPr>
        <w:t>v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ol. 139, </w:t>
      </w:r>
      <w:r w:rsidR="00223E3D" w:rsidRPr="00B8182D">
        <w:rPr>
          <w:rFonts w:ascii="Sylfaen" w:hAnsi="Sylfaen"/>
          <w:color w:val="21306A" w:themeColor="accent1" w:themeShade="80"/>
          <w:sz w:val="22"/>
          <w:szCs w:val="22"/>
        </w:rPr>
        <w:t>n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o. 6, 1992, pp 285-303.</w:t>
      </w:r>
    </w:p>
    <w:p w:rsidR="00297F74" w:rsidRPr="00B8182D" w:rsidRDefault="00297F74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A32C5D" w:rsidRPr="00B8182D">
        <w:rPr>
          <w:rFonts w:ascii="Sylfaen" w:hAnsi="Sylfaen"/>
          <w:color w:val="21306A" w:themeColor="accent1" w:themeShade="80"/>
          <w:sz w:val="22"/>
          <w:szCs w:val="22"/>
        </w:rPr>
        <w:t>29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 xml:space="preserve">].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T. Kley</w:t>
      </w:r>
      <w:r w:rsidR="008F6A09" w:rsidRPr="00B8182D">
        <w:rPr>
          <w:rFonts w:ascii="Sylfaen" w:hAnsi="Sylfaen"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“Optimized Single-braided Cable Shields</w:t>
      </w:r>
      <w:r w:rsidR="00223E3D" w:rsidRPr="00B8182D">
        <w:rPr>
          <w:rFonts w:ascii="Sylfaen" w:hAnsi="Sylfaen"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” IEEE Transactions on </w:t>
      </w:r>
      <w:r w:rsidR="00223E3D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Electromagnetic Compatibility, </w:t>
      </w:r>
      <w:r w:rsidR="00223E3D" w:rsidRPr="00B8182D">
        <w:rPr>
          <w:rFonts w:ascii="Sylfaen" w:hAnsi="Sylfaen"/>
          <w:color w:val="21306A" w:themeColor="accent1" w:themeShade="80"/>
          <w:sz w:val="22"/>
          <w:szCs w:val="22"/>
        </w:rPr>
        <w:t>v</w:t>
      </w:r>
      <w:r w:rsidR="00223E3D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ol</w:t>
      </w:r>
      <w:r w:rsidR="00223E3D" w:rsidRPr="00B8182D">
        <w:rPr>
          <w:rFonts w:ascii="Sylfaen" w:hAnsi="Sylfaen"/>
          <w:color w:val="21306A" w:themeColor="accent1" w:themeShade="80"/>
          <w:sz w:val="22"/>
          <w:szCs w:val="22"/>
        </w:rPr>
        <w:t>.</w:t>
      </w:r>
      <w:r w:rsidR="00223E3D"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35</w:t>
      </w:r>
      <w:r w:rsidR="00223E3D" w:rsidRPr="00B8182D">
        <w:rPr>
          <w:rFonts w:ascii="Sylfaen" w:hAnsi="Sylfaen"/>
          <w:color w:val="21306A" w:themeColor="accent1" w:themeShade="80"/>
          <w:sz w:val="22"/>
          <w:szCs w:val="22"/>
        </w:rPr>
        <w:t>, n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o. 1</w:t>
      </w:r>
      <w:r w:rsidR="00223E3D" w:rsidRPr="00B8182D">
        <w:rPr>
          <w:rFonts w:ascii="Sylfaen" w:hAnsi="Sylfaen"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1993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.</w:t>
      </w:r>
    </w:p>
    <w:p w:rsidR="009F65E0" w:rsidRPr="00B8182D" w:rsidRDefault="009F65E0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</w:rPr>
      </w:pPr>
      <w:r w:rsidRPr="00B8182D">
        <w:rPr>
          <w:rFonts w:ascii="Sylfaen" w:hAnsi="Sylfaen"/>
          <w:color w:val="21306A" w:themeColor="accent1" w:themeShade="80"/>
          <w:sz w:val="22"/>
          <w:szCs w:val="22"/>
        </w:rPr>
        <w:t>[</w:t>
      </w:r>
      <w:r w:rsidR="00AE383F" w:rsidRPr="00B8182D">
        <w:rPr>
          <w:rFonts w:ascii="Sylfaen" w:hAnsi="Sylfaen"/>
          <w:color w:val="21306A" w:themeColor="accent1" w:themeShade="80"/>
          <w:sz w:val="22"/>
          <w:szCs w:val="22"/>
        </w:rPr>
        <w:t>3</w:t>
      </w:r>
      <w:r w:rsidR="00A32C5D" w:rsidRPr="00B8182D">
        <w:rPr>
          <w:rFonts w:ascii="Sylfaen" w:hAnsi="Sylfaen"/>
          <w:color w:val="21306A" w:themeColor="accent1" w:themeShade="80"/>
          <w:sz w:val="22"/>
          <w:szCs w:val="22"/>
        </w:rPr>
        <w:t>0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].</w:t>
      </w:r>
      <w:r w:rsidRPr="00B8182D">
        <w:rPr>
          <w:color w:val="21306A" w:themeColor="accent1" w:themeShade="80"/>
          <w:sz w:val="22"/>
          <w:szCs w:val="22"/>
        </w:rPr>
        <w:t xml:space="preserve"> 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H. Schippers, J. Verpoorte, R. Otin</w:t>
      </w:r>
      <w:r w:rsidRPr="00B8182D">
        <w:rPr>
          <w:rFonts w:ascii="Sylfaen" w:hAnsi="Sylfaen"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 xml:space="preserve"> “Electromagnetic analysis of metal braids</w:t>
      </w:r>
      <w:r w:rsidR="00223E3D" w:rsidRPr="00B8182D">
        <w:rPr>
          <w:rFonts w:ascii="Sylfaen" w:hAnsi="Sylfaen"/>
          <w:color w:val="21306A" w:themeColor="accent1" w:themeShade="80"/>
          <w:sz w:val="22"/>
          <w:szCs w:val="22"/>
        </w:rPr>
        <w:t>,</w:t>
      </w:r>
      <w:r w:rsidRPr="00B8182D">
        <w:rPr>
          <w:rFonts w:ascii="Sylfaen" w:hAnsi="Sylfaen"/>
          <w:color w:val="21306A" w:themeColor="accent1" w:themeShade="80"/>
          <w:sz w:val="22"/>
          <w:szCs w:val="22"/>
          <w:lang w:val="ka-GE"/>
        </w:rPr>
        <w:t>” Proc. of the 10th Int. Symposium on Electromagnetic Compatibility (EMC Europe 2011), York, UK, September 26-30, 2011, pp 543-548.</w:t>
      </w:r>
    </w:p>
    <w:p w:rsidR="00B47C42" w:rsidRPr="00B8182D" w:rsidRDefault="00B47C42" w:rsidP="00EE3445">
      <w:pPr>
        <w:spacing w:after="120"/>
        <w:rPr>
          <w:rFonts w:ascii="Sylfaen" w:hAnsi="Sylfaen"/>
          <w:color w:val="21306A" w:themeColor="accent1" w:themeShade="80"/>
          <w:sz w:val="22"/>
          <w:szCs w:val="22"/>
          <w:lang w:val="ka-GE"/>
        </w:rPr>
      </w:pPr>
    </w:p>
    <w:sectPr w:rsidR="00B47C42" w:rsidRPr="00B8182D" w:rsidSect="003D4F36">
      <w:headerReference w:type="default" r:id="rId123"/>
      <w:footerReference w:type="first" r:id="rId124"/>
      <w:pgSz w:w="11906" w:h="16838" w:code="9"/>
      <w:pgMar w:top="1166" w:right="1440" w:bottom="1224" w:left="1440" w:header="706" w:footer="706" w:gutter="40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5FDF" w:rsidRDefault="00CF5FDF">
      <w:r>
        <w:separator/>
      </w:r>
    </w:p>
  </w:endnote>
  <w:endnote w:type="continuationSeparator" w:id="0">
    <w:p w:rsidR="00CF5FDF" w:rsidRDefault="00CF5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ion-Regular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Minion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NimbusRomNo9L-Medi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3CBD" w:rsidRDefault="00F63CBD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5FDF" w:rsidRDefault="00CF5FDF">
      <w:r>
        <w:separator/>
      </w:r>
    </w:p>
  </w:footnote>
  <w:footnote w:type="continuationSeparator" w:id="0">
    <w:p w:rsidR="00CF5FDF" w:rsidRDefault="00CF5F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141438"/>
      <w:docPartObj>
        <w:docPartGallery w:val="Page Numbers (Top of Page)"/>
        <w:docPartUnique/>
      </w:docPartObj>
    </w:sdtPr>
    <w:sdtContent>
      <w:p w:rsidR="00F63CBD" w:rsidRDefault="00F63CB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2A26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F63CBD" w:rsidRPr="00333520" w:rsidRDefault="00F63CBD" w:rsidP="0082199F">
    <w:pPr>
      <w:pBdr>
        <w:bottom w:val="single" w:sz="4" w:space="0" w:color="auto"/>
      </w:pBdr>
      <w:tabs>
        <w:tab w:val="center" w:pos="4677"/>
        <w:tab w:val="right" w:pos="9355"/>
      </w:tabs>
      <w:ind w:right="360"/>
      <w:jc w:val="left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5B6EE86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440844CC"/>
    <w:lvl w:ilvl="0">
      <w:start w:val="1"/>
      <w:numFmt w:val="bullet"/>
      <w:pStyle w:val="ListBullet"/>
      <w:lvlText w:val=""/>
      <w:lvlJc w:val="left"/>
      <w:pPr>
        <w:tabs>
          <w:tab w:val="num" w:pos="927"/>
        </w:tabs>
        <w:ind w:left="924" w:hanging="357"/>
      </w:pPr>
      <w:rPr>
        <w:rFonts w:ascii="Symbol" w:hAnsi="Symbol" w:hint="default"/>
      </w:rPr>
    </w:lvl>
  </w:abstractNum>
  <w:abstractNum w:abstractNumId="2" w15:restartNumberingAfterBreak="0">
    <w:nsid w:val="023E2E4D"/>
    <w:multiLevelType w:val="multilevel"/>
    <w:tmpl w:val="129C5206"/>
    <w:lvl w:ilvl="0">
      <w:start w:val="1"/>
      <w:numFmt w:val="upperRoman"/>
      <w:pStyle w:val="IEEEHeading1"/>
      <w:lvlText w:val="%1."/>
      <w:lvlJc w:val="left"/>
      <w:pPr>
        <w:tabs>
          <w:tab w:val="num" w:pos="288"/>
        </w:tabs>
        <w:ind w:left="288" w:hanging="288"/>
      </w:pPr>
      <w:rPr>
        <w:rFonts w:ascii="Times New Roman" w:eastAsia="Arial Unicode MS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6EF1FE6"/>
    <w:multiLevelType w:val="multilevel"/>
    <w:tmpl w:val="317E3E3C"/>
    <w:lvl w:ilvl="0">
      <w:start w:val="1"/>
      <w:numFmt w:val="upperLetter"/>
      <w:pStyle w:val="Appendix1"/>
      <w:lvlText w:val="Appendix %1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1">
      <w:start w:val="1"/>
      <w:numFmt w:val="decimal"/>
      <w:pStyle w:val="Appendix2"/>
      <w:lvlText w:val="%1.%2"/>
      <w:lvlJc w:val="left"/>
      <w:pPr>
        <w:tabs>
          <w:tab w:val="num" w:pos="527"/>
        </w:tabs>
        <w:ind w:left="527" w:hanging="527"/>
      </w:pPr>
      <w:rPr>
        <w:rFonts w:hint="default"/>
      </w:rPr>
    </w:lvl>
    <w:lvl w:ilvl="2">
      <w:start w:val="1"/>
      <w:numFmt w:val="decimal"/>
      <w:pStyle w:val="Appendix3"/>
      <w:lvlText w:val="%1.%2.%3"/>
      <w:lvlJc w:val="left"/>
      <w:pPr>
        <w:tabs>
          <w:tab w:val="num" w:pos="720"/>
        </w:tabs>
        <w:ind w:left="697" w:hanging="69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68" w:hanging="86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12347601"/>
    <w:multiLevelType w:val="hybridMultilevel"/>
    <w:tmpl w:val="B9F229A4"/>
    <w:lvl w:ilvl="0" w:tplc="A2D095C4">
      <w:start w:val="1"/>
      <w:numFmt w:val="decimal"/>
      <w:pStyle w:val="References"/>
      <w:lvlText w:val="[%1]"/>
      <w:lvlJc w:val="left"/>
      <w:pPr>
        <w:tabs>
          <w:tab w:val="num" w:pos="454"/>
        </w:tabs>
        <w:ind w:left="454" w:hanging="454"/>
      </w:pPr>
      <w:rPr>
        <w:rFonts w:ascii="Arial" w:hAnsi="Arial" w:hint="default"/>
        <w:b w:val="0"/>
        <w:i w:val="0"/>
        <w:sz w:val="24"/>
      </w:rPr>
    </w:lvl>
    <w:lvl w:ilvl="1" w:tplc="034255B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89C273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7A92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F8C21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788F22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58C872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AC198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9320E7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587224A"/>
    <w:multiLevelType w:val="multilevel"/>
    <w:tmpl w:val="9932B02A"/>
    <w:lvl w:ilvl="0">
      <w:start w:val="2"/>
      <w:numFmt w:val="decimal"/>
      <w:isLgl/>
      <w:suff w:val="space"/>
      <w:lvlText w:val="%1."/>
      <w:lvlJc w:val="left"/>
      <w:pPr>
        <w:ind w:left="1163" w:hanging="432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Table"/>
      <w:isLgl/>
      <w:suff w:val="space"/>
      <w:lvlText w:val="Таблица %1.%2."/>
      <w:lvlJc w:val="left"/>
      <w:pPr>
        <w:ind w:left="1189" w:hanging="1191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11"/>
        </w:tabs>
        <w:ind w:left="159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39"/>
        </w:tabs>
        <w:ind w:left="173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83"/>
        </w:tabs>
        <w:ind w:left="188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27"/>
        </w:tabs>
        <w:ind w:left="202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71"/>
        </w:tabs>
        <w:ind w:left="217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315"/>
        </w:tabs>
        <w:ind w:left="2315" w:hanging="1584"/>
      </w:pPr>
      <w:rPr>
        <w:rFonts w:hint="default"/>
      </w:rPr>
    </w:lvl>
  </w:abstractNum>
  <w:abstractNum w:abstractNumId="6" w15:restartNumberingAfterBreak="0">
    <w:nsid w:val="171065DD"/>
    <w:multiLevelType w:val="multilevel"/>
    <w:tmpl w:val="E338664E"/>
    <w:lvl w:ilvl="0">
      <w:start w:val="1"/>
      <w:numFmt w:val="decimal"/>
      <w:pStyle w:val="Heading1"/>
      <w:lvlText w:val="%1"/>
      <w:lvlJc w:val="left"/>
      <w:pPr>
        <w:tabs>
          <w:tab w:val="num" w:pos="657"/>
        </w:tabs>
        <w:ind w:left="657" w:hanging="567"/>
      </w:pPr>
      <w:rPr>
        <w:rFonts w:ascii="Arial" w:hAnsi="Arial" w:cs="Arial" w:hint="default"/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  <w:i w:val="0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8"/>
        <w:szCs w:val="28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24E112CC"/>
    <w:multiLevelType w:val="hybridMultilevel"/>
    <w:tmpl w:val="00B8F05E"/>
    <w:lvl w:ilvl="0" w:tplc="E35280BC">
      <w:start w:val="1"/>
      <w:numFmt w:val="decimal"/>
      <w:pStyle w:val="Caption"/>
      <w:lvlText w:val="ნახ. 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BA6A36"/>
    <w:multiLevelType w:val="hybridMultilevel"/>
    <w:tmpl w:val="B60A1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EE1682"/>
    <w:multiLevelType w:val="hybridMultilevel"/>
    <w:tmpl w:val="78BEA4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C32C47"/>
    <w:multiLevelType w:val="hybridMultilevel"/>
    <w:tmpl w:val="706A29B4"/>
    <w:lvl w:ilvl="0" w:tplc="24588F86">
      <w:start w:val="1"/>
      <w:numFmt w:val="decimal"/>
      <w:pStyle w:val="TableCaption"/>
      <w:lvlText w:val="ცხრილი %1."/>
      <w:lvlJc w:val="left"/>
      <w:pPr>
        <w:ind w:left="360" w:hanging="360"/>
      </w:pPr>
      <w:rPr>
        <w:rFonts w:ascii="Sylfaen" w:hAnsi="Sylfaen" w:cs="Arial" w:hint="default"/>
        <w:b w:val="0"/>
        <w:i w:val="0"/>
        <w:sz w:val="22"/>
        <w:szCs w:val="22"/>
      </w:rPr>
    </w:lvl>
    <w:lvl w:ilvl="1" w:tplc="60728E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4D6CFA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CC053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20682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1C439A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0A4B2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BE4CE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506A45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C345593"/>
    <w:multiLevelType w:val="hybridMultilevel"/>
    <w:tmpl w:val="779888C2"/>
    <w:lvl w:ilvl="0" w:tplc="931C2FCE">
      <w:start w:val="1"/>
      <w:numFmt w:val="bullet"/>
      <w:pStyle w:val="HistoryBullet"/>
      <w:lvlText w:val="─"/>
      <w:lvlJc w:val="left"/>
      <w:pPr>
        <w:tabs>
          <w:tab w:val="num" w:pos="360"/>
        </w:tabs>
        <w:ind w:left="357" w:hanging="357"/>
      </w:pPr>
      <w:rPr>
        <w:rFonts w:hint="default"/>
      </w:rPr>
    </w:lvl>
    <w:lvl w:ilvl="1" w:tplc="62ACE4B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28073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68CB9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15ABE0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CAC65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728CF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B8675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40427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733B2A"/>
    <w:multiLevelType w:val="hybridMultilevel"/>
    <w:tmpl w:val="1ABAD680"/>
    <w:lvl w:ilvl="0" w:tplc="1F6E171A">
      <w:start w:val="1"/>
      <w:numFmt w:val="decimal"/>
      <w:pStyle w:val="Referencepuce"/>
      <w:lvlText w:val="[%1]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0232215"/>
    <w:multiLevelType w:val="multilevel"/>
    <w:tmpl w:val="3D5EA5BC"/>
    <w:lvl w:ilvl="0">
      <w:start w:val="1"/>
      <w:numFmt w:val="upperLetter"/>
      <w:pStyle w:val="IEEEHeading2"/>
      <w:lvlText w:val="%1."/>
      <w:lvlJc w:val="left"/>
      <w:pPr>
        <w:tabs>
          <w:tab w:val="num" w:pos="288"/>
        </w:tabs>
        <w:ind w:left="288" w:hanging="288"/>
      </w:pPr>
      <w:rPr>
        <w:rFonts w:ascii="Times New Roman" w:eastAsia="Arial Unicode MS" w:hAnsi="Times New Roman" w:cs="Times New Roman" w:hint="default"/>
        <w:b w:val="0"/>
        <w:bCs/>
        <w:i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4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660C33BE"/>
    <w:multiLevelType w:val="multilevel"/>
    <w:tmpl w:val="D65079FA"/>
    <w:lvl w:ilvl="0">
      <w:start w:val="1"/>
      <w:numFmt w:val="upperLetter"/>
      <w:pStyle w:val="Style1"/>
      <w:lvlText w:val="Appendix %1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27"/>
        </w:tabs>
        <w:ind w:left="527" w:hanging="52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697" w:hanging="69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68" w:hanging="86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693C6F04"/>
    <w:multiLevelType w:val="hybridMultilevel"/>
    <w:tmpl w:val="E9EC90D0"/>
    <w:lvl w:ilvl="0" w:tplc="315CEE8A">
      <w:start w:val="7"/>
      <w:numFmt w:val="bullet"/>
      <w:lvlText w:val="-"/>
      <w:lvlJc w:val="left"/>
      <w:pPr>
        <w:ind w:left="720" w:hanging="360"/>
      </w:pPr>
      <w:rPr>
        <w:rFonts w:ascii="Sylfaen" w:eastAsia="Times New Roman" w:hAnsi="Sylfaen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7F4B21"/>
    <w:multiLevelType w:val="multilevel"/>
    <w:tmpl w:val="9C62DC70"/>
    <w:lvl w:ilvl="0">
      <w:start w:val="1"/>
      <w:numFmt w:val="decimal"/>
      <w:pStyle w:val="IEEEHeading3"/>
      <w:suff w:val="nothing"/>
      <w:lvlText w:val="%1) 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2016"/>
        </w:tabs>
        <w:ind w:left="2016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2016"/>
        </w:tabs>
        <w:ind w:left="2016" w:hanging="1800"/>
      </w:pPr>
      <w:rPr>
        <w:rFonts w:hint="default"/>
      </w:rPr>
    </w:lvl>
  </w:abstractNum>
  <w:abstractNum w:abstractNumId="17" w15:restartNumberingAfterBreak="0">
    <w:nsid w:val="761C5693"/>
    <w:multiLevelType w:val="hybridMultilevel"/>
    <w:tmpl w:val="38BA8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B75927"/>
    <w:multiLevelType w:val="hybridMultilevel"/>
    <w:tmpl w:val="B400E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11"/>
  </w:num>
  <w:num w:numId="5">
    <w:abstractNumId w:val="4"/>
  </w:num>
  <w:num w:numId="6">
    <w:abstractNumId w:val="14"/>
  </w:num>
  <w:num w:numId="7">
    <w:abstractNumId w:val="6"/>
  </w:num>
  <w:num w:numId="8">
    <w:abstractNumId w:val="3"/>
  </w:num>
  <w:num w:numId="9">
    <w:abstractNumId w:val="5"/>
  </w:num>
  <w:num w:numId="10">
    <w:abstractNumId w:val="13"/>
  </w:num>
  <w:num w:numId="11">
    <w:abstractNumId w:val="16"/>
  </w:num>
  <w:num w:numId="12">
    <w:abstractNumId w:val="2"/>
  </w:num>
  <w:num w:numId="13">
    <w:abstractNumId w:val="9"/>
  </w:num>
  <w:num w:numId="14">
    <w:abstractNumId w:val="17"/>
  </w:num>
  <w:num w:numId="15">
    <w:abstractNumId w:val="7"/>
  </w:num>
  <w:num w:numId="16">
    <w:abstractNumId w:val="12"/>
  </w:num>
  <w:num w:numId="17">
    <w:abstractNumId w:val="8"/>
  </w:num>
  <w:num w:numId="18">
    <w:abstractNumId w:val="18"/>
  </w:num>
  <w:num w:numId="19">
    <w:abstractNumId w:val="1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drawingGridHorizontalSpacing w:val="6"/>
  <w:drawingGridVerticalSpacing w:val="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47820"/>
    <w:rsid w:val="00000CE8"/>
    <w:rsid w:val="00001011"/>
    <w:rsid w:val="00002D83"/>
    <w:rsid w:val="00002F23"/>
    <w:rsid w:val="00003665"/>
    <w:rsid w:val="00003B45"/>
    <w:rsid w:val="000049E9"/>
    <w:rsid w:val="00005881"/>
    <w:rsid w:val="00005B51"/>
    <w:rsid w:val="000065A0"/>
    <w:rsid w:val="00006CC3"/>
    <w:rsid w:val="00007219"/>
    <w:rsid w:val="0001179F"/>
    <w:rsid w:val="00011BD6"/>
    <w:rsid w:val="000121D9"/>
    <w:rsid w:val="00012FF2"/>
    <w:rsid w:val="00014F0D"/>
    <w:rsid w:val="00020CE2"/>
    <w:rsid w:val="00020ED9"/>
    <w:rsid w:val="00023244"/>
    <w:rsid w:val="00031CBD"/>
    <w:rsid w:val="00036647"/>
    <w:rsid w:val="0003782D"/>
    <w:rsid w:val="00037D14"/>
    <w:rsid w:val="000401BE"/>
    <w:rsid w:val="000423DC"/>
    <w:rsid w:val="00042A2B"/>
    <w:rsid w:val="00042CB4"/>
    <w:rsid w:val="000440E8"/>
    <w:rsid w:val="0004736C"/>
    <w:rsid w:val="0005600D"/>
    <w:rsid w:val="00056D24"/>
    <w:rsid w:val="0005765D"/>
    <w:rsid w:val="000610F8"/>
    <w:rsid w:val="0006134E"/>
    <w:rsid w:val="00061A49"/>
    <w:rsid w:val="00062B6D"/>
    <w:rsid w:val="00062D8A"/>
    <w:rsid w:val="0006310F"/>
    <w:rsid w:val="00064ED3"/>
    <w:rsid w:val="00066717"/>
    <w:rsid w:val="000673A6"/>
    <w:rsid w:val="00067EEB"/>
    <w:rsid w:val="000701F7"/>
    <w:rsid w:val="00070705"/>
    <w:rsid w:val="0007082F"/>
    <w:rsid w:val="00070F75"/>
    <w:rsid w:val="00071338"/>
    <w:rsid w:val="00071A6D"/>
    <w:rsid w:val="00073EE6"/>
    <w:rsid w:val="00073F7A"/>
    <w:rsid w:val="00074E07"/>
    <w:rsid w:val="00076C59"/>
    <w:rsid w:val="00076DC8"/>
    <w:rsid w:val="000804DF"/>
    <w:rsid w:val="00081390"/>
    <w:rsid w:val="00082157"/>
    <w:rsid w:val="0008366E"/>
    <w:rsid w:val="00084F53"/>
    <w:rsid w:val="00085203"/>
    <w:rsid w:val="000920A2"/>
    <w:rsid w:val="00092A40"/>
    <w:rsid w:val="00093472"/>
    <w:rsid w:val="0009388D"/>
    <w:rsid w:val="00093E8F"/>
    <w:rsid w:val="00094AB3"/>
    <w:rsid w:val="000953FA"/>
    <w:rsid w:val="0009560A"/>
    <w:rsid w:val="000956F8"/>
    <w:rsid w:val="0009762E"/>
    <w:rsid w:val="00097796"/>
    <w:rsid w:val="00097B08"/>
    <w:rsid w:val="000A38E5"/>
    <w:rsid w:val="000A4831"/>
    <w:rsid w:val="000A4F80"/>
    <w:rsid w:val="000B1283"/>
    <w:rsid w:val="000B1E4B"/>
    <w:rsid w:val="000B2A9F"/>
    <w:rsid w:val="000B2C60"/>
    <w:rsid w:val="000B2DF5"/>
    <w:rsid w:val="000B3283"/>
    <w:rsid w:val="000B45ED"/>
    <w:rsid w:val="000B4871"/>
    <w:rsid w:val="000B4E46"/>
    <w:rsid w:val="000C0C46"/>
    <w:rsid w:val="000C4B23"/>
    <w:rsid w:val="000C6621"/>
    <w:rsid w:val="000C6A58"/>
    <w:rsid w:val="000C6C57"/>
    <w:rsid w:val="000C7937"/>
    <w:rsid w:val="000C7AEE"/>
    <w:rsid w:val="000D0CB7"/>
    <w:rsid w:val="000D1E95"/>
    <w:rsid w:val="000D27B5"/>
    <w:rsid w:val="000D299D"/>
    <w:rsid w:val="000D399B"/>
    <w:rsid w:val="000D5DE8"/>
    <w:rsid w:val="000D6251"/>
    <w:rsid w:val="000D783C"/>
    <w:rsid w:val="000D7E8F"/>
    <w:rsid w:val="000E0854"/>
    <w:rsid w:val="000E1436"/>
    <w:rsid w:val="000E15EF"/>
    <w:rsid w:val="000E51A3"/>
    <w:rsid w:val="000E580D"/>
    <w:rsid w:val="000F09E9"/>
    <w:rsid w:val="000F0CF4"/>
    <w:rsid w:val="000F1ABB"/>
    <w:rsid w:val="000F1ABC"/>
    <w:rsid w:val="000F3178"/>
    <w:rsid w:val="000F56C6"/>
    <w:rsid w:val="000F6920"/>
    <w:rsid w:val="00100DE3"/>
    <w:rsid w:val="001055E0"/>
    <w:rsid w:val="00107E11"/>
    <w:rsid w:val="00111041"/>
    <w:rsid w:val="0011159E"/>
    <w:rsid w:val="001145CE"/>
    <w:rsid w:val="00114A21"/>
    <w:rsid w:val="00114FB6"/>
    <w:rsid w:val="00115421"/>
    <w:rsid w:val="00117014"/>
    <w:rsid w:val="00117A0F"/>
    <w:rsid w:val="00121B79"/>
    <w:rsid w:val="001236D3"/>
    <w:rsid w:val="00124216"/>
    <w:rsid w:val="00126A33"/>
    <w:rsid w:val="00127761"/>
    <w:rsid w:val="00131756"/>
    <w:rsid w:val="00133FF8"/>
    <w:rsid w:val="00134D7A"/>
    <w:rsid w:val="00134E8D"/>
    <w:rsid w:val="001355C4"/>
    <w:rsid w:val="00140C10"/>
    <w:rsid w:val="00141858"/>
    <w:rsid w:val="00143288"/>
    <w:rsid w:val="001437C8"/>
    <w:rsid w:val="00145C01"/>
    <w:rsid w:val="00146A3C"/>
    <w:rsid w:val="00150CCE"/>
    <w:rsid w:val="00151C04"/>
    <w:rsid w:val="00151DAD"/>
    <w:rsid w:val="00151DCF"/>
    <w:rsid w:val="001524B6"/>
    <w:rsid w:val="0015382D"/>
    <w:rsid w:val="0015736A"/>
    <w:rsid w:val="00157E24"/>
    <w:rsid w:val="001601D2"/>
    <w:rsid w:val="00161C92"/>
    <w:rsid w:val="0016337A"/>
    <w:rsid w:val="00163CDA"/>
    <w:rsid w:val="00164436"/>
    <w:rsid w:val="0016494E"/>
    <w:rsid w:val="00166DF3"/>
    <w:rsid w:val="00167234"/>
    <w:rsid w:val="001678DD"/>
    <w:rsid w:val="00170E1E"/>
    <w:rsid w:val="001724FA"/>
    <w:rsid w:val="00172555"/>
    <w:rsid w:val="00173536"/>
    <w:rsid w:val="0017367C"/>
    <w:rsid w:val="00173F1E"/>
    <w:rsid w:val="00174C0D"/>
    <w:rsid w:val="001757EB"/>
    <w:rsid w:val="00176142"/>
    <w:rsid w:val="00176445"/>
    <w:rsid w:val="00180694"/>
    <w:rsid w:val="00182BFC"/>
    <w:rsid w:val="00183C72"/>
    <w:rsid w:val="00183FD9"/>
    <w:rsid w:val="001863D4"/>
    <w:rsid w:val="00190536"/>
    <w:rsid w:val="00191295"/>
    <w:rsid w:val="001933AA"/>
    <w:rsid w:val="0019518A"/>
    <w:rsid w:val="00195712"/>
    <w:rsid w:val="00197665"/>
    <w:rsid w:val="001976ED"/>
    <w:rsid w:val="001A1474"/>
    <w:rsid w:val="001A2A26"/>
    <w:rsid w:val="001A3791"/>
    <w:rsid w:val="001A388B"/>
    <w:rsid w:val="001A4272"/>
    <w:rsid w:val="001A4D39"/>
    <w:rsid w:val="001A56BB"/>
    <w:rsid w:val="001A5A3E"/>
    <w:rsid w:val="001A79B7"/>
    <w:rsid w:val="001B0C3E"/>
    <w:rsid w:val="001B4D7C"/>
    <w:rsid w:val="001B57FD"/>
    <w:rsid w:val="001B6D2E"/>
    <w:rsid w:val="001C01A5"/>
    <w:rsid w:val="001C107C"/>
    <w:rsid w:val="001C1951"/>
    <w:rsid w:val="001C3D03"/>
    <w:rsid w:val="001C536C"/>
    <w:rsid w:val="001C5836"/>
    <w:rsid w:val="001C5C72"/>
    <w:rsid w:val="001C62FB"/>
    <w:rsid w:val="001C69DD"/>
    <w:rsid w:val="001C7E1A"/>
    <w:rsid w:val="001D309C"/>
    <w:rsid w:val="001D32A3"/>
    <w:rsid w:val="001D3DFC"/>
    <w:rsid w:val="001D54E5"/>
    <w:rsid w:val="001D6833"/>
    <w:rsid w:val="001D6D90"/>
    <w:rsid w:val="001D78E0"/>
    <w:rsid w:val="001D7C80"/>
    <w:rsid w:val="001D7EED"/>
    <w:rsid w:val="001E0B8F"/>
    <w:rsid w:val="001E1014"/>
    <w:rsid w:val="001E26C8"/>
    <w:rsid w:val="001E3E76"/>
    <w:rsid w:val="001E6718"/>
    <w:rsid w:val="001F0760"/>
    <w:rsid w:val="001F14B7"/>
    <w:rsid w:val="001F238B"/>
    <w:rsid w:val="001F23E5"/>
    <w:rsid w:val="001F5B8B"/>
    <w:rsid w:val="001F5DC2"/>
    <w:rsid w:val="001F7E6B"/>
    <w:rsid w:val="002001EF"/>
    <w:rsid w:val="0020179B"/>
    <w:rsid w:val="00202071"/>
    <w:rsid w:val="00202A3F"/>
    <w:rsid w:val="00202A42"/>
    <w:rsid w:val="002043F8"/>
    <w:rsid w:val="00205285"/>
    <w:rsid w:val="00205E40"/>
    <w:rsid w:val="00207BFF"/>
    <w:rsid w:val="00210A28"/>
    <w:rsid w:val="00211CA3"/>
    <w:rsid w:val="002138FE"/>
    <w:rsid w:val="00214040"/>
    <w:rsid w:val="002144CF"/>
    <w:rsid w:val="00214743"/>
    <w:rsid w:val="00214FE5"/>
    <w:rsid w:val="00216CC9"/>
    <w:rsid w:val="00217E99"/>
    <w:rsid w:val="00220431"/>
    <w:rsid w:val="00221DBF"/>
    <w:rsid w:val="00222DDD"/>
    <w:rsid w:val="00223030"/>
    <w:rsid w:val="00223433"/>
    <w:rsid w:val="00223E3D"/>
    <w:rsid w:val="00230011"/>
    <w:rsid w:val="002309DF"/>
    <w:rsid w:val="002331AB"/>
    <w:rsid w:val="00233379"/>
    <w:rsid w:val="002337E4"/>
    <w:rsid w:val="00235299"/>
    <w:rsid w:val="00237B45"/>
    <w:rsid w:val="002426A1"/>
    <w:rsid w:val="00243655"/>
    <w:rsid w:val="0024365B"/>
    <w:rsid w:val="00243FC4"/>
    <w:rsid w:val="0024445E"/>
    <w:rsid w:val="00245E8A"/>
    <w:rsid w:val="00247AEB"/>
    <w:rsid w:val="002507D0"/>
    <w:rsid w:val="0025222E"/>
    <w:rsid w:val="00256AD0"/>
    <w:rsid w:val="00256EE9"/>
    <w:rsid w:val="00257C18"/>
    <w:rsid w:val="00264964"/>
    <w:rsid w:val="00264FDD"/>
    <w:rsid w:val="0026619B"/>
    <w:rsid w:val="0026628B"/>
    <w:rsid w:val="0026651A"/>
    <w:rsid w:val="002671EF"/>
    <w:rsid w:val="002709AA"/>
    <w:rsid w:val="00270D25"/>
    <w:rsid w:val="00273078"/>
    <w:rsid w:val="0027340C"/>
    <w:rsid w:val="00273708"/>
    <w:rsid w:val="002751A3"/>
    <w:rsid w:val="00276B8A"/>
    <w:rsid w:val="00277011"/>
    <w:rsid w:val="00277097"/>
    <w:rsid w:val="0028097A"/>
    <w:rsid w:val="002831E9"/>
    <w:rsid w:val="002839C9"/>
    <w:rsid w:val="0028561F"/>
    <w:rsid w:val="0028583F"/>
    <w:rsid w:val="00285A90"/>
    <w:rsid w:val="0028621D"/>
    <w:rsid w:val="0028750E"/>
    <w:rsid w:val="00287B8E"/>
    <w:rsid w:val="002922DE"/>
    <w:rsid w:val="002924BA"/>
    <w:rsid w:val="002943F9"/>
    <w:rsid w:val="002948D8"/>
    <w:rsid w:val="00294C7C"/>
    <w:rsid w:val="00297F74"/>
    <w:rsid w:val="002A0A8D"/>
    <w:rsid w:val="002A0B69"/>
    <w:rsid w:val="002A1D76"/>
    <w:rsid w:val="002A26C3"/>
    <w:rsid w:val="002A3067"/>
    <w:rsid w:val="002A50E1"/>
    <w:rsid w:val="002A58B2"/>
    <w:rsid w:val="002A6C46"/>
    <w:rsid w:val="002B0D4F"/>
    <w:rsid w:val="002B380A"/>
    <w:rsid w:val="002B3E9D"/>
    <w:rsid w:val="002B45F6"/>
    <w:rsid w:val="002B4EEC"/>
    <w:rsid w:val="002B5086"/>
    <w:rsid w:val="002B5718"/>
    <w:rsid w:val="002B6557"/>
    <w:rsid w:val="002C1DB2"/>
    <w:rsid w:val="002C1F40"/>
    <w:rsid w:val="002C344E"/>
    <w:rsid w:val="002C45EC"/>
    <w:rsid w:val="002C696F"/>
    <w:rsid w:val="002C6A75"/>
    <w:rsid w:val="002D449F"/>
    <w:rsid w:val="002D4EAE"/>
    <w:rsid w:val="002D6A8A"/>
    <w:rsid w:val="002D7C19"/>
    <w:rsid w:val="002E0E77"/>
    <w:rsid w:val="002E11E3"/>
    <w:rsid w:val="002E22A0"/>
    <w:rsid w:val="002E28C4"/>
    <w:rsid w:val="002E344E"/>
    <w:rsid w:val="002E3555"/>
    <w:rsid w:val="002E4936"/>
    <w:rsid w:val="002E4AEF"/>
    <w:rsid w:val="002E4E90"/>
    <w:rsid w:val="002E5A7A"/>
    <w:rsid w:val="002E64FE"/>
    <w:rsid w:val="002E658D"/>
    <w:rsid w:val="002E67D8"/>
    <w:rsid w:val="002E73BC"/>
    <w:rsid w:val="002F0562"/>
    <w:rsid w:val="002F168D"/>
    <w:rsid w:val="002F3887"/>
    <w:rsid w:val="002F4352"/>
    <w:rsid w:val="002F57F9"/>
    <w:rsid w:val="003014E8"/>
    <w:rsid w:val="0030183B"/>
    <w:rsid w:val="00301C2E"/>
    <w:rsid w:val="00301E2A"/>
    <w:rsid w:val="00301F0E"/>
    <w:rsid w:val="00302E27"/>
    <w:rsid w:val="00303394"/>
    <w:rsid w:val="00305FB7"/>
    <w:rsid w:val="00306FFB"/>
    <w:rsid w:val="0030778C"/>
    <w:rsid w:val="00310C97"/>
    <w:rsid w:val="00311B7D"/>
    <w:rsid w:val="00311EDB"/>
    <w:rsid w:val="00314FB7"/>
    <w:rsid w:val="00320F27"/>
    <w:rsid w:val="0032121F"/>
    <w:rsid w:val="00321A2A"/>
    <w:rsid w:val="00323853"/>
    <w:rsid w:val="00323AD2"/>
    <w:rsid w:val="00324724"/>
    <w:rsid w:val="0032587E"/>
    <w:rsid w:val="0032701D"/>
    <w:rsid w:val="003276D9"/>
    <w:rsid w:val="00327965"/>
    <w:rsid w:val="0033103C"/>
    <w:rsid w:val="00331F5E"/>
    <w:rsid w:val="003324CE"/>
    <w:rsid w:val="00332AE0"/>
    <w:rsid w:val="00333520"/>
    <w:rsid w:val="0033353F"/>
    <w:rsid w:val="00333A9F"/>
    <w:rsid w:val="00333D1E"/>
    <w:rsid w:val="00336E66"/>
    <w:rsid w:val="00337E97"/>
    <w:rsid w:val="003401CB"/>
    <w:rsid w:val="00342242"/>
    <w:rsid w:val="00343206"/>
    <w:rsid w:val="003447F9"/>
    <w:rsid w:val="00344BA6"/>
    <w:rsid w:val="003467D1"/>
    <w:rsid w:val="00350101"/>
    <w:rsid w:val="00350684"/>
    <w:rsid w:val="003536F7"/>
    <w:rsid w:val="00353CA3"/>
    <w:rsid w:val="00356073"/>
    <w:rsid w:val="00356594"/>
    <w:rsid w:val="00356C5D"/>
    <w:rsid w:val="003616B7"/>
    <w:rsid w:val="00361BA4"/>
    <w:rsid w:val="00361CED"/>
    <w:rsid w:val="00362304"/>
    <w:rsid w:val="003626CE"/>
    <w:rsid w:val="0036306A"/>
    <w:rsid w:val="00363F58"/>
    <w:rsid w:val="003648EC"/>
    <w:rsid w:val="00365DF1"/>
    <w:rsid w:val="00367240"/>
    <w:rsid w:val="0036728A"/>
    <w:rsid w:val="003674E2"/>
    <w:rsid w:val="0037110D"/>
    <w:rsid w:val="003732B9"/>
    <w:rsid w:val="0037335E"/>
    <w:rsid w:val="003737F8"/>
    <w:rsid w:val="00375267"/>
    <w:rsid w:val="003778DC"/>
    <w:rsid w:val="00382947"/>
    <w:rsid w:val="0038352D"/>
    <w:rsid w:val="00392A62"/>
    <w:rsid w:val="003932C3"/>
    <w:rsid w:val="003A00DA"/>
    <w:rsid w:val="003A0863"/>
    <w:rsid w:val="003A1DC2"/>
    <w:rsid w:val="003A2ECF"/>
    <w:rsid w:val="003A2ED8"/>
    <w:rsid w:val="003A40AD"/>
    <w:rsid w:val="003A587E"/>
    <w:rsid w:val="003A5D0F"/>
    <w:rsid w:val="003A5F50"/>
    <w:rsid w:val="003A6768"/>
    <w:rsid w:val="003A7D34"/>
    <w:rsid w:val="003B0132"/>
    <w:rsid w:val="003B0B3E"/>
    <w:rsid w:val="003B154B"/>
    <w:rsid w:val="003B2AC3"/>
    <w:rsid w:val="003B334A"/>
    <w:rsid w:val="003B66C7"/>
    <w:rsid w:val="003B6AEF"/>
    <w:rsid w:val="003B6E99"/>
    <w:rsid w:val="003B6F23"/>
    <w:rsid w:val="003B72A1"/>
    <w:rsid w:val="003C0E79"/>
    <w:rsid w:val="003C1530"/>
    <w:rsid w:val="003C56A6"/>
    <w:rsid w:val="003C647E"/>
    <w:rsid w:val="003D0CAE"/>
    <w:rsid w:val="003D4431"/>
    <w:rsid w:val="003D4EB2"/>
    <w:rsid w:val="003D4F36"/>
    <w:rsid w:val="003D536F"/>
    <w:rsid w:val="003D5A03"/>
    <w:rsid w:val="003D68A0"/>
    <w:rsid w:val="003D6998"/>
    <w:rsid w:val="003D74FD"/>
    <w:rsid w:val="003E054E"/>
    <w:rsid w:val="003E09A0"/>
    <w:rsid w:val="003E230B"/>
    <w:rsid w:val="003E2810"/>
    <w:rsid w:val="003E2924"/>
    <w:rsid w:val="003E4D3C"/>
    <w:rsid w:val="003E58EF"/>
    <w:rsid w:val="003E5C80"/>
    <w:rsid w:val="003E73DC"/>
    <w:rsid w:val="003E7A92"/>
    <w:rsid w:val="003E7BB8"/>
    <w:rsid w:val="003E7E3D"/>
    <w:rsid w:val="003E7E53"/>
    <w:rsid w:val="003F02F9"/>
    <w:rsid w:val="003F2257"/>
    <w:rsid w:val="003F22AE"/>
    <w:rsid w:val="003F44DF"/>
    <w:rsid w:val="003F50FA"/>
    <w:rsid w:val="004001C8"/>
    <w:rsid w:val="004016CC"/>
    <w:rsid w:val="00407308"/>
    <w:rsid w:val="00407C99"/>
    <w:rsid w:val="00410852"/>
    <w:rsid w:val="00411032"/>
    <w:rsid w:val="00411096"/>
    <w:rsid w:val="0041213C"/>
    <w:rsid w:val="00412CFB"/>
    <w:rsid w:val="00413033"/>
    <w:rsid w:val="0041450D"/>
    <w:rsid w:val="004146DA"/>
    <w:rsid w:val="00414A9D"/>
    <w:rsid w:val="00417350"/>
    <w:rsid w:val="004176AA"/>
    <w:rsid w:val="00420A45"/>
    <w:rsid w:val="00420C21"/>
    <w:rsid w:val="00422121"/>
    <w:rsid w:val="0042229B"/>
    <w:rsid w:val="00426228"/>
    <w:rsid w:val="0042716B"/>
    <w:rsid w:val="00427F2E"/>
    <w:rsid w:val="004300D9"/>
    <w:rsid w:val="00431394"/>
    <w:rsid w:val="00431594"/>
    <w:rsid w:val="004323ED"/>
    <w:rsid w:val="00432B26"/>
    <w:rsid w:val="004341A6"/>
    <w:rsid w:val="00437CD4"/>
    <w:rsid w:val="00440683"/>
    <w:rsid w:val="00441072"/>
    <w:rsid w:val="004410E1"/>
    <w:rsid w:val="00441B30"/>
    <w:rsid w:val="00441E42"/>
    <w:rsid w:val="00442037"/>
    <w:rsid w:val="004431DE"/>
    <w:rsid w:val="004438B5"/>
    <w:rsid w:val="00444661"/>
    <w:rsid w:val="0044574A"/>
    <w:rsid w:val="00445F46"/>
    <w:rsid w:val="00446694"/>
    <w:rsid w:val="0045076E"/>
    <w:rsid w:val="00451FDC"/>
    <w:rsid w:val="004524DB"/>
    <w:rsid w:val="004557A2"/>
    <w:rsid w:val="00455FDE"/>
    <w:rsid w:val="00455FFD"/>
    <w:rsid w:val="00456147"/>
    <w:rsid w:val="00456583"/>
    <w:rsid w:val="00456B31"/>
    <w:rsid w:val="0045758F"/>
    <w:rsid w:val="0045791E"/>
    <w:rsid w:val="00457AD9"/>
    <w:rsid w:val="00457DBA"/>
    <w:rsid w:val="004613E3"/>
    <w:rsid w:val="00461543"/>
    <w:rsid w:val="00461CDF"/>
    <w:rsid w:val="00467E1F"/>
    <w:rsid w:val="00472EE0"/>
    <w:rsid w:val="00473323"/>
    <w:rsid w:val="00473DE2"/>
    <w:rsid w:val="00475863"/>
    <w:rsid w:val="00475ADC"/>
    <w:rsid w:val="00476195"/>
    <w:rsid w:val="004767BB"/>
    <w:rsid w:val="00476D2A"/>
    <w:rsid w:val="00480222"/>
    <w:rsid w:val="00480C17"/>
    <w:rsid w:val="0048393D"/>
    <w:rsid w:val="004848E1"/>
    <w:rsid w:val="00484EBC"/>
    <w:rsid w:val="00485CFE"/>
    <w:rsid w:val="00487BC0"/>
    <w:rsid w:val="00490EDB"/>
    <w:rsid w:val="00494703"/>
    <w:rsid w:val="0049619F"/>
    <w:rsid w:val="004968C7"/>
    <w:rsid w:val="004A06FC"/>
    <w:rsid w:val="004A3CB1"/>
    <w:rsid w:val="004A3DE4"/>
    <w:rsid w:val="004A594D"/>
    <w:rsid w:val="004A722D"/>
    <w:rsid w:val="004B1332"/>
    <w:rsid w:val="004B6F43"/>
    <w:rsid w:val="004B7018"/>
    <w:rsid w:val="004B7222"/>
    <w:rsid w:val="004B74F2"/>
    <w:rsid w:val="004B7E11"/>
    <w:rsid w:val="004C16A8"/>
    <w:rsid w:val="004C2107"/>
    <w:rsid w:val="004C256B"/>
    <w:rsid w:val="004C289B"/>
    <w:rsid w:val="004C2B98"/>
    <w:rsid w:val="004C3C79"/>
    <w:rsid w:val="004C72A7"/>
    <w:rsid w:val="004D166D"/>
    <w:rsid w:val="004D1879"/>
    <w:rsid w:val="004D1F5B"/>
    <w:rsid w:val="004D2DB5"/>
    <w:rsid w:val="004D4006"/>
    <w:rsid w:val="004D68DB"/>
    <w:rsid w:val="004D6982"/>
    <w:rsid w:val="004D6EF5"/>
    <w:rsid w:val="004D700B"/>
    <w:rsid w:val="004D71CF"/>
    <w:rsid w:val="004D755F"/>
    <w:rsid w:val="004E204D"/>
    <w:rsid w:val="004E2B76"/>
    <w:rsid w:val="004E4C6B"/>
    <w:rsid w:val="004E6AFB"/>
    <w:rsid w:val="004E6B5A"/>
    <w:rsid w:val="004F05B6"/>
    <w:rsid w:val="004F0756"/>
    <w:rsid w:val="004F2E65"/>
    <w:rsid w:val="004F2EB5"/>
    <w:rsid w:val="004F3092"/>
    <w:rsid w:val="004F4246"/>
    <w:rsid w:val="004F474D"/>
    <w:rsid w:val="004F4E75"/>
    <w:rsid w:val="00500142"/>
    <w:rsid w:val="0050030B"/>
    <w:rsid w:val="0050067D"/>
    <w:rsid w:val="005018C6"/>
    <w:rsid w:val="00501A82"/>
    <w:rsid w:val="005032BD"/>
    <w:rsid w:val="005040BF"/>
    <w:rsid w:val="00506E2C"/>
    <w:rsid w:val="00507515"/>
    <w:rsid w:val="00507D05"/>
    <w:rsid w:val="0051015A"/>
    <w:rsid w:val="005143E0"/>
    <w:rsid w:val="00516B03"/>
    <w:rsid w:val="005176B8"/>
    <w:rsid w:val="00520691"/>
    <w:rsid w:val="00522EB7"/>
    <w:rsid w:val="005241BC"/>
    <w:rsid w:val="005245FE"/>
    <w:rsid w:val="00526422"/>
    <w:rsid w:val="00532106"/>
    <w:rsid w:val="00535B31"/>
    <w:rsid w:val="0053631D"/>
    <w:rsid w:val="0053656D"/>
    <w:rsid w:val="0053789A"/>
    <w:rsid w:val="005413A5"/>
    <w:rsid w:val="00541764"/>
    <w:rsid w:val="0054279A"/>
    <w:rsid w:val="0054356A"/>
    <w:rsid w:val="00544EA5"/>
    <w:rsid w:val="00545A29"/>
    <w:rsid w:val="0054681A"/>
    <w:rsid w:val="005478FA"/>
    <w:rsid w:val="00547FE2"/>
    <w:rsid w:val="00547FEE"/>
    <w:rsid w:val="00550A8A"/>
    <w:rsid w:val="00554938"/>
    <w:rsid w:val="00554C76"/>
    <w:rsid w:val="0055745D"/>
    <w:rsid w:val="0056047E"/>
    <w:rsid w:val="00560FC9"/>
    <w:rsid w:val="0056137C"/>
    <w:rsid w:val="00563709"/>
    <w:rsid w:val="0056387F"/>
    <w:rsid w:val="00565156"/>
    <w:rsid w:val="005663CB"/>
    <w:rsid w:val="0056674A"/>
    <w:rsid w:val="0057470E"/>
    <w:rsid w:val="005755B0"/>
    <w:rsid w:val="005766E3"/>
    <w:rsid w:val="00576D89"/>
    <w:rsid w:val="0058052E"/>
    <w:rsid w:val="005807B2"/>
    <w:rsid w:val="00580883"/>
    <w:rsid w:val="0058240E"/>
    <w:rsid w:val="00582FFF"/>
    <w:rsid w:val="00583962"/>
    <w:rsid w:val="005859DE"/>
    <w:rsid w:val="00586FBD"/>
    <w:rsid w:val="00590B48"/>
    <w:rsid w:val="005928BF"/>
    <w:rsid w:val="005949AB"/>
    <w:rsid w:val="00595B47"/>
    <w:rsid w:val="005A134E"/>
    <w:rsid w:val="005A1E5C"/>
    <w:rsid w:val="005A1EC5"/>
    <w:rsid w:val="005A5C7D"/>
    <w:rsid w:val="005A6498"/>
    <w:rsid w:val="005A68B8"/>
    <w:rsid w:val="005B0778"/>
    <w:rsid w:val="005B0C62"/>
    <w:rsid w:val="005B0CA4"/>
    <w:rsid w:val="005B0FD9"/>
    <w:rsid w:val="005B10D4"/>
    <w:rsid w:val="005B2346"/>
    <w:rsid w:val="005B445D"/>
    <w:rsid w:val="005B4FCD"/>
    <w:rsid w:val="005B59F4"/>
    <w:rsid w:val="005B6383"/>
    <w:rsid w:val="005B6AFC"/>
    <w:rsid w:val="005C093B"/>
    <w:rsid w:val="005C0A3E"/>
    <w:rsid w:val="005C1891"/>
    <w:rsid w:val="005C2018"/>
    <w:rsid w:val="005C460E"/>
    <w:rsid w:val="005C4BA0"/>
    <w:rsid w:val="005C57E8"/>
    <w:rsid w:val="005D3767"/>
    <w:rsid w:val="005D3988"/>
    <w:rsid w:val="005D494F"/>
    <w:rsid w:val="005D4C99"/>
    <w:rsid w:val="005E080E"/>
    <w:rsid w:val="005E093C"/>
    <w:rsid w:val="005E1BA9"/>
    <w:rsid w:val="005E713E"/>
    <w:rsid w:val="005F04D4"/>
    <w:rsid w:val="005F09D8"/>
    <w:rsid w:val="005F0B83"/>
    <w:rsid w:val="005F0FF2"/>
    <w:rsid w:val="005F22D7"/>
    <w:rsid w:val="005F26AD"/>
    <w:rsid w:val="005F42D1"/>
    <w:rsid w:val="005F51A5"/>
    <w:rsid w:val="0060066B"/>
    <w:rsid w:val="00600A99"/>
    <w:rsid w:val="00600BE0"/>
    <w:rsid w:val="00600EC0"/>
    <w:rsid w:val="00601AE6"/>
    <w:rsid w:val="0060313F"/>
    <w:rsid w:val="00603B09"/>
    <w:rsid w:val="00604B3B"/>
    <w:rsid w:val="00605319"/>
    <w:rsid w:val="00611235"/>
    <w:rsid w:val="00614F0E"/>
    <w:rsid w:val="00614FBC"/>
    <w:rsid w:val="00615C20"/>
    <w:rsid w:val="00617718"/>
    <w:rsid w:val="006238DB"/>
    <w:rsid w:val="00623938"/>
    <w:rsid w:val="00623CD9"/>
    <w:rsid w:val="00624EBB"/>
    <w:rsid w:val="0062512F"/>
    <w:rsid w:val="00625D00"/>
    <w:rsid w:val="00626B8A"/>
    <w:rsid w:val="00627629"/>
    <w:rsid w:val="0063036A"/>
    <w:rsid w:val="006306C6"/>
    <w:rsid w:val="00630BEE"/>
    <w:rsid w:val="00631510"/>
    <w:rsid w:val="00631771"/>
    <w:rsid w:val="00631E20"/>
    <w:rsid w:val="00632229"/>
    <w:rsid w:val="006325B9"/>
    <w:rsid w:val="00634A31"/>
    <w:rsid w:val="00635050"/>
    <w:rsid w:val="00635787"/>
    <w:rsid w:val="006358F7"/>
    <w:rsid w:val="00636853"/>
    <w:rsid w:val="00637E7F"/>
    <w:rsid w:val="00640B69"/>
    <w:rsid w:val="006410FC"/>
    <w:rsid w:val="0064220A"/>
    <w:rsid w:val="006438A4"/>
    <w:rsid w:val="00644840"/>
    <w:rsid w:val="00647541"/>
    <w:rsid w:val="0065229F"/>
    <w:rsid w:val="00652C5A"/>
    <w:rsid w:val="00653097"/>
    <w:rsid w:val="006537A9"/>
    <w:rsid w:val="00654A79"/>
    <w:rsid w:val="006623E5"/>
    <w:rsid w:val="006642F0"/>
    <w:rsid w:val="00664716"/>
    <w:rsid w:val="00665FFA"/>
    <w:rsid w:val="00666D33"/>
    <w:rsid w:val="006672B0"/>
    <w:rsid w:val="006713E7"/>
    <w:rsid w:val="006714DA"/>
    <w:rsid w:val="00673061"/>
    <w:rsid w:val="00673A44"/>
    <w:rsid w:val="00675342"/>
    <w:rsid w:val="00675387"/>
    <w:rsid w:val="00675F7D"/>
    <w:rsid w:val="00677BB2"/>
    <w:rsid w:val="006813D6"/>
    <w:rsid w:val="00682A59"/>
    <w:rsid w:val="006863B2"/>
    <w:rsid w:val="006868B4"/>
    <w:rsid w:val="00691143"/>
    <w:rsid w:val="00696175"/>
    <w:rsid w:val="006A099D"/>
    <w:rsid w:val="006A199B"/>
    <w:rsid w:val="006A3760"/>
    <w:rsid w:val="006A770A"/>
    <w:rsid w:val="006A7AAC"/>
    <w:rsid w:val="006B08BD"/>
    <w:rsid w:val="006B1785"/>
    <w:rsid w:val="006B1C8C"/>
    <w:rsid w:val="006B1E46"/>
    <w:rsid w:val="006B2F8C"/>
    <w:rsid w:val="006B3590"/>
    <w:rsid w:val="006B458D"/>
    <w:rsid w:val="006B523E"/>
    <w:rsid w:val="006B7C3F"/>
    <w:rsid w:val="006C0D3B"/>
    <w:rsid w:val="006C340B"/>
    <w:rsid w:val="006C4D21"/>
    <w:rsid w:val="006C4F54"/>
    <w:rsid w:val="006C5E7D"/>
    <w:rsid w:val="006C693D"/>
    <w:rsid w:val="006C78A8"/>
    <w:rsid w:val="006D01C4"/>
    <w:rsid w:val="006D077C"/>
    <w:rsid w:val="006D0A39"/>
    <w:rsid w:val="006D24FD"/>
    <w:rsid w:val="006D2CDA"/>
    <w:rsid w:val="006D3A51"/>
    <w:rsid w:val="006D5BBD"/>
    <w:rsid w:val="006D6DA1"/>
    <w:rsid w:val="006D77AE"/>
    <w:rsid w:val="006E003C"/>
    <w:rsid w:val="006E33DE"/>
    <w:rsid w:val="006E4AA8"/>
    <w:rsid w:val="006E6D97"/>
    <w:rsid w:val="006F1CEF"/>
    <w:rsid w:val="006F3F4B"/>
    <w:rsid w:val="006F595C"/>
    <w:rsid w:val="006F59CE"/>
    <w:rsid w:val="006F5D02"/>
    <w:rsid w:val="006F6D1B"/>
    <w:rsid w:val="006F6F3B"/>
    <w:rsid w:val="006F799A"/>
    <w:rsid w:val="0070494F"/>
    <w:rsid w:val="00706A79"/>
    <w:rsid w:val="00707E50"/>
    <w:rsid w:val="00710BAA"/>
    <w:rsid w:val="00710FB3"/>
    <w:rsid w:val="00712353"/>
    <w:rsid w:val="00712BED"/>
    <w:rsid w:val="00714210"/>
    <w:rsid w:val="00714B51"/>
    <w:rsid w:val="00714BE0"/>
    <w:rsid w:val="00716751"/>
    <w:rsid w:val="007175E0"/>
    <w:rsid w:val="007217F1"/>
    <w:rsid w:val="007219B1"/>
    <w:rsid w:val="00722512"/>
    <w:rsid w:val="00722865"/>
    <w:rsid w:val="007269C9"/>
    <w:rsid w:val="007313DB"/>
    <w:rsid w:val="00731BCF"/>
    <w:rsid w:val="00733EF9"/>
    <w:rsid w:val="00734011"/>
    <w:rsid w:val="0073402A"/>
    <w:rsid w:val="00734C7C"/>
    <w:rsid w:val="00735409"/>
    <w:rsid w:val="0073575F"/>
    <w:rsid w:val="00735F51"/>
    <w:rsid w:val="007379AB"/>
    <w:rsid w:val="00740BE4"/>
    <w:rsid w:val="00740BEF"/>
    <w:rsid w:val="00743133"/>
    <w:rsid w:val="007451EB"/>
    <w:rsid w:val="0074533F"/>
    <w:rsid w:val="007464DD"/>
    <w:rsid w:val="007511D2"/>
    <w:rsid w:val="00752C84"/>
    <w:rsid w:val="00753839"/>
    <w:rsid w:val="007538F7"/>
    <w:rsid w:val="0075484D"/>
    <w:rsid w:val="00754F8C"/>
    <w:rsid w:val="00756082"/>
    <w:rsid w:val="007566D8"/>
    <w:rsid w:val="007570F3"/>
    <w:rsid w:val="00757D5C"/>
    <w:rsid w:val="007600A7"/>
    <w:rsid w:val="00760BD8"/>
    <w:rsid w:val="00760F85"/>
    <w:rsid w:val="00760FDD"/>
    <w:rsid w:val="00761BCF"/>
    <w:rsid w:val="0076259C"/>
    <w:rsid w:val="00763D66"/>
    <w:rsid w:val="00765FB5"/>
    <w:rsid w:val="00766015"/>
    <w:rsid w:val="00770587"/>
    <w:rsid w:val="00771467"/>
    <w:rsid w:val="007718E6"/>
    <w:rsid w:val="00771AEF"/>
    <w:rsid w:val="00772328"/>
    <w:rsid w:val="00772B65"/>
    <w:rsid w:val="00773617"/>
    <w:rsid w:val="00773BB9"/>
    <w:rsid w:val="00774D0D"/>
    <w:rsid w:val="007751AC"/>
    <w:rsid w:val="0077637B"/>
    <w:rsid w:val="00776697"/>
    <w:rsid w:val="00777529"/>
    <w:rsid w:val="00781208"/>
    <w:rsid w:val="00781B50"/>
    <w:rsid w:val="007831F7"/>
    <w:rsid w:val="00784969"/>
    <w:rsid w:val="00784991"/>
    <w:rsid w:val="00784F5A"/>
    <w:rsid w:val="007861FC"/>
    <w:rsid w:val="00786C19"/>
    <w:rsid w:val="00786E1C"/>
    <w:rsid w:val="00787CFF"/>
    <w:rsid w:val="007909AC"/>
    <w:rsid w:val="0079293D"/>
    <w:rsid w:val="00793552"/>
    <w:rsid w:val="00794065"/>
    <w:rsid w:val="00794E6F"/>
    <w:rsid w:val="00794E92"/>
    <w:rsid w:val="00795E49"/>
    <w:rsid w:val="007A0752"/>
    <w:rsid w:val="007A1FD7"/>
    <w:rsid w:val="007A28F8"/>
    <w:rsid w:val="007A2C3E"/>
    <w:rsid w:val="007A4554"/>
    <w:rsid w:val="007A50D1"/>
    <w:rsid w:val="007A6988"/>
    <w:rsid w:val="007B2A3D"/>
    <w:rsid w:val="007B2E89"/>
    <w:rsid w:val="007B3C79"/>
    <w:rsid w:val="007B3D67"/>
    <w:rsid w:val="007B4241"/>
    <w:rsid w:val="007B6CF3"/>
    <w:rsid w:val="007C1D73"/>
    <w:rsid w:val="007C26C6"/>
    <w:rsid w:val="007C349A"/>
    <w:rsid w:val="007C3DEC"/>
    <w:rsid w:val="007C3E26"/>
    <w:rsid w:val="007C3F3B"/>
    <w:rsid w:val="007C5310"/>
    <w:rsid w:val="007C7D78"/>
    <w:rsid w:val="007D06BC"/>
    <w:rsid w:val="007D2210"/>
    <w:rsid w:val="007D32DB"/>
    <w:rsid w:val="007D7C4E"/>
    <w:rsid w:val="007E20CD"/>
    <w:rsid w:val="007E2597"/>
    <w:rsid w:val="007E2984"/>
    <w:rsid w:val="007E33A8"/>
    <w:rsid w:val="007E41A8"/>
    <w:rsid w:val="007E4E4D"/>
    <w:rsid w:val="007E5464"/>
    <w:rsid w:val="007E58E9"/>
    <w:rsid w:val="007E6CFF"/>
    <w:rsid w:val="007F1190"/>
    <w:rsid w:val="007F2BF2"/>
    <w:rsid w:val="007F3332"/>
    <w:rsid w:val="007F39B1"/>
    <w:rsid w:val="007F4FAF"/>
    <w:rsid w:val="007F516A"/>
    <w:rsid w:val="007F606D"/>
    <w:rsid w:val="007F679A"/>
    <w:rsid w:val="007F69D5"/>
    <w:rsid w:val="007F6C92"/>
    <w:rsid w:val="00800FC6"/>
    <w:rsid w:val="008015B3"/>
    <w:rsid w:val="00801F23"/>
    <w:rsid w:val="008028C9"/>
    <w:rsid w:val="00804F3E"/>
    <w:rsid w:val="00805E0A"/>
    <w:rsid w:val="008067C5"/>
    <w:rsid w:val="008125BD"/>
    <w:rsid w:val="00814714"/>
    <w:rsid w:val="0081517B"/>
    <w:rsid w:val="00816FC4"/>
    <w:rsid w:val="00817F6A"/>
    <w:rsid w:val="00820720"/>
    <w:rsid w:val="00820727"/>
    <w:rsid w:val="0082199F"/>
    <w:rsid w:val="00825166"/>
    <w:rsid w:val="00825214"/>
    <w:rsid w:val="0082630A"/>
    <w:rsid w:val="008266D7"/>
    <w:rsid w:val="008306BF"/>
    <w:rsid w:val="00830994"/>
    <w:rsid w:val="00831E37"/>
    <w:rsid w:val="00832779"/>
    <w:rsid w:val="00833BDB"/>
    <w:rsid w:val="00834F82"/>
    <w:rsid w:val="00837F29"/>
    <w:rsid w:val="008409C3"/>
    <w:rsid w:val="008429D3"/>
    <w:rsid w:val="008433CF"/>
    <w:rsid w:val="0084463D"/>
    <w:rsid w:val="00847652"/>
    <w:rsid w:val="00847D62"/>
    <w:rsid w:val="008513C4"/>
    <w:rsid w:val="00851A11"/>
    <w:rsid w:val="00852B51"/>
    <w:rsid w:val="00852D74"/>
    <w:rsid w:val="0085656D"/>
    <w:rsid w:val="008573A7"/>
    <w:rsid w:val="00857CEC"/>
    <w:rsid w:val="00861492"/>
    <w:rsid w:val="00861839"/>
    <w:rsid w:val="00861A70"/>
    <w:rsid w:val="00861D29"/>
    <w:rsid w:val="00862446"/>
    <w:rsid w:val="00863CB0"/>
    <w:rsid w:val="0086502C"/>
    <w:rsid w:val="00865B83"/>
    <w:rsid w:val="00865BA9"/>
    <w:rsid w:val="00865BE3"/>
    <w:rsid w:val="00870A91"/>
    <w:rsid w:val="00870DBC"/>
    <w:rsid w:val="00870F24"/>
    <w:rsid w:val="00871E34"/>
    <w:rsid w:val="0087251F"/>
    <w:rsid w:val="00874040"/>
    <w:rsid w:val="00876D2D"/>
    <w:rsid w:val="00881612"/>
    <w:rsid w:val="00881D76"/>
    <w:rsid w:val="008820D2"/>
    <w:rsid w:val="00882201"/>
    <w:rsid w:val="00882D0C"/>
    <w:rsid w:val="00884C79"/>
    <w:rsid w:val="0088642F"/>
    <w:rsid w:val="0088740B"/>
    <w:rsid w:val="0089021F"/>
    <w:rsid w:val="008902B1"/>
    <w:rsid w:val="00890E7D"/>
    <w:rsid w:val="008922CE"/>
    <w:rsid w:val="00893CFC"/>
    <w:rsid w:val="00894E10"/>
    <w:rsid w:val="00895527"/>
    <w:rsid w:val="008A052E"/>
    <w:rsid w:val="008A0992"/>
    <w:rsid w:val="008A2750"/>
    <w:rsid w:val="008A7C48"/>
    <w:rsid w:val="008B029D"/>
    <w:rsid w:val="008B0E9F"/>
    <w:rsid w:val="008B202B"/>
    <w:rsid w:val="008B25D0"/>
    <w:rsid w:val="008B34AE"/>
    <w:rsid w:val="008C1218"/>
    <w:rsid w:val="008C22D6"/>
    <w:rsid w:val="008C5131"/>
    <w:rsid w:val="008C6525"/>
    <w:rsid w:val="008C6C7E"/>
    <w:rsid w:val="008C7274"/>
    <w:rsid w:val="008D130B"/>
    <w:rsid w:val="008D25A5"/>
    <w:rsid w:val="008D331A"/>
    <w:rsid w:val="008D3D7C"/>
    <w:rsid w:val="008D407E"/>
    <w:rsid w:val="008D485D"/>
    <w:rsid w:val="008D4D72"/>
    <w:rsid w:val="008D7A63"/>
    <w:rsid w:val="008E17A8"/>
    <w:rsid w:val="008E2623"/>
    <w:rsid w:val="008E397F"/>
    <w:rsid w:val="008E421B"/>
    <w:rsid w:val="008E4D55"/>
    <w:rsid w:val="008E71C0"/>
    <w:rsid w:val="008E7998"/>
    <w:rsid w:val="008E7D3D"/>
    <w:rsid w:val="008F0131"/>
    <w:rsid w:val="008F0139"/>
    <w:rsid w:val="008F087B"/>
    <w:rsid w:val="008F0925"/>
    <w:rsid w:val="008F1377"/>
    <w:rsid w:val="008F17C5"/>
    <w:rsid w:val="008F1B2C"/>
    <w:rsid w:val="008F1E5B"/>
    <w:rsid w:val="008F4379"/>
    <w:rsid w:val="008F49D1"/>
    <w:rsid w:val="008F6A09"/>
    <w:rsid w:val="008F72B1"/>
    <w:rsid w:val="008F7689"/>
    <w:rsid w:val="008F78C6"/>
    <w:rsid w:val="00900238"/>
    <w:rsid w:val="009006C0"/>
    <w:rsid w:val="00900856"/>
    <w:rsid w:val="00901D69"/>
    <w:rsid w:val="00902599"/>
    <w:rsid w:val="00902C9E"/>
    <w:rsid w:val="00903324"/>
    <w:rsid w:val="0090396C"/>
    <w:rsid w:val="0090655E"/>
    <w:rsid w:val="009078A2"/>
    <w:rsid w:val="0091122E"/>
    <w:rsid w:val="00911E23"/>
    <w:rsid w:val="00914834"/>
    <w:rsid w:val="00914AD5"/>
    <w:rsid w:val="00916EB3"/>
    <w:rsid w:val="00916EEB"/>
    <w:rsid w:val="009179E9"/>
    <w:rsid w:val="00921B01"/>
    <w:rsid w:val="00921D91"/>
    <w:rsid w:val="009223C3"/>
    <w:rsid w:val="009231D3"/>
    <w:rsid w:val="00924966"/>
    <w:rsid w:val="009254AE"/>
    <w:rsid w:val="0093370C"/>
    <w:rsid w:val="00933732"/>
    <w:rsid w:val="009337FD"/>
    <w:rsid w:val="00933C1C"/>
    <w:rsid w:val="00934C2B"/>
    <w:rsid w:val="00935F96"/>
    <w:rsid w:val="0093655A"/>
    <w:rsid w:val="0093679C"/>
    <w:rsid w:val="009403A8"/>
    <w:rsid w:val="00942877"/>
    <w:rsid w:val="009466CD"/>
    <w:rsid w:val="00946F10"/>
    <w:rsid w:val="00950101"/>
    <w:rsid w:val="00950B5F"/>
    <w:rsid w:val="009511E1"/>
    <w:rsid w:val="00951903"/>
    <w:rsid w:val="00952A78"/>
    <w:rsid w:val="00952E5C"/>
    <w:rsid w:val="00954075"/>
    <w:rsid w:val="00954B28"/>
    <w:rsid w:val="00954CED"/>
    <w:rsid w:val="00955E9A"/>
    <w:rsid w:val="00956E65"/>
    <w:rsid w:val="0095719D"/>
    <w:rsid w:val="0095779C"/>
    <w:rsid w:val="00960AF9"/>
    <w:rsid w:val="00960E0E"/>
    <w:rsid w:val="00966316"/>
    <w:rsid w:val="00966FAF"/>
    <w:rsid w:val="0097044E"/>
    <w:rsid w:val="009723E0"/>
    <w:rsid w:val="009825D4"/>
    <w:rsid w:val="00983C3C"/>
    <w:rsid w:val="009845CD"/>
    <w:rsid w:val="0098475E"/>
    <w:rsid w:val="009849FA"/>
    <w:rsid w:val="009856BE"/>
    <w:rsid w:val="00985F0F"/>
    <w:rsid w:val="0098721C"/>
    <w:rsid w:val="00987249"/>
    <w:rsid w:val="009902F3"/>
    <w:rsid w:val="0099130F"/>
    <w:rsid w:val="00992437"/>
    <w:rsid w:val="00993938"/>
    <w:rsid w:val="0099550C"/>
    <w:rsid w:val="00995DCA"/>
    <w:rsid w:val="009963F8"/>
    <w:rsid w:val="009A0E94"/>
    <w:rsid w:val="009A2532"/>
    <w:rsid w:val="009A3170"/>
    <w:rsid w:val="009A3DBD"/>
    <w:rsid w:val="009A3E14"/>
    <w:rsid w:val="009A5965"/>
    <w:rsid w:val="009A741F"/>
    <w:rsid w:val="009A7C2C"/>
    <w:rsid w:val="009B0291"/>
    <w:rsid w:val="009B0B88"/>
    <w:rsid w:val="009B1182"/>
    <w:rsid w:val="009B14E1"/>
    <w:rsid w:val="009B260B"/>
    <w:rsid w:val="009B3328"/>
    <w:rsid w:val="009B5EF1"/>
    <w:rsid w:val="009B6BDC"/>
    <w:rsid w:val="009B7E09"/>
    <w:rsid w:val="009C2376"/>
    <w:rsid w:val="009C2C03"/>
    <w:rsid w:val="009C3A9B"/>
    <w:rsid w:val="009C4496"/>
    <w:rsid w:val="009C5229"/>
    <w:rsid w:val="009C74E6"/>
    <w:rsid w:val="009C7E9B"/>
    <w:rsid w:val="009D3043"/>
    <w:rsid w:val="009D579D"/>
    <w:rsid w:val="009D5D48"/>
    <w:rsid w:val="009D5F17"/>
    <w:rsid w:val="009D5F8D"/>
    <w:rsid w:val="009D7B8B"/>
    <w:rsid w:val="009E28BA"/>
    <w:rsid w:val="009E3F89"/>
    <w:rsid w:val="009E4133"/>
    <w:rsid w:val="009E422E"/>
    <w:rsid w:val="009E4287"/>
    <w:rsid w:val="009E62E2"/>
    <w:rsid w:val="009E74BA"/>
    <w:rsid w:val="009F116D"/>
    <w:rsid w:val="009F229F"/>
    <w:rsid w:val="009F2F6F"/>
    <w:rsid w:val="009F3716"/>
    <w:rsid w:val="009F4442"/>
    <w:rsid w:val="009F5DF4"/>
    <w:rsid w:val="009F65E0"/>
    <w:rsid w:val="009F6D85"/>
    <w:rsid w:val="009F7186"/>
    <w:rsid w:val="00A01A76"/>
    <w:rsid w:val="00A025AC"/>
    <w:rsid w:val="00A029A9"/>
    <w:rsid w:val="00A05C58"/>
    <w:rsid w:val="00A0620E"/>
    <w:rsid w:val="00A066FA"/>
    <w:rsid w:val="00A06727"/>
    <w:rsid w:val="00A07981"/>
    <w:rsid w:val="00A12EFF"/>
    <w:rsid w:val="00A131FE"/>
    <w:rsid w:val="00A14233"/>
    <w:rsid w:val="00A148B7"/>
    <w:rsid w:val="00A15974"/>
    <w:rsid w:val="00A159E4"/>
    <w:rsid w:val="00A213ED"/>
    <w:rsid w:val="00A215D9"/>
    <w:rsid w:val="00A23697"/>
    <w:rsid w:val="00A25715"/>
    <w:rsid w:val="00A26802"/>
    <w:rsid w:val="00A2698A"/>
    <w:rsid w:val="00A2716C"/>
    <w:rsid w:val="00A273C0"/>
    <w:rsid w:val="00A278C2"/>
    <w:rsid w:val="00A279F9"/>
    <w:rsid w:val="00A30B0F"/>
    <w:rsid w:val="00A30E97"/>
    <w:rsid w:val="00A3130D"/>
    <w:rsid w:val="00A32766"/>
    <w:rsid w:val="00A32C5D"/>
    <w:rsid w:val="00A338F7"/>
    <w:rsid w:val="00A33DA7"/>
    <w:rsid w:val="00A342A8"/>
    <w:rsid w:val="00A34956"/>
    <w:rsid w:val="00A373ED"/>
    <w:rsid w:val="00A377CC"/>
    <w:rsid w:val="00A41223"/>
    <w:rsid w:val="00A41DD2"/>
    <w:rsid w:val="00A41DE6"/>
    <w:rsid w:val="00A4672E"/>
    <w:rsid w:val="00A46CD0"/>
    <w:rsid w:val="00A46E24"/>
    <w:rsid w:val="00A52120"/>
    <w:rsid w:val="00A52196"/>
    <w:rsid w:val="00A524EB"/>
    <w:rsid w:val="00A5445D"/>
    <w:rsid w:val="00A544F6"/>
    <w:rsid w:val="00A545CF"/>
    <w:rsid w:val="00A555E6"/>
    <w:rsid w:val="00A62689"/>
    <w:rsid w:val="00A6599A"/>
    <w:rsid w:val="00A65FB9"/>
    <w:rsid w:val="00A67406"/>
    <w:rsid w:val="00A67567"/>
    <w:rsid w:val="00A7091C"/>
    <w:rsid w:val="00A70E20"/>
    <w:rsid w:val="00A71F27"/>
    <w:rsid w:val="00A751E4"/>
    <w:rsid w:val="00A762D9"/>
    <w:rsid w:val="00A81328"/>
    <w:rsid w:val="00A82626"/>
    <w:rsid w:val="00A85268"/>
    <w:rsid w:val="00A86C33"/>
    <w:rsid w:val="00A86CB3"/>
    <w:rsid w:val="00A8723E"/>
    <w:rsid w:val="00A872F3"/>
    <w:rsid w:val="00A8798E"/>
    <w:rsid w:val="00A90C98"/>
    <w:rsid w:val="00A915EE"/>
    <w:rsid w:val="00A91B46"/>
    <w:rsid w:val="00A91D16"/>
    <w:rsid w:val="00A938C1"/>
    <w:rsid w:val="00A93917"/>
    <w:rsid w:val="00A95A0B"/>
    <w:rsid w:val="00A96571"/>
    <w:rsid w:val="00AA010D"/>
    <w:rsid w:val="00AA15BA"/>
    <w:rsid w:val="00AA43A3"/>
    <w:rsid w:val="00AB021B"/>
    <w:rsid w:val="00AB210B"/>
    <w:rsid w:val="00AB457C"/>
    <w:rsid w:val="00AC00C3"/>
    <w:rsid w:val="00AC1DDA"/>
    <w:rsid w:val="00AC467C"/>
    <w:rsid w:val="00AC5672"/>
    <w:rsid w:val="00AC572A"/>
    <w:rsid w:val="00AC7776"/>
    <w:rsid w:val="00AD1D9B"/>
    <w:rsid w:val="00AD5667"/>
    <w:rsid w:val="00AE092F"/>
    <w:rsid w:val="00AE247A"/>
    <w:rsid w:val="00AE383F"/>
    <w:rsid w:val="00AE3ED2"/>
    <w:rsid w:val="00AE4BCA"/>
    <w:rsid w:val="00AE524D"/>
    <w:rsid w:val="00AE6B46"/>
    <w:rsid w:val="00AE76A0"/>
    <w:rsid w:val="00AF08AB"/>
    <w:rsid w:val="00AF0E73"/>
    <w:rsid w:val="00AF19E2"/>
    <w:rsid w:val="00AF4550"/>
    <w:rsid w:val="00AF4594"/>
    <w:rsid w:val="00AF4AE3"/>
    <w:rsid w:val="00AF5169"/>
    <w:rsid w:val="00AF6C9D"/>
    <w:rsid w:val="00AF71C8"/>
    <w:rsid w:val="00B01311"/>
    <w:rsid w:val="00B01C9A"/>
    <w:rsid w:val="00B03278"/>
    <w:rsid w:val="00B06614"/>
    <w:rsid w:val="00B102E5"/>
    <w:rsid w:val="00B10BE7"/>
    <w:rsid w:val="00B12A46"/>
    <w:rsid w:val="00B12C73"/>
    <w:rsid w:val="00B14DE6"/>
    <w:rsid w:val="00B17376"/>
    <w:rsid w:val="00B1738E"/>
    <w:rsid w:val="00B220AD"/>
    <w:rsid w:val="00B23196"/>
    <w:rsid w:val="00B23CA6"/>
    <w:rsid w:val="00B24701"/>
    <w:rsid w:val="00B24D31"/>
    <w:rsid w:val="00B3044C"/>
    <w:rsid w:val="00B32036"/>
    <w:rsid w:val="00B33B11"/>
    <w:rsid w:val="00B343B2"/>
    <w:rsid w:val="00B34E4E"/>
    <w:rsid w:val="00B35269"/>
    <w:rsid w:val="00B36681"/>
    <w:rsid w:val="00B37DFE"/>
    <w:rsid w:val="00B4132F"/>
    <w:rsid w:val="00B415F7"/>
    <w:rsid w:val="00B435CB"/>
    <w:rsid w:val="00B435DB"/>
    <w:rsid w:val="00B439EA"/>
    <w:rsid w:val="00B4431D"/>
    <w:rsid w:val="00B456AD"/>
    <w:rsid w:val="00B46988"/>
    <w:rsid w:val="00B47090"/>
    <w:rsid w:val="00B47294"/>
    <w:rsid w:val="00B47C42"/>
    <w:rsid w:val="00B5187F"/>
    <w:rsid w:val="00B52DCF"/>
    <w:rsid w:val="00B52E69"/>
    <w:rsid w:val="00B545F2"/>
    <w:rsid w:val="00B61203"/>
    <w:rsid w:val="00B616CE"/>
    <w:rsid w:val="00B61B69"/>
    <w:rsid w:val="00B62331"/>
    <w:rsid w:val="00B63454"/>
    <w:rsid w:val="00B63BD6"/>
    <w:rsid w:val="00B64362"/>
    <w:rsid w:val="00B65888"/>
    <w:rsid w:val="00B668C9"/>
    <w:rsid w:val="00B66B6B"/>
    <w:rsid w:val="00B72B28"/>
    <w:rsid w:val="00B760EC"/>
    <w:rsid w:val="00B771BA"/>
    <w:rsid w:val="00B77A99"/>
    <w:rsid w:val="00B81720"/>
    <w:rsid w:val="00B8182D"/>
    <w:rsid w:val="00B821C9"/>
    <w:rsid w:val="00B8233F"/>
    <w:rsid w:val="00B83387"/>
    <w:rsid w:val="00B840C4"/>
    <w:rsid w:val="00B84E3C"/>
    <w:rsid w:val="00B878A5"/>
    <w:rsid w:val="00B9060E"/>
    <w:rsid w:val="00B91469"/>
    <w:rsid w:val="00B914CD"/>
    <w:rsid w:val="00B93890"/>
    <w:rsid w:val="00B93BB1"/>
    <w:rsid w:val="00B941ED"/>
    <w:rsid w:val="00B951A4"/>
    <w:rsid w:val="00B9540E"/>
    <w:rsid w:val="00B96E27"/>
    <w:rsid w:val="00B9715D"/>
    <w:rsid w:val="00BA0924"/>
    <w:rsid w:val="00BA123A"/>
    <w:rsid w:val="00BA128B"/>
    <w:rsid w:val="00BA4090"/>
    <w:rsid w:val="00BA5907"/>
    <w:rsid w:val="00BA5DC8"/>
    <w:rsid w:val="00BB033F"/>
    <w:rsid w:val="00BB11E3"/>
    <w:rsid w:val="00BB1D68"/>
    <w:rsid w:val="00BB3F15"/>
    <w:rsid w:val="00BB5990"/>
    <w:rsid w:val="00BB5D2E"/>
    <w:rsid w:val="00BB7639"/>
    <w:rsid w:val="00BC01AD"/>
    <w:rsid w:val="00BC1EFE"/>
    <w:rsid w:val="00BC205B"/>
    <w:rsid w:val="00BC25B2"/>
    <w:rsid w:val="00BC32A6"/>
    <w:rsid w:val="00BC3893"/>
    <w:rsid w:val="00BC3A08"/>
    <w:rsid w:val="00BC6259"/>
    <w:rsid w:val="00BC66C3"/>
    <w:rsid w:val="00BD03DF"/>
    <w:rsid w:val="00BD06A5"/>
    <w:rsid w:val="00BD0C76"/>
    <w:rsid w:val="00BD0D46"/>
    <w:rsid w:val="00BD11BA"/>
    <w:rsid w:val="00BD1A56"/>
    <w:rsid w:val="00BD3BF4"/>
    <w:rsid w:val="00BD53F7"/>
    <w:rsid w:val="00BD5716"/>
    <w:rsid w:val="00BD5A04"/>
    <w:rsid w:val="00BD5DA4"/>
    <w:rsid w:val="00BD630E"/>
    <w:rsid w:val="00BD6CA2"/>
    <w:rsid w:val="00BD6D9A"/>
    <w:rsid w:val="00BE1F51"/>
    <w:rsid w:val="00BE46B2"/>
    <w:rsid w:val="00BE4A55"/>
    <w:rsid w:val="00BF08FD"/>
    <w:rsid w:val="00BF0C0E"/>
    <w:rsid w:val="00BF1433"/>
    <w:rsid w:val="00BF19FD"/>
    <w:rsid w:val="00BF2D56"/>
    <w:rsid w:val="00BF60BC"/>
    <w:rsid w:val="00C00F3B"/>
    <w:rsid w:val="00C01DE9"/>
    <w:rsid w:val="00C01F9D"/>
    <w:rsid w:val="00C021FA"/>
    <w:rsid w:val="00C0376B"/>
    <w:rsid w:val="00C03CC7"/>
    <w:rsid w:val="00C051C5"/>
    <w:rsid w:val="00C058C7"/>
    <w:rsid w:val="00C06938"/>
    <w:rsid w:val="00C11F14"/>
    <w:rsid w:val="00C12539"/>
    <w:rsid w:val="00C147B6"/>
    <w:rsid w:val="00C210C1"/>
    <w:rsid w:val="00C22265"/>
    <w:rsid w:val="00C2245D"/>
    <w:rsid w:val="00C22EFE"/>
    <w:rsid w:val="00C25327"/>
    <w:rsid w:val="00C30C65"/>
    <w:rsid w:val="00C30E67"/>
    <w:rsid w:val="00C32F2A"/>
    <w:rsid w:val="00C34C6B"/>
    <w:rsid w:val="00C36079"/>
    <w:rsid w:val="00C374F2"/>
    <w:rsid w:val="00C37662"/>
    <w:rsid w:val="00C37B7A"/>
    <w:rsid w:val="00C4171D"/>
    <w:rsid w:val="00C42439"/>
    <w:rsid w:val="00C43ECE"/>
    <w:rsid w:val="00C45F8A"/>
    <w:rsid w:val="00C46CB4"/>
    <w:rsid w:val="00C46F80"/>
    <w:rsid w:val="00C51F30"/>
    <w:rsid w:val="00C550C6"/>
    <w:rsid w:val="00C55C7A"/>
    <w:rsid w:val="00C606D1"/>
    <w:rsid w:val="00C60C02"/>
    <w:rsid w:val="00C60DF6"/>
    <w:rsid w:val="00C60FFA"/>
    <w:rsid w:val="00C613B2"/>
    <w:rsid w:val="00C614A8"/>
    <w:rsid w:val="00C63307"/>
    <w:rsid w:val="00C63E9C"/>
    <w:rsid w:val="00C6473F"/>
    <w:rsid w:val="00C66BCA"/>
    <w:rsid w:val="00C66E5D"/>
    <w:rsid w:val="00C673EB"/>
    <w:rsid w:val="00C67660"/>
    <w:rsid w:val="00C67A37"/>
    <w:rsid w:val="00C70A18"/>
    <w:rsid w:val="00C7103A"/>
    <w:rsid w:val="00C718E8"/>
    <w:rsid w:val="00C731C4"/>
    <w:rsid w:val="00C738DD"/>
    <w:rsid w:val="00C73A08"/>
    <w:rsid w:val="00C73FAD"/>
    <w:rsid w:val="00C74A6A"/>
    <w:rsid w:val="00C75263"/>
    <w:rsid w:val="00C7529D"/>
    <w:rsid w:val="00C753B4"/>
    <w:rsid w:val="00C76032"/>
    <w:rsid w:val="00C76275"/>
    <w:rsid w:val="00C76FE5"/>
    <w:rsid w:val="00C772DD"/>
    <w:rsid w:val="00C84BBC"/>
    <w:rsid w:val="00C84D43"/>
    <w:rsid w:val="00C86D31"/>
    <w:rsid w:val="00C90827"/>
    <w:rsid w:val="00C90F9F"/>
    <w:rsid w:val="00C91E45"/>
    <w:rsid w:val="00C92097"/>
    <w:rsid w:val="00C92532"/>
    <w:rsid w:val="00C94625"/>
    <w:rsid w:val="00C9622E"/>
    <w:rsid w:val="00C966DC"/>
    <w:rsid w:val="00CA00BD"/>
    <w:rsid w:val="00CA032D"/>
    <w:rsid w:val="00CA0F4E"/>
    <w:rsid w:val="00CA2C03"/>
    <w:rsid w:val="00CA3BB6"/>
    <w:rsid w:val="00CA4A1A"/>
    <w:rsid w:val="00CA4EA5"/>
    <w:rsid w:val="00CA567E"/>
    <w:rsid w:val="00CA62F0"/>
    <w:rsid w:val="00CA6D4A"/>
    <w:rsid w:val="00CA7876"/>
    <w:rsid w:val="00CA791C"/>
    <w:rsid w:val="00CB0F9D"/>
    <w:rsid w:val="00CB2035"/>
    <w:rsid w:val="00CB3FE3"/>
    <w:rsid w:val="00CB7E3F"/>
    <w:rsid w:val="00CC35B3"/>
    <w:rsid w:val="00CC455D"/>
    <w:rsid w:val="00CC481F"/>
    <w:rsid w:val="00CC66A4"/>
    <w:rsid w:val="00CC6A72"/>
    <w:rsid w:val="00CD1E4D"/>
    <w:rsid w:val="00CE34A2"/>
    <w:rsid w:val="00CE4564"/>
    <w:rsid w:val="00CE4DA0"/>
    <w:rsid w:val="00CE5EDB"/>
    <w:rsid w:val="00CE695E"/>
    <w:rsid w:val="00CE7A9B"/>
    <w:rsid w:val="00CE7FB2"/>
    <w:rsid w:val="00CF461F"/>
    <w:rsid w:val="00CF533D"/>
    <w:rsid w:val="00CF5FDF"/>
    <w:rsid w:val="00CF7436"/>
    <w:rsid w:val="00CF7947"/>
    <w:rsid w:val="00D00559"/>
    <w:rsid w:val="00D00FB3"/>
    <w:rsid w:val="00D027D8"/>
    <w:rsid w:val="00D037B9"/>
    <w:rsid w:val="00D07535"/>
    <w:rsid w:val="00D07574"/>
    <w:rsid w:val="00D1023D"/>
    <w:rsid w:val="00D13583"/>
    <w:rsid w:val="00D13C76"/>
    <w:rsid w:val="00D14E99"/>
    <w:rsid w:val="00D15251"/>
    <w:rsid w:val="00D17064"/>
    <w:rsid w:val="00D17503"/>
    <w:rsid w:val="00D17553"/>
    <w:rsid w:val="00D20E95"/>
    <w:rsid w:val="00D22287"/>
    <w:rsid w:val="00D22A70"/>
    <w:rsid w:val="00D22C49"/>
    <w:rsid w:val="00D2424D"/>
    <w:rsid w:val="00D25369"/>
    <w:rsid w:val="00D277EF"/>
    <w:rsid w:val="00D309B4"/>
    <w:rsid w:val="00D314EB"/>
    <w:rsid w:val="00D315BF"/>
    <w:rsid w:val="00D321BA"/>
    <w:rsid w:val="00D329AF"/>
    <w:rsid w:val="00D32CF8"/>
    <w:rsid w:val="00D339DE"/>
    <w:rsid w:val="00D33ADA"/>
    <w:rsid w:val="00D34A51"/>
    <w:rsid w:val="00D34ACB"/>
    <w:rsid w:val="00D3658A"/>
    <w:rsid w:val="00D368D4"/>
    <w:rsid w:val="00D36A83"/>
    <w:rsid w:val="00D37407"/>
    <w:rsid w:val="00D375C6"/>
    <w:rsid w:val="00D37D9B"/>
    <w:rsid w:val="00D40322"/>
    <w:rsid w:val="00D40431"/>
    <w:rsid w:val="00D4058F"/>
    <w:rsid w:val="00D411AE"/>
    <w:rsid w:val="00D417D0"/>
    <w:rsid w:val="00D45BBF"/>
    <w:rsid w:val="00D46CC7"/>
    <w:rsid w:val="00D4705B"/>
    <w:rsid w:val="00D50B8E"/>
    <w:rsid w:val="00D50EF9"/>
    <w:rsid w:val="00D520E1"/>
    <w:rsid w:val="00D52620"/>
    <w:rsid w:val="00D52B4D"/>
    <w:rsid w:val="00D52F7D"/>
    <w:rsid w:val="00D5309E"/>
    <w:rsid w:val="00D54C34"/>
    <w:rsid w:val="00D54C6A"/>
    <w:rsid w:val="00D5678B"/>
    <w:rsid w:val="00D5695F"/>
    <w:rsid w:val="00D56BC7"/>
    <w:rsid w:val="00D56CAF"/>
    <w:rsid w:val="00D6092C"/>
    <w:rsid w:val="00D60A1A"/>
    <w:rsid w:val="00D630AE"/>
    <w:rsid w:val="00D646E8"/>
    <w:rsid w:val="00D66B92"/>
    <w:rsid w:val="00D66BED"/>
    <w:rsid w:val="00D7028E"/>
    <w:rsid w:val="00D70473"/>
    <w:rsid w:val="00D705DA"/>
    <w:rsid w:val="00D71BF7"/>
    <w:rsid w:val="00D73F4B"/>
    <w:rsid w:val="00D75085"/>
    <w:rsid w:val="00D76EB9"/>
    <w:rsid w:val="00D81897"/>
    <w:rsid w:val="00D82ED0"/>
    <w:rsid w:val="00D83570"/>
    <w:rsid w:val="00D83889"/>
    <w:rsid w:val="00D83D70"/>
    <w:rsid w:val="00D85794"/>
    <w:rsid w:val="00D85891"/>
    <w:rsid w:val="00D85ECE"/>
    <w:rsid w:val="00D869BA"/>
    <w:rsid w:val="00D87F09"/>
    <w:rsid w:val="00D90056"/>
    <w:rsid w:val="00D92493"/>
    <w:rsid w:val="00D9280D"/>
    <w:rsid w:val="00D9379C"/>
    <w:rsid w:val="00D938BC"/>
    <w:rsid w:val="00D942BD"/>
    <w:rsid w:val="00DA2809"/>
    <w:rsid w:val="00DA412B"/>
    <w:rsid w:val="00DA45EA"/>
    <w:rsid w:val="00DB186A"/>
    <w:rsid w:val="00DB282F"/>
    <w:rsid w:val="00DB37A9"/>
    <w:rsid w:val="00DB515D"/>
    <w:rsid w:val="00DB6EFE"/>
    <w:rsid w:val="00DB70AA"/>
    <w:rsid w:val="00DB733B"/>
    <w:rsid w:val="00DB7F64"/>
    <w:rsid w:val="00DC0CAE"/>
    <w:rsid w:val="00DC1133"/>
    <w:rsid w:val="00DC217F"/>
    <w:rsid w:val="00DC739E"/>
    <w:rsid w:val="00DC7B5F"/>
    <w:rsid w:val="00DD21BB"/>
    <w:rsid w:val="00DD29D8"/>
    <w:rsid w:val="00DD3238"/>
    <w:rsid w:val="00DE0403"/>
    <w:rsid w:val="00DE11B9"/>
    <w:rsid w:val="00DE609E"/>
    <w:rsid w:val="00DE7CFB"/>
    <w:rsid w:val="00DF014B"/>
    <w:rsid w:val="00DF1850"/>
    <w:rsid w:val="00DF1CDA"/>
    <w:rsid w:val="00DF4F87"/>
    <w:rsid w:val="00DF524C"/>
    <w:rsid w:val="00DF54DE"/>
    <w:rsid w:val="00DF6060"/>
    <w:rsid w:val="00DF646E"/>
    <w:rsid w:val="00DF6AEF"/>
    <w:rsid w:val="00E004BC"/>
    <w:rsid w:val="00E005FA"/>
    <w:rsid w:val="00E02F4A"/>
    <w:rsid w:val="00E037D5"/>
    <w:rsid w:val="00E05E01"/>
    <w:rsid w:val="00E05F17"/>
    <w:rsid w:val="00E1149E"/>
    <w:rsid w:val="00E1425A"/>
    <w:rsid w:val="00E158EB"/>
    <w:rsid w:val="00E20D5C"/>
    <w:rsid w:val="00E2172E"/>
    <w:rsid w:val="00E237F1"/>
    <w:rsid w:val="00E2546C"/>
    <w:rsid w:val="00E26347"/>
    <w:rsid w:val="00E26C54"/>
    <w:rsid w:val="00E30541"/>
    <w:rsid w:val="00E30DAC"/>
    <w:rsid w:val="00E31830"/>
    <w:rsid w:val="00E31D63"/>
    <w:rsid w:val="00E31E6B"/>
    <w:rsid w:val="00E31F66"/>
    <w:rsid w:val="00E32273"/>
    <w:rsid w:val="00E36775"/>
    <w:rsid w:val="00E36A02"/>
    <w:rsid w:val="00E40684"/>
    <w:rsid w:val="00E407F2"/>
    <w:rsid w:val="00E4103A"/>
    <w:rsid w:val="00E418DC"/>
    <w:rsid w:val="00E43322"/>
    <w:rsid w:val="00E433BC"/>
    <w:rsid w:val="00E44368"/>
    <w:rsid w:val="00E455D7"/>
    <w:rsid w:val="00E47159"/>
    <w:rsid w:val="00E5038B"/>
    <w:rsid w:val="00E504CE"/>
    <w:rsid w:val="00E52924"/>
    <w:rsid w:val="00E529A0"/>
    <w:rsid w:val="00E53E74"/>
    <w:rsid w:val="00E556C8"/>
    <w:rsid w:val="00E5647B"/>
    <w:rsid w:val="00E56FF9"/>
    <w:rsid w:val="00E57E71"/>
    <w:rsid w:val="00E606A1"/>
    <w:rsid w:val="00E6405B"/>
    <w:rsid w:val="00E64916"/>
    <w:rsid w:val="00E64944"/>
    <w:rsid w:val="00E66E9D"/>
    <w:rsid w:val="00E67CD3"/>
    <w:rsid w:val="00E70EC8"/>
    <w:rsid w:val="00E717A1"/>
    <w:rsid w:val="00E71B99"/>
    <w:rsid w:val="00E72925"/>
    <w:rsid w:val="00E72A33"/>
    <w:rsid w:val="00E73E18"/>
    <w:rsid w:val="00E74B68"/>
    <w:rsid w:val="00E75DFC"/>
    <w:rsid w:val="00E77ABE"/>
    <w:rsid w:val="00E801A7"/>
    <w:rsid w:val="00E8245F"/>
    <w:rsid w:val="00E82E8E"/>
    <w:rsid w:val="00E85644"/>
    <w:rsid w:val="00E86F48"/>
    <w:rsid w:val="00E92C12"/>
    <w:rsid w:val="00E9472B"/>
    <w:rsid w:val="00E9507B"/>
    <w:rsid w:val="00E97192"/>
    <w:rsid w:val="00EA043A"/>
    <w:rsid w:val="00EA15F1"/>
    <w:rsid w:val="00EA1B57"/>
    <w:rsid w:val="00EB0E3C"/>
    <w:rsid w:val="00EB1D75"/>
    <w:rsid w:val="00EB1F49"/>
    <w:rsid w:val="00EB29AF"/>
    <w:rsid w:val="00EB4A54"/>
    <w:rsid w:val="00EB4B35"/>
    <w:rsid w:val="00EB53D6"/>
    <w:rsid w:val="00EB5C98"/>
    <w:rsid w:val="00EB6675"/>
    <w:rsid w:val="00EB67A9"/>
    <w:rsid w:val="00EB6BCB"/>
    <w:rsid w:val="00EB720F"/>
    <w:rsid w:val="00EB734E"/>
    <w:rsid w:val="00EB79AB"/>
    <w:rsid w:val="00EC185E"/>
    <w:rsid w:val="00EC20AA"/>
    <w:rsid w:val="00EC2378"/>
    <w:rsid w:val="00EC24B2"/>
    <w:rsid w:val="00EC297A"/>
    <w:rsid w:val="00EC4928"/>
    <w:rsid w:val="00EC50CB"/>
    <w:rsid w:val="00EC6524"/>
    <w:rsid w:val="00EC7B5D"/>
    <w:rsid w:val="00ED05F8"/>
    <w:rsid w:val="00ED1993"/>
    <w:rsid w:val="00ED2EDD"/>
    <w:rsid w:val="00ED3529"/>
    <w:rsid w:val="00ED3903"/>
    <w:rsid w:val="00ED469F"/>
    <w:rsid w:val="00ED6575"/>
    <w:rsid w:val="00ED6BF8"/>
    <w:rsid w:val="00EE08A7"/>
    <w:rsid w:val="00EE2127"/>
    <w:rsid w:val="00EE3445"/>
    <w:rsid w:val="00EE5090"/>
    <w:rsid w:val="00EE53AE"/>
    <w:rsid w:val="00EE6A24"/>
    <w:rsid w:val="00EF23D9"/>
    <w:rsid w:val="00EF587F"/>
    <w:rsid w:val="00EF60C9"/>
    <w:rsid w:val="00EF68E3"/>
    <w:rsid w:val="00EF68F3"/>
    <w:rsid w:val="00F006AD"/>
    <w:rsid w:val="00F02DC6"/>
    <w:rsid w:val="00F0370F"/>
    <w:rsid w:val="00F0487D"/>
    <w:rsid w:val="00F0495A"/>
    <w:rsid w:val="00F04C40"/>
    <w:rsid w:val="00F06D25"/>
    <w:rsid w:val="00F07082"/>
    <w:rsid w:val="00F07FF9"/>
    <w:rsid w:val="00F10452"/>
    <w:rsid w:val="00F109FE"/>
    <w:rsid w:val="00F11AD0"/>
    <w:rsid w:val="00F12475"/>
    <w:rsid w:val="00F155EF"/>
    <w:rsid w:val="00F173EC"/>
    <w:rsid w:val="00F20603"/>
    <w:rsid w:val="00F21EB4"/>
    <w:rsid w:val="00F24235"/>
    <w:rsid w:val="00F24F5B"/>
    <w:rsid w:val="00F25935"/>
    <w:rsid w:val="00F25AFD"/>
    <w:rsid w:val="00F26A6D"/>
    <w:rsid w:val="00F26C2E"/>
    <w:rsid w:val="00F30902"/>
    <w:rsid w:val="00F3092E"/>
    <w:rsid w:val="00F31339"/>
    <w:rsid w:val="00F35F06"/>
    <w:rsid w:val="00F362F4"/>
    <w:rsid w:val="00F363D5"/>
    <w:rsid w:val="00F42467"/>
    <w:rsid w:val="00F4300B"/>
    <w:rsid w:val="00F4302C"/>
    <w:rsid w:val="00F43DAF"/>
    <w:rsid w:val="00F44301"/>
    <w:rsid w:val="00F44CB0"/>
    <w:rsid w:val="00F47820"/>
    <w:rsid w:val="00F502F2"/>
    <w:rsid w:val="00F50784"/>
    <w:rsid w:val="00F51AA2"/>
    <w:rsid w:val="00F54D83"/>
    <w:rsid w:val="00F54F04"/>
    <w:rsid w:val="00F574DD"/>
    <w:rsid w:val="00F57D97"/>
    <w:rsid w:val="00F60028"/>
    <w:rsid w:val="00F6016A"/>
    <w:rsid w:val="00F63247"/>
    <w:rsid w:val="00F63CBD"/>
    <w:rsid w:val="00F64EBE"/>
    <w:rsid w:val="00F65DD5"/>
    <w:rsid w:val="00F66487"/>
    <w:rsid w:val="00F66A35"/>
    <w:rsid w:val="00F67CAF"/>
    <w:rsid w:val="00F70806"/>
    <w:rsid w:val="00F70F1C"/>
    <w:rsid w:val="00F7107C"/>
    <w:rsid w:val="00F71F84"/>
    <w:rsid w:val="00F720A8"/>
    <w:rsid w:val="00F735F0"/>
    <w:rsid w:val="00F73739"/>
    <w:rsid w:val="00F740C4"/>
    <w:rsid w:val="00F746A3"/>
    <w:rsid w:val="00F7547B"/>
    <w:rsid w:val="00F77E32"/>
    <w:rsid w:val="00F82633"/>
    <w:rsid w:val="00F8279B"/>
    <w:rsid w:val="00F83C45"/>
    <w:rsid w:val="00F85460"/>
    <w:rsid w:val="00F85E8E"/>
    <w:rsid w:val="00F8682A"/>
    <w:rsid w:val="00F86BE2"/>
    <w:rsid w:val="00F86C95"/>
    <w:rsid w:val="00F87704"/>
    <w:rsid w:val="00F9028E"/>
    <w:rsid w:val="00F9043B"/>
    <w:rsid w:val="00F92E22"/>
    <w:rsid w:val="00F9533F"/>
    <w:rsid w:val="00F95A14"/>
    <w:rsid w:val="00FA1A0A"/>
    <w:rsid w:val="00FA387A"/>
    <w:rsid w:val="00FA3FBB"/>
    <w:rsid w:val="00FA442B"/>
    <w:rsid w:val="00FA4CC5"/>
    <w:rsid w:val="00FA4F71"/>
    <w:rsid w:val="00FA53E9"/>
    <w:rsid w:val="00FA5561"/>
    <w:rsid w:val="00FA6756"/>
    <w:rsid w:val="00FA7F5F"/>
    <w:rsid w:val="00FB024F"/>
    <w:rsid w:val="00FB2087"/>
    <w:rsid w:val="00FB3556"/>
    <w:rsid w:val="00FB3A8F"/>
    <w:rsid w:val="00FB437F"/>
    <w:rsid w:val="00FB4A36"/>
    <w:rsid w:val="00FB532F"/>
    <w:rsid w:val="00FB5417"/>
    <w:rsid w:val="00FB5D1C"/>
    <w:rsid w:val="00FC0A60"/>
    <w:rsid w:val="00FC0BE3"/>
    <w:rsid w:val="00FC0FE2"/>
    <w:rsid w:val="00FC65D2"/>
    <w:rsid w:val="00FC75EC"/>
    <w:rsid w:val="00FD0C9D"/>
    <w:rsid w:val="00FD141C"/>
    <w:rsid w:val="00FD32E1"/>
    <w:rsid w:val="00FD4475"/>
    <w:rsid w:val="00FD4DFE"/>
    <w:rsid w:val="00FD5818"/>
    <w:rsid w:val="00FD63A4"/>
    <w:rsid w:val="00FD6AAF"/>
    <w:rsid w:val="00FD6B2F"/>
    <w:rsid w:val="00FD72B0"/>
    <w:rsid w:val="00FE3089"/>
    <w:rsid w:val="00FE360E"/>
    <w:rsid w:val="00FE57D7"/>
    <w:rsid w:val="00FE5BF3"/>
    <w:rsid w:val="00FE76D4"/>
    <w:rsid w:val="00FF0E85"/>
    <w:rsid w:val="00FF0EA7"/>
    <w:rsid w:val="00FF23CB"/>
    <w:rsid w:val="00FF3F09"/>
    <w:rsid w:val="00FF4F5C"/>
    <w:rsid w:val="00FF65F1"/>
    <w:rsid w:val="00FF69E6"/>
    <w:rsid w:val="00FF7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EEC781"/>
  <w15:docId w15:val="{F65AAE8E-ABCB-4DE3-9A28-AD609B162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0FD9"/>
    <w:pPr>
      <w:jc w:val="both"/>
    </w:pPr>
    <w:rPr>
      <w:sz w:val="24"/>
      <w:szCs w:val="24"/>
    </w:rPr>
  </w:style>
  <w:style w:type="paragraph" w:styleId="Heading1">
    <w:name w:val="heading 1"/>
    <w:next w:val="BodyText"/>
    <w:link w:val="Heading1Char"/>
    <w:qFormat/>
    <w:rsid w:val="003276D9"/>
    <w:pPr>
      <w:keepNext/>
      <w:numPr>
        <w:numId w:val="7"/>
      </w:numPr>
      <w:spacing w:before="240" w:after="12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next w:val="BodyText"/>
    <w:qFormat/>
    <w:rsid w:val="003276D9"/>
    <w:pPr>
      <w:keepNext/>
      <w:numPr>
        <w:ilvl w:val="1"/>
        <w:numId w:val="7"/>
      </w:numPr>
      <w:spacing w:before="120" w:after="120"/>
      <w:outlineLvl w:val="1"/>
    </w:pPr>
    <w:rPr>
      <w:rFonts w:ascii="Arial" w:hAnsi="Arial"/>
      <w:b/>
      <w:sz w:val="28"/>
    </w:rPr>
  </w:style>
  <w:style w:type="paragraph" w:styleId="Heading3">
    <w:name w:val="heading 3"/>
    <w:basedOn w:val="BodyText"/>
    <w:next w:val="BodyText"/>
    <w:qFormat/>
    <w:rsid w:val="003276D9"/>
    <w:pPr>
      <w:keepNext/>
      <w:numPr>
        <w:ilvl w:val="2"/>
        <w:numId w:val="7"/>
      </w:numPr>
      <w:spacing w:before="120"/>
      <w:outlineLvl w:val="2"/>
    </w:pPr>
    <w:rPr>
      <w:b/>
    </w:rPr>
  </w:style>
  <w:style w:type="paragraph" w:styleId="Heading4">
    <w:name w:val="heading 4"/>
    <w:next w:val="BodyText"/>
    <w:qFormat/>
    <w:rsid w:val="003276D9"/>
    <w:pPr>
      <w:keepNext/>
      <w:numPr>
        <w:ilvl w:val="3"/>
        <w:numId w:val="7"/>
      </w:numPr>
      <w:spacing w:before="120" w:after="120" w:line="300" w:lineRule="atLeast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3276D9"/>
    <w:pPr>
      <w:numPr>
        <w:ilvl w:val="4"/>
        <w:numId w:val="7"/>
      </w:numPr>
      <w:spacing w:before="240" w:after="60"/>
      <w:outlineLvl w:val="4"/>
    </w:pPr>
    <w:rPr>
      <w:rFonts w:ascii="Arial" w:hAnsi="Arial"/>
      <w:sz w:val="22"/>
      <w:szCs w:val="20"/>
    </w:rPr>
  </w:style>
  <w:style w:type="paragraph" w:styleId="Heading6">
    <w:name w:val="heading 6"/>
    <w:basedOn w:val="Normal"/>
    <w:next w:val="Normal"/>
    <w:qFormat/>
    <w:rsid w:val="003276D9"/>
    <w:pPr>
      <w:numPr>
        <w:ilvl w:val="5"/>
        <w:numId w:val="7"/>
      </w:numPr>
      <w:spacing w:before="240" w:after="60"/>
      <w:outlineLvl w:val="5"/>
    </w:pPr>
    <w:rPr>
      <w:i/>
      <w:sz w:val="22"/>
      <w:szCs w:val="20"/>
    </w:rPr>
  </w:style>
  <w:style w:type="paragraph" w:styleId="Heading7">
    <w:name w:val="heading 7"/>
    <w:basedOn w:val="Normal"/>
    <w:next w:val="Normal"/>
    <w:qFormat/>
    <w:rsid w:val="003276D9"/>
    <w:pPr>
      <w:numPr>
        <w:ilvl w:val="6"/>
        <w:numId w:val="7"/>
      </w:numPr>
      <w:spacing w:before="240" w:after="60"/>
      <w:outlineLvl w:val="6"/>
    </w:pPr>
    <w:rPr>
      <w:rFonts w:ascii="Arial" w:hAnsi="Arial"/>
      <w:sz w:val="20"/>
      <w:szCs w:val="20"/>
    </w:rPr>
  </w:style>
  <w:style w:type="paragraph" w:styleId="Heading8">
    <w:name w:val="heading 8"/>
    <w:basedOn w:val="Normal"/>
    <w:next w:val="Normal"/>
    <w:qFormat/>
    <w:rsid w:val="003276D9"/>
    <w:pPr>
      <w:numPr>
        <w:ilvl w:val="7"/>
        <w:numId w:val="7"/>
      </w:numPr>
      <w:spacing w:before="240" w:after="60"/>
      <w:outlineLvl w:val="7"/>
    </w:pPr>
    <w:rPr>
      <w:rFonts w:ascii="Arial" w:hAnsi="Arial"/>
      <w:i/>
      <w:sz w:val="20"/>
      <w:szCs w:val="20"/>
    </w:rPr>
  </w:style>
  <w:style w:type="paragraph" w:styleId="Heading9">
    <w:name w:val="heading 9"/>
    <w:basedOn w:val="Normal"/>
    <w:next w:val="Normal"/>
    <w:qFormat/>
    <w:rsid w:val="003276D9"/>
    <w:pPr>
      <w:numPr>
        <w:ilvl w:val="8"/>
        <w:numId w:val="7"/>
      </w:numPr>
      <w:spacing w:before="240" w:after="60"/>
      <w:outlineLvl w:val="8"/>
    </w:pPr>
    <w:rPr>
      <w:rFonts w:ascii="Arial" w:hAnsi="Arial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rsid w:val="003276D9"/>
    <w:pPr>
      <w:spacing w:before="60" w:after="120" w:line="300" w:lineRule="atLeast"/>
      <w:jc w:val="both"/>
    </w:pPr>
    <w:rPr>
      <w:rFonts w:ascii="Arial" w:hAnsi="Arial"/>
      <w:sz w:val="24"/>
    </w:rPr>
  </w:style>
  <w:style w:type="paragraph" w:styleId="Caption">
    <w:name w:val="caption"/>
    <w:basedOn w:val="BodyText"/>
    <w:next w:val="BodyText"/>
    <w:qFormat/>
    <w:rsid w:val="00956E65"/>
    <w:pPr>
      <w:numPr>
        <w:numId w:val="15"/>
      </w:numPr>
      <w:spacing w:before="120" w:after="240"/>
      <w:jc w:val="center"/>
    </w:pPr>
    <w:rPr>
      <w:rFonts w:ascii="Sylfaen" w:hAnsi="Sylfaen"/>
      <w:bCs/>
    </w:rPr>
  </w:style>
  <w:style w:type="paragraph" w:styleId="Header">
    <w:name w:val="header"/>
    <w:link w:val="HeaderChar"/>
    <w:uiPriority w:val="99"/>
    <w:rsid w:val="003276D9"/>
    <w:pPr>
      <w:tabs>
        <w:tab w:val="center" w:pos="4677"/>
        <w:tab w:val="right" w:pos="9355"/>
      </w:tabs>
    </w:pPr>
    <w:rPr>
      <w:rFonts w:ascii="Arial" w:hAnsi="Arial"/>
      <w:sz w:val="22"/>
    </w:rPr>
  </w:style>
  <w:style w:type="paragraph" w:styleId="Footer">
    <w:name w:val="footer"/>
    <w:basedOn w:val="Normal"/>
    <w:rsid w:val="003276D9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3276D9"/>
    <w:rPr>
      <w:rFonts w:ascii="Arial" w:hAnsi="Arial"/>
      <w:sz w:val="22"/>
      <w:lang w:val="en-US"/>
    </w:rPr>
  </w:style>
  <w:style w:type="paragraph" w:customStyle="1" w:styleId="TableHeading">
    <w:name w:val="Table Heading"/>
    <w:rsid w:val="003276D9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styleId="TOC1">
    <w:name w:val="toc 1"/>
    <w:uiPriority w:val="39"/>
    <w:rsid w:val="003276D9"/>
    <w:pPr>
      <w:tabs>
        <w:tab w:val="left" w:pos="425"/>
        <w:tab w:val="right" w:leader="dot" w:pos="9072"/>
      </w:tabs>
      <w:spacing w:before="120" w:after="60"/>
      <w:ind w:left="425" w:hanging="425"/>
    </w:pPr>
    <w:rPr>
      <w:rFonts w:ascii="Arial" w:hAnsi="Arial"/>
      <w:sz w:val="24"/>
    </w:rPr>
  </w:style>
  <w:style w:type="paragraph" w:styleId="TOC2">
    <w:name w:val="toc 2"/>
    <w:uiPriority w:val="39"/>
    <w:rsid w:val="003276D9"/>
    <w:pPr>
      <w:tabs>
        <w:tab w:val="left" w:pos="992"/>
        <w:tab w:val="right" w:leader="dot" w:pos="9072"/>
      </w:tabs>
      <w:spacing w:before="60"/>
      <w:ind w:left="992" w:right="567" w:hanging="567"/>
    </w:pPr>
    <w:rPr>
      <w:rFonts w:ascii="Arial" w:hAnsi="Arial"/>
      <w:sz w:val="24"/>
    </w:rPr>
  </w:style>
  <w:style w:type="paragraph" w:styleId="TOC3">
    <w:name w:val="toc 3"/>
    <w:uiPriority w:val="39"/>
    <w:rsid w:val="003276D9"/>
    <w:pPr>
      <w:tabs>
        <w:tab w:val="left" w:pos="1701"/>
        <w:tab w:val="right" w:leader="dot" w:pos="9072"/>
      </w:tabs>
      <w:ind w:left="1701" w:right="567" w:hanging="709"/>
    </w:pPr>
    <w:rPr>
      <w:rFonts w:ascii="Arial" w:hAnsi="Arial"/>
      <w:sz w:val="24"/>
    </w:rPr>
  </w:style>
  <w:style w:type="character" w:styleId="Hyperlink">
    <w:name w:val="Hyperlink"/>
    <w:basedOn w:val="DefaultParagraphFont"/>
    <w:uiPriority w:val="99"/>
    <w:rsid w:val="003276D9"/>
    <w:rPr>
      <w:color w:val="0000FF"/>
      <w:u w:val="single"/>
    </w:rPr>
  </w:style>
  <w:style w:type="paragraph" w:customStyle="1" w:styleId="TableText">
    <w:name w:val="Table Text"/>
    <w:basedOn w:val="BodyText"/>
    <w:rsid w:val="003276D9"/>
    <w:pPr>
      <w:spacing w:line="240" w:lineRule="auto"/>
      <w:jc w:val="left"/>
    </w:pPr>
    <w:rPr>
      <w:spacing w:val="-5"/>
      <w:sz w:val="22"/>
    </w:rPr>
  </w:style>
  <w:style w:type="paragraph" w:customStyle="1" w:styleId="Contents">
    <w:name w:val="Contents"/>
    <w:next w:val="BodyText"/>
    <w:rsid w:val="003276D9"/>
    <w:pPr>
      <w:tabs>
        <w:tab w:val="left" w:pos="22"/>
      </w:tabs>
      <w:spacing w:before="240" w:after="480"/>
    </w:pPr>
    <w:rPr>
      <w:rFonts w:ascii="Arial" w:hAnsi="Arial"/>
      <w:b/>
      <w:sz w:val="32"/>
    </w:rPr>
  </w:style>
  <w:style w:type="paragraph" w:customStyle="1" w:styleId="Emcos">
    <w:name w:val="Emcos"/>
    <w:basedOn w:val="BodyText"/>
    <w:rsid w:val="003276D9"/>
    <w:pPr>
      <w:spacing w:before="0" w:after="0" w:line="240" w:lineRule="auto"/>
      <w:jc w:val="right"/>
    </w:pPr>
    <w:rPr>
      <w:rFonts w:cs="Arial"/>
      <w:b/>
      <w:bCs/>
      <w:sz w:val="28"/>
    </w:rPr>
  </w:style>
  <w:style w:type="paragraph" w:customStyle="1" w:styleId="Categoryofdocument">
    <w:name w:val="Category of document"/>
    <w:basedOn w:val="BodyText"/>
    <w:rsid w:val="003276D9"/>
    <w:pPr>
      <w:spacing w:before="1100"/>
      <w:jc w:val="right"/>
    </w:pPr>
    <w:rPr>
      <w:rFonts w:cs="Arial"/>
      <w:bCs/>
      <w:sz w:val="60"/>
    </w:rPr>
  </w:style>
  <w:style w:type="paragraph" w:styleId="Title">
    <w:name w:val="Title"/>
    <w:basedOn w:val="BodyText"/>
    <w:qFormat/>
    <w:rsid w:val="003276D9"/>
    <w:pPr>
      <w:spacing w:after="0" w:line="240" w:lineRule="auto"/>
      <w:jc w:val="right"/>
    </w:pPr>
    <w:rPr>
      <w:rFonts w:cs="Arial"/>
      <w:bCs/>
      <w:kern w:val="28"/>
      <w:sz w:val="44"/>
      <w:szCs w:val="32"/>
    </w:rPr>
  </w:style>
  <w:style w:type="paragraph" w:customStyle="1" w:styleId="Date1">
    <w:name w:val="Date1"/>
    <w:basedOn w:val="BodyText"/>
    <w:rsid w:val="003276D9"/>
    <w:pPr>
      <w:jc w:val="right"/>
    </w:pPr>
    <w:rPr>
      <w:rFonts w:cs="Arial"/>
      <w:bCs/>
      <w:sz w:val="28"/>
    </w:rPr>
  </w:style>
  <w:style w:type="paragraph" w:styleId="ListNumber">
    <w:name w:val="List Number"/>
    <w:basedOn w:val="BodyText"/>
    <w:rsid w:val="003276D9"/>
    <w:pPr>
      <w:numPr>
        <w:numId w:val="2"/>
      </w:numPr>
    </w:pPr>
  </w:style>
  <w:style w:type="paragraph" w:customStyle="1" w:styleId="Picture">
    <w:name w:val="Picture"/>
    <w:next w:val="Caption"/>
    <w:rsid w:val="003276D9"/>
    <w:pPr>
      <w:keepNext/>
      <w:spacing w:before="240"/>
      <w:jc w:val="center"/>
    </w:pPr>
    <w:rPr>
      <w:rFonts w:ascii="Arial" w:hAnsi="Arial"/>
      <w:sz w:val="24"/>
    </w:rPr>
  </w:style>
  <w:style w:type="paragraph" w:styleId="ListBullet">
    <w:name w:val="List Bullet"/>
    <w:rsid w:val="003276D9"/>
    <w:pPr>
      <w:numPr>
        <w:numId w:val="1"/>
      </w:numPr>
      <w:spacing w:before="60" w:after="60"/>
      <w:jc w:val="both"/>
    </w:pPr>
    <w:rPr>
      <w:rFonts w:ascii="Arial" w:hAnsi="Arial"/>
      <w:sz w:val="24"/>
    </w:rPr>
  </w:style>
  <w:style w:type="paragraph" w:customStyle="1" w:styleId="TableCaption">
    <w:name w:val="Table Caption"/>
    <w:next w:val="TableHeading"/>
    <w:qFormat/>
    <w:rsid w:val="006B523E"/>
    <w:pPr>
      <w:keepNext/>
      <w:numPr>
        <w:numId w:val="3"/>
      </w:numPr>
      <w:spacing w:before="240" w:after="60"/>
    </w:pPr>
    <w:rPr>
      <w:rFonts w:ascii="Arial" w:hAnsi="Arial"/>
      <w:sz w:val="24"/>
    </w:rPr>
  </w:style>
  <w:style w:type="paragraph" w:styleId="List">
    <w:name w:val="List"/>
    <w:basedOn w:val="BodyText"/>
    <w:rsid w:val="003276D9"/>
    <w:pPr>
      <w:tabs>
        <w:tab w:val="left" w:pos="1304"/>
      </w:tabs>
      <w:spacing w:before="120"/>
      <w:ind w:left="1304" w:hanging="1304"/>
    </w:pPr>
  </w:style>
  <w:style w:type="paragraph" w:customStyle="1" w:styleId="Formula">
    <w:name w:val="Formula"/>
    <w:basedOn w:val="BodyText"/>
    <w:next w:val="BodyText"/>
    <w:qFormat/>
    <w:rsid w:val="005B0FD9"/>
    <w:pPr>
      <w:tabs>
        <w:tab w:val="center" w:pos="4536"/>
        <w:tab w:val="right" w:pos="9072"/>
      </w:tabs>
    </w:pPr>
    <w:rPr>
      <w:rFonts w:ascii="Sylfaen" w:hAnsi="Sylfaen"/>
    </w:rPr>
  </w:style>
  <w:style w:type="paragraph" w:styleId="TOC4">
    <w:name w:val="toc 4"/>
    <w:basedOn w:val="Normal"/>
    <w:next w:val="Normal"/>
    <w:autoRedefine/>
    <w:semiHidden/>
    <w:rsid w:val="003276D9"/>
    <w:pPr>
      <w:ind w:left="720"/>
    </w:pPr>
  </w:style>
  <w:style w:type="paragraph" w:styleId="PlainText">
    <w:name w:val="Plain Text"/>
    <w:rsid w:val="003276D9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</w:pPr>
    <w:rPr>
      <w:rFonts w:ascii="Courier New" w:hAnsi="Courier New" w:cs="Courier New"/>
      <w:sz w:val="22"/>
    </w:rPr>
  </w:style>
  <w:style w:type="paragraph" w:customStyle="1" w:styleId="Customer">
    <w:name w:val="Customer"/>
    <w:rsid w:val="003276D9"/>
    <w:pPr>
      <w:spacing w:after="60"/>
      <w:jc w:val="right"/>
    </w:pPr>
    <w:rPr>
      <w:rFonts w:ascii="Arial" w:hAnsi="Arial" w:cs="Arial"/>
      <w:b/>
      <w:bCs/>
      <w:sz w:val="24"/>
    </w:rPr>
  </w:style>
  <w:style w:type="paragraph" w:customStyle="1" w:styleId="References">
    <w:name w:val="References"/>
    <w:basedOn w:val="BodyText"/>
    <w:rsid w:val="003276D9"/>
    <w:pPr>
      <w:numPr>
        <w:numId w:val="5"/>
      </w:numPr>
      <w:spacing w:before="120" w:line="240" w:lineRule="exact"/>
    </w:pPr>
  </w:style>
  <w:style w:type="paragraph" w:styleId="TOC5">
    <w:name w:val="toc 5"/>
    <w:basedOn w:val="Normal"/>
    <w:next w:val="Normal"/>
    <w:autoRedefine/>
    <w:semiHidden/>
    <w:rsid w:val="003276D9"/>
    <w:pPr>
      <w:ind w:left="960"/>
    </w:pPr>
  </w:style>
  <w:style w:type="paragraph" w:customStyle="1" w:styleId="Authors">
    <w:name w:val="Authors"/>
    <w:rsid w:val="003276D9"/>
    <w:pPr>
      <w:spacing w:after="60"/>
      <w:jc w:val="right"/>
    </w:pPr>
    <w:rPr>
      <w:rFonts w:ascii="Arial" w:hAnsi="Arial"/>
      <w:sz w:val="24"/>
    </w:rPr>
  </w:style>
  <w:style w:type="paragraph" w:customStyle="1" w:styleId="Pictures">
    <w:name w:val="Pictures"/>
    <w:basedOn w:val="Picture"/>
    <w:next w:val="Caption"/>
    <w:rsid w:val="003276D9"/>
    <w:pPr>
      <w:spacing w:before="0"/>
    </w:pPr>
  </w:style>
  <w:style w:type="paragraph" w:customStyle="1" w:styleId="TableTextCenter">
    <w:name w:val="Table Text Center"/>
    <w:basedOn w:val="BodyText"/>
    <w:rsid w:val="003276D9"/>
    <w:pPr>
      <w:spacing w:line="240" w:lineRule="auto"/>
      <w:jc w:val="center"/>
    </w:pPr>
    <w:rPr>
      <w:sz w:val="22"/>
    </w:rPr>
  </w:style>
  <w:style w:type="paragraph" w:customStyle="1" w:styleId="PicturesLeft">
    <w:name w:val="Pictures Left"/>
    <w:next w:val="Caption"/>
    <w:rsid w:val="003276D9"/>
    <w:rPr>
      <w:rFonts w:ascii="Arial" w:hAnsi="Arial"/>
      <w:sz w:val="24"/>
    </w:rPr>
  </w:style>
  <w:style w:type="paragraph" w:customStyle="1" w:styleId="PicturesRight">
    <w:name w:val="Pictures Right"/>
    <w:next w:val="Caption"/>
    <w:rsid w:val="003276D9"/>
    <w:pPr>
      <w:jc w:val="right"/>
    </w:pPr>
    <w:rPr>
      <w:rFonts w:ascii="Arial" w:hAnsi="Arial"/>
      <w:sz w:val="24"/>
    </w:rPr>
  </w:style>
  <w:style w:type="paragraph" w:styleId="Date">
    <w:name w:val="Date"/>
    <w:rsid w:val="003276D9"/>
    <w:pPr>
      <w:jc w:val="right"/>
    </w:pPr>
    <w:rPr>
      <w:rFonts w:ascii="Arial" w:hAnsi="Arial"/>
      <w:sz w:val="24"/>
    </w:rPr>
  </w:style>
  <w:style w:type="paragraph" w:styleId="TOC6">
    <w:name w:val="toc 6"/>
    <w:basedOn w:val="Normal"/>
    <w:next w:val="Normal"/>
    <w:autoRedefine/>
    <w:semiHidden/>
    <w:rsid w:val="003276D9"/>
    <w:pPr>
      <w:ind w:left="1200"/>
    </w:pPr>
  </w:style>
  <w:style w:type="paragraph" w:styleId="TOC7">
    <w:name w:val="toc 7"/>
    <w:basedOn w:val="Normal"/>
    <w:next w:val="Normal"/>
    <w:autoRedefine/>
    <w:semiHidden/>
    <w:rsid w:val="003276D9"/>
    <w:pPr>
      <w:ind w:left="1440"/>
    </w:pPr>
  </w:style>
  <w:style w:type="paragraph" w:styleId="TOC8">
    <w:name w:val="toc 8"/>
    <w:basedOn w:val="Normal"/>
    <w:next w:val="Normal"/>
    <w:autoRedefine/>
    <w:semiHidden/>
    <w:rsid w:val="003276D9"/>
    <w:pPr>
      <w:ind w:left="1680"/>
    </w:pPr>
  </w:style>
  <w:style w:type="paragraph" w:styleId="TOC9">
    <w:name w:val="toc 9"/>
    <w:basedOn w:val="Normal"/>
    <w:next w:val="Normal"/>
    <w:autoRedefine/>
    <w:semiHidden/>
    <w:rsid w:val="003276D9"/>
    <w:pPr>
      <w:ind w:left="1920"/>
    </w:pPr>
  </w:style>
  <w:style w:type="paragraph" w:customStyle="1" w:styleId="Address">
    <w:name w:val="Address"/>
    <w:rsid w:val="003276D9"/>
    <w:pPr>
      <w:tabs>
        <w:tab w:val="left" w:pos="7088"/>
      </w:tabs>
      <w:jc w:val="right"/>
    </w:pPr>
    <w:rPr>
      <w:rFonts w:ascii="Arial" w:hAnsi="Arial" w:cs="Arial"/>
      <w:sz w:val="18"/>
    </w:rPr>
  </w:style>
  <w:style w:type="paragraph" w:customStyle="1" w:styleId="HistoryText">
    <w:name w:val="History Text"/>
    <w:rsid w:val="003276D9"/>
    <w:pPr>
      <w:spacing w:before="60"/>
      <w:jc w:val="center"/>
    </w:pPr>
    <w:rPr>
      <w:rFonts w:ascii="Arial" w:hAnsi="Arial"/>
      <w:b/>
      <w:i/>
    </w:rPr>
  </w:style>
  <w:style w:type="paragraph" w:customStyle="1" w:styleId="HistoryHeading2">
    <w:name w:val="History Heading 2"/>
    <w:next w:val="HistoryText"/>
    <w:rsid w:val="003276D9"/>
    <w:pPr>
      <w:spacing w:before="120" w:after="120"/>
      <w:jc w:val="center"/>
    </w:pPr>
    <w:rPr>
      <w:rFonts w:ascii="Arial" w:hAnsi="Arial"/>
      <w:b/>
      <w:i/>
    </w:rPr>
  </w:style>
  <w:style w:type="paragraph" w:customStyle="1" w:styleId="HistoryHeading1">
    <w:name w:val="History Heading 1"/>
    <w:rsid w:val="003276D9"/>
    <w:pPr>
      <w:spacing w:before="120" w:after="120"/>
    </w:pPr>
    <w:rPr>
      <w:rFonts w:ascii="Arial" w:hAnsi="Arial"/>
      <w:b/>
      <w:sz w:val="24"/>
    </w:rPr>
  </w:style>
  <w:style w:type="paragraph" w:customStyle="1" w:styleId="BoldItalic">
    <w:name w:val="Bold Italic"/>
    <w:next w:val="BodyText"/>
    <w:rsid w:val="003276D9"/>
    <w:pPr>
      <w:spacing w:before="120" w:after="120"/>
    </w:pPr>
    <w:rPr>
      <w:rFonts w:ascii="Arial" w:hAnsi="Arial"/>
      <w:b/>
      <w:i/>
      <w:sz w:val="24"/>
    </w:rPr>
  </w:style>
  <w:style w:type="paragraph" w:customStyle="1" w:styleId="HistoryBullet">
    <w:name w:val="History Bullet"/>
    <w:rsid w:val="003276D9"/>
    <w:pPr>
      <w:numPr>
        <w:numId w:val="4"/>
      </w:numPr>
      <w:spacing w:before="60" w:line="300" w:lineRule="atLeast"/>
    </w:pPr>
    <w:rPr>
      <w:rFonts w:ascii="Arial" w:hAnsi="Arial"/>
      <w:i/>
    </w:rPr>
  </w:style>
  <w:style w:type="character" w:styleId="FollowedHyperlink">
    <w:name w:val="FollowedHyperlink"/>
    <w:basedOn w:val="DefaultParagraphFont"/>
    <w:rsid w:val="003276D9"/>
    <w:rPr>
      <w:color w:val="800080"/>
      <w:u w:val="single"/>
    </w:rPr>
  </w:style>
  <w:style w:type="paragraph" w:customStyle="1" w:styleId="Manager">
    <w:name w:val="Manager"/>
    <w:rsid w:val="003276D9"/>
    <w:pPr>
      <w:spacing w:after="60"/>
      <w:jc w:val="right"/>
    </w:pPr>
    <w:rPr>
      <w:rFonts w:ascii="Arial" w:hAnsi="Arial" w:cs="Arial"/>
      <w:b/>
      <w:bCs/>
      <w:sz w:val="24"/>
    </w:rPr>
  </w:style>
  <w:style w:type="paragraph" w:customStyle="1" w:styleId="BodyItalic">
    <w:name w:val="Body Italic"/>
    <w:basedOn w:val="BodyText"/>
    <w:rsid w:val="003276D9"/>
    <w:rPr>
      <w:i/>
      <w:iCs/>
    </w:rPr>
  </w:style>
  <w:style w:type="paragraph" w:styleId="DocumentMap">
    <w:name w:val="Document Map"/>
    <w:basedOn w:val="Normal"/>
    <w:link w:val="DocumentMapChar"/>
    <w:rsid w:val="00526422"/>
    <w:rPr>
      <w:rFonts w:ascii="Tahoma" w:hAnsi="Tahoma" w:cs="Tahoma"/>
      <w:sz w:val="16"/>
      <w:szCs w:val="16"/>
    </w:rPr>
  </w:style>
  <w:style w:type="paragraph" w:customStyle="1" w:styleId="Appendix1">
    <w:name w:val="Appendix1"/>
    <w:basedOn w:val="Heading1"/>
    <w:next w:val="BodyText"/>
    <w:rsid w:val="003276D9"/>
    <w:pPr>
      <w:numPr>
        <w:numId w:val="8"/>
      </w:numPr>
    </w:pPr>
  </w:style>
  <w:style w:type="paragraph" w:customStyle="1" w:styleId="Appendix2">
    <w:name w:val="Appendix2"/>
    <w:basedOn w:val="Heading2"/>
    <w:next w:val="BodyText"/>
    <w:rsid w:val="003276D9"/>
    <w:pPr>
      <w:numPr>
        <w:numId w:val="8"/>
      </w:numPr>
    </w:pPr>
  </w:style>
  <w:style w:type="paragraph" w:customStyle="1" w:styleId="Style1">
    <w:name w:val="Style1"/>
    <w:basedOn w:val="Normal"/>
    <w:rsid w:val="003276D9"/>
    <w:pPr>
      <w:numPr>
        <w:numId w:val="6"/>
      </w:numPr>
    </w:pPr>
  </w:style>
  <w:style w:type="paragraph" w:customStyle="1" w:styleId="Appendix3">
    <w:name w:val="Appendix3"/>
    <w:next w:val="BodyText"/>
    <w:rsid w:val="003276D9"/>
    <w:pPr>
      <w:numPr>
        <w:ilvl w:val="2"/>
        <w:numId w:val="8"/>
      </w:numPr>
      <w:spacing w:before="120" w:after="120"/>
    </w:pPr>
    <w:rPr>
      <w:rFonts w:ascii="Arial" w:hAnsi="Arial"/>
      <w:b/>
      <w:sz w:val="24"/>
    </w:rPr>
  </w:style>
  <w:style w:type="character" w:customStyle="1" w:styleId="DocumentMapChar">
    <w:name w:val="Document Map Char"/>
    <w:basedOn w:val="DefaultParagraphFont"/>
    <w:link w:val="DocumentMap"/>
    <w:rsid w:val="00526422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rsid w:val="00F478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47820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C92532"/>
    <w:rPr>
      <w:rFonts w:ascii="Arial" w:hAnsi="Arial"/>
      <w:sz w:val="22"/>
    </w:rPr>
  </w:style>
  <w:style w:type="table" w:styleId="TableGrid">
    <w:name w:val="Table Grid"/>
    <w:basedOn w:val="TableNormal"/>
    <w:uiPriority w:val="59"/>
    <w:rsid w:val="00AC1DDA"/>
    <w:pPr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ies">
    <w:name w:val="Referencies"/>
    <w:rsid w:val="00BF19FD"/>
    <w:pPr>
      <w:spacing w:after="120"/>
      <w:ind w:left="510" w:hanging="510"/>
      <w:jc w:val="both"/>
    </w:pPr>
    <w:rPr>
      <w:sz w:val="24"/>
    </w:rPr>
  </w:style>
  <w:style w:type="paragraph" w:customStyle="1" w:styleId="Table">
    <w:name w:val="Table"/>
    <w:basedOn w:val="Normal"/>
    <w:next w:val="Normal"/>
    <w:rsid w:val="00BF19FD"/>
    <w:pPr>
      <w:keepNext/>
      <w:numPr>
        <w:ilvl w:val="1"/>
        <w:numId w:val="9"/>
      </w:numPr>
      <w:tabs>
        <w:tab w:val="left" w:pos="1559"/>
      </w:tabs>
      <w:spacing w:before="240" w:after="120"/>
      <w:ind w:left="1191"/>
      <w:jc w:val="left"/>
    </w:pPr>
    <w:rPr>
      <w:lang w:val="ru-RU"/>
    </w:rPr>
  </w:style>
  <w:style w:type="paragraph" w:customStyle="1" w:styleId="IEEEHeading2">
    <w:name w:val="IEEE Heading 2"/>
    <w:basedOn w:val="Normal"/>
    <w:next w:val="IEEEParagraph"/>
    <w:rsid w:val="00BF19FD"/>
    <w:pPr>
      <w:numPr>
        <w:numId w:val="10"/>
      </w:numPr>
      <w:adjustRightInd w:val="0"/>
      <w:snapToGrid w:val="0"/>
      <w:spacing w:before="150" w:after="60"/>
      <w:jc w:val="left"/>
    </w:pPr>
    <w:rPr>
      <w:rFonts w:eastAsia="SimSun"/>
      <w:i/>
      <w:sz w:val="20"/>
      <w:lang w:val="en-AU" w:eastAsia="zh-CN"/>
    </w:rPr>
  </w:style>
  <w:style w:type="paragraph" w:customStyle="1" w:styleId="IEEEParagraph">
    <w:name w:val="IEEE Paragraph"/>
    <w:basedOn w:val="Normal"/>
    <w:rsid w:val="00BF19FD"/>
    <w:pPr>
      <w:adjustRightInd w:val="0"/>
      <w:snapToGrid w:val="0"/>
      <w:ind w:firstLine="216"/>
    </w:pPr>
    <w:rPr>
      <w:rFonts w:eastAsia="SimSun"/>
      <w:sz w:val="20"/>
      <w:lang w:val="en-AU" w:eastAsia="zh-CN"/>
    </w:rPr>
  </w:style>
  <w:style w:type="paragraph" w:customStyle="1" w:styleId="IEEEHeading1">
    <w:name w:val="IEEE Heading 1"/>
    <w:basedOn w:val="Normal"/>
    <w:next w:val="IEEEParagraph"/>
    <w:rsid w:val="00BF19FD"/>
    <w:pPr>
      <w:numPr>
        <w:numId w:val="12"/>
      </w:numPr>
      <w:adjustRightInd w:val="0"/>
      <w:snapToGrid w:val="0"/>
      <w:spacing w:before="180" w:after="60"/>
      <w:ind w:left="289" w:hanging="289"/>
      <w:jc w:val="center"/>
    </w:pPr>
    <w:rPr>
      <w:rFonts w:eastAsia="SimSun"/>
      <w:smallCaps/>
      <w:sz w:val="20"/>
      <w:lang w:val="en-AU" w:eastAsia="zh-CN"/>
    </w:rPr>
  </w:style>
  <w:style w:type="paragraph" w:customStyle="1" w:styleId="IEEEHeading3">
    <w:name w:val="IEEE Heading 3"/>
    <w:basedOn w:val="Normal"/>
    <w:next w:val="IEEEParagraph"/>
    <w:rsid w:val="00BF19FD"/>
    <w:pPr>
      <w:numPr>
        <w:numId w:val="11"/>
      </w:numPr>
      <w:adjustRightInd w:val="0"/>
      <w:snapToGrid w:val="0"/>
      <w:spacing w:before="120" w:after="60"/>
      <w:ind w:firstLine="216"/>
    </w:pPr>
    <w:rPr>
      <w:rFonts w:eastAsia="SimSun"/>
      <w:i/>
      <w:sz w:val="20"/>
      <w:lang w:val="en-AU" w:eastAsia="zh-CN"/>
    </w:rPr>
  </w:style>
  <w:style w:type="paragraph" w:styleId="NormalWeb">
    <w:name w:val="Normal (Web)"/>
    <w:basedOn w:val="Normal"/>
    <w:uiPriority w:val="99"/>
    <w:rsid w:val="00BF19FD"/>
    <w:pP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</w:rPr>
  </w:style>
  <w:style w:type="character" w:customStyle="1" w:styleId="BodyTextChar">
    <w:name w:val="Body Text Char"/>
    <w:link w:val="BodyText"/>
    <w:rsid w:val="00BF19FD"/>
    <w:rPr>
      <w:rFonts w:ascii="Arial" w:hAnsi="Arial"/>
      <w:sz w:val="24"/>
    </w:rPr>
  </w:style>
  <w:style w:type="character" w:customStyle="1" w:styleId="shorttext">
    <w:name w:val="short_text"/>
    <w:basedOn w:val="DefaultParagraphFont"/>
    <w:rsid w:val="00BF19FD"/>
  </w:style>
  <w:style w:type="character" w:customStyle="1" w:styleId="hps">
    <w:name w:val="hps"/>
    <w:basedOn w:val="DefaultParagraphFont"/>
    <w:rsid w:val="00BF19FD"/>
  </w:style>
  <w:style w:type="paragraph" w:styleId="FootnoteText">
    <w:name w:val="footnote text"/>
    <w:basedOn w:val="Normal"/>
    <w:link w:val="FootnoteTextChar"/>
    <w:rsid w:val="00BF19FD"/>
    <w:pPr>
      <w:jc w:val="left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BF19FD"/>
  </w:style>
  <w:style w:type="character" w:styleId="FootnoteReference">
    <w:name w:val="footnote reference"/>
    <w:rsid w:val="00BF19FD"/>
    <w:rPr>
      <w:vertAlign w:val="superscript"/>
    </w:rPr>
  </w:style>
  <w:style w:type="character" w:customStyle="1" w:styleId="Heading1Char">
    <w:name w:val="Heading 1 Char"/>
    <w:basedOn w:val="DefaultParagraphFont"/>
    <w:link w:val="Heading1"/>
    <w:rsid w:val="00BF19FD"/>
    <w:rPr>
      <w:rFonts w:ascii="Arial" w:hAnsi="Arial" w:cs="Arial"/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34"/>
    <w:qFormat/>
    <w:rsid w:val="00BF19FD"/>
    <w:pPr>
      <w:ind w:left="720"/>
      <w:contextualSpacing/>
      <w:jc w:val="left"/>
    </w:pPr>
  </w:style>
  <w:style w:type="paragraph" w:customStyle="1" w:styleId="StyleFormulaSylfaenLoweredby6pt">
    <w:name w:val="Style Formula + Sylfaen Lowered by  6 pt"/>
    <w:basedOn w:val="Formula"/>
    <w:rsid w:val="003E2810"/>
    <w:rPr>
      <w:position w:val="-12"/>
    </w:rPr>
  </w:style>
  <w:style w:type="paragraph" w:customStyle="1" w:styleId="StyleFormulaSylfaen">
    <w:name w:val="Style Formula + Sylfaen"/>
    <w:basedOn w:val="Formula"/>
    <w:qFormat/>
    <w:rsid w:val="00804F3E"/>
  </w:style>
  <w:style w:type="paragraph" w:customStyle="1" w:styleId="StyleFormulaLoweredby2pt">
    <w:name w:val="Style Formula + Lowered by  2 pt"/>
    <w:basedOn w:val="Formula"/>
    <w:rsid w:val="005B0FD9"/>
    <w:rPr>
      <w:position w:val="-4"/>
    </w:rPr>
  </w:style>
  <w:style w:type="paragraph" w:customStyle="1" w:styleId="Default">
    <w:name w:val="Default"/>
    <w:rsid w:val="0053789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C84D43"/>
    <w:rPr>
      <w:sz w:val="24"/>
      <w:szCs w:val="24"/>
    </w:rPr>
  </w:style>
  <w:style w:type="paragraph" w:customStyle="1" w:styleId="Referencepuce">
    <w:name w:val="Reference_puce"/>
    <w:basedOn w:val="Normal"/>
    <w:link w:val="ReferencepuceCarCar"/>
    <w:rsid w:val="00C75263"/>
    <w:pPr>
      <w:numPr>
        <w:numId w:val="16"/>
      </w:numPr>
      <w:spacing w:after="60"/>
    </w:pPr>
    <w:rPr>
      <w:snapToGrid w:val="0"/>
      <w:sz w:val="20"/>
      <w:lang w:val="fr-FR" w:eastAsia="it-IT"/>
    </w:rPr>
  </w:style>
  <w:style w:type="character" w:customStyle="1" w:styleId="ReferencepuceCarCar">
    <w:name w:val="Reference_puce Car Car"/>
    <w:link w:val="Referencepuce"/>
    <w:rsid w:val="00C75263"/>
    <w:rPr>
      <w:snapToGrid w:val="0"/>
      <w:szCs w:val="24"/>
      <w:lang w:val="fr-FR" w:eastAsia="it-IT"/>
    </w:rPr>
  </w:style>
  <w:style w:type="character" w:customStyle="1" w:styleId="ls19">
    <w:name w:val="ls19"/>
    <w:basedOn w:val="DefaultParagraphFont"/>
    <w:rsid w:val="00C75263"/>
  </w:style>
  <w:style w:type="character" w:customStyle="1" w:styleId="ls1a">
    <w:name w:val="ls1a"/>
    <w:basedOn w:val="DefaultParagraphFont"/>
    <w:rsid w:val="00C75263"/>
  </w:style>
  <w:style w:type="character" w:customStyle="1" w:styleId="ls18">
    <w:name w:val="ls18"/>
    <w:basedOn w:val="DefaultParagraphFont"/>
    <w:rsid w:val="00C75263"/>
  </w:style>
  <w:style w:type="character" w:customStyle="1" w:styleId="ls31">
    <w:name w:val="ls31"/>
    <w:basedOn w:val="DefaultParagraphFont"/>
    <w:rsid w:val="00C75263"/>
  </w:style>
  <w:style w:type="character" w:customStyle="1" w:styleId="ls21">
    <w:name w:val="ls21"/>
    <w:basedOn w:val="DefaultParagraphFont"/>
    <w:rsid w:val="00C75263"/>
  </w:style>
  <w:style w:type="character" w:customStyle="1" w:styleId="ls1e">
    <w:name w:val="ls1e"/>
    <w:basedOn w:val="DefaultParagraphFont"/>
    <w:rsid w:val="00C75263"/>
  </w:style>
  <w:style w:type="character" w:customStyle="1" w:styleId="ls34">
    <w:name w:val="ls34"/>
    <w:basedOn w:val="DefaultParagraphFont"/>
    <w:rsid w:val="00C75263"/>
  </w:style>
  <w:style w:type="character" w:customStyle="1" w:styleId="ls44">
    <w:name w:val="ls44"/>
    <w:basedOn w:val="DefaultParagraphFont"/>
    <w:rsid w:val="00C75263"/>
  </w:style>
  <w:style w:type="character" w:customStyle="1" w:styleId="ls2c">
    <w:name w:val="ls2c"/>
    <w:basedOn w:val="DefaultParagraphFont"/>
    <w:rsid w:val="00C75263"/>
  </w:style>
  <w:style w:type="character" w:customStyle="1" w:styleId="ws168">
    <w:name w:val="ws168"/>
    <w:basedOn w:val="DefaultParagraphFont"/>
    <w:rsid w:val="00C75263"/>
  </w:style>
  <w:style w:type="paragraph" w:styleId="CommentText">
    <w:name w:val="annotation text"/>
    <w:basedOn w:val="Normal"/>
    <w:link w:val="CommentTextChar"/>
    <w:rsid w:val="00E471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E47159"/>
  </w:style>
  <w:style w:type="paragraph" w:styleId="EnvelopeAddress">
    <w:name w:val="envelope address"/>
    <w:basedOn w:val="Normal"/>
    <w:rsid w:val="009A0E94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</w:rPr>
  </w:style>
  <w:style w:type="character" w:styleId="PlaceholderText">
    <w:name w:val="Placeholder Text"/>
    <w:basedOn w:val="DefaultParagraphFont"/>
    <w:uiPriority w:val="99"/>
    <w:semiHidden/>
    <w:rsid w:val="009A0E9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15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4133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1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image" Target="media/image62.png"/><Relationship Id="rId21" Type="http://schemas.openxmlformats.org/officeDocument/2006/relationships/image" Target="media/image9.wmf"/><Relationship Id="rId42" Type="http://schemas.openxmlformats.org/officeDocument/2006/relationships/image" Target="media/image20.wmf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6.bin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wmf"/><Relationship Id="rId112" Type="http://schemas.openxmlformats.org/officeDocument/2006/relationships/image" Target="media/image57.emf"/><Relationship Id="rId16" Type="http://schemas.openxmlformats.org/officeDocument/2006/relationships/oleObject" Target="embeddings/oleObject3.bin"/><Relationship Id="rId107" Type="http://schemas.openxmlformats.org/officeDocument/2006/relationships/image" Target="media/image53.wmf"/><Relationship Id="rId11" Type="http://schemas.openxmlformats.org/officeDocument/2006/relationships/image" Target="media/image4.wmf"/><Relationship Id="rId32" Type="http://schemas.openxmlformats.org/officeDocument/2006/relationships/oleObject" Target="embeddings/oleObject11.bin"/><Relationship Id="rId37" Type="http://schemas.openxmlformats.org/officeDocument/2006/relationships/oleObject" Target="embeddings/oleObject13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8.wmf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5.bin"/><Relationship Id="rId123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39.bin"/><Relationship Id="rId95" Type="http://schemas.openxmlformats.org/officeDocument/2006/relationships/image" Target="media/image47.wmf"/><Relationship Id="rId22" Type="http://schemas.openxmlformats.org/officeDocument/2006/relationships/oleObject" Target="embeddings/oleObject6.bin"/><Relationship Id="rId27" Type="http://schemas.openxmlformats.org/officeDocument/2006/relationships/image" Target="media/image12.wmf"/><Relationship Id="rId43" Type="http://schemas.openxmlformats.org/officeDocument/2006/relationships/oleObject" Target="embeddings/oleObject16.bin"/><Relationship Id="rId48" Type="http://schemas.openxmlformats.org/officeDocument/2006/relationships/image" Target="media/image23.wmf"/><Relationship Id="rId64" Type="http://schemas.openxmlformats.org/officeDocument/2006/relationships/image" Target="media/image31.wmf"/><Relationship Id="rId69" Type="http://schemas.openxmlformats.org/officeDocument/2006/relationships/image" Target="media/image34.wmf"/><Relationship Id="rId113" Type="http://schemas.openxmlformats.org/officeDocument/2006/relationships/image" Target="media/image58.emf"/><Relationship Id="rId118" Type="http://schemas.openxmlformats.org/officeDocument/2006/relationships/image" Target="media/image63.png"/><Relationship Id="rId80" Type="http://schemas.openxmlformats.org/officeDocument/2006/relationships/oleObject" Target="embeddings/oleObject34.bin"/><Relationship Id="rId85" Type="http://schemas.openxmlformats.org/officeDocument/2006/relationships/image" Target="media/image42.wmf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33" Type="http://schemas.openxmlformats.org/officeDocument/2006/relationships/image" Target="media/image15.wmf"/><Relationship Id="rId38" Type="http://schemas.openxmlformats.org/officeDocument/2006/relationships/image" Target="media/image18.wmf"/><Relationship Id="rId59" Type="http://schemas.openxmlformats.org/officeDocument/2006/relationships/oleObject" Target="embeddings/oleObject24.bin"/><Relationship Id="rId103" Type="http://schemas.openxmlformats.org/officeDocument/2006/relationships/image" Target="media/image51.wmf"/><Relationship Id="rId108" Type="http://schemas.openxmlformats.org/officeDocument/2006/relationships/oleObject" Target="embeddings/oleObject48.bin"/><Relationship Id="rId124" Type="http://schemas.openxmlformats.org/officeDocument/2006/relationships/footer" Target="footer1.xml"/><Relationship Id="rId54" Type="http://schemas.openxmlformats.org/officeDocument/2006/relationships/image" Target="media/image26.wmf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image" Target="media/image45.wmf"/><Relationship Id="rId96" Type="http://schemas.openxmlformats.org/officeDocument/2006/relationships/oleObject" Target="embeddings/oleObject4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0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59.emf"/><Relationship Id="rId119" Type="http://schemas.openxmlformats.org/officeDocument/2006/relationships/image" Target="media/image64.png"/><Relationship Id="rId44" Type="http://schemas.openxmlformats.org/officeDocument/2006/relationships/image" Target="media/image21.wmf"/><Relationship Id="rId60" Type="http://schemas.openxmlformats.org/officeDocument/2006/relationships/image" Target="media/image29.wmf"/><Relationship Id="rId65" Type="http://schemas.openxmlformats.org/officeDocument/2006/relationships/oleObject" Target="embeddings/oleObject27.bin"/><Relationship Id="rId81" Type="http://schemas.openxmlformats.org/officeDocument/2006/relationships/image" Target="media/image40.wmf"/><Relationship Id="rId86" Type="http://schemas.openxmlformats.org/officeDocument/2006/relationships/oleObject" Target="embeddings/oleObject37.bin"/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4.bin"/><Relationship Id="rId109" Type="http://schemas.openxmlformats.org/officeDocument/2006/relationships/image" Target="media/image54.emf"/><Relationship Id="rId34" Type="http://schemas.openxmlformats.org/officeDocument/2006/relationships/oleObject" Target="embeddings/oleObject12.bin"/><Relationship Id="rId50" Type="http://schemas.openxmlformats.org/officeDocument/2006/relationships/image" Target="media/image24.wmf"/><Relationship Id="rId55" Type="http://schemas.openxmlformats.org/officeDocument/2006/relationships/oleObject" Target="embeddings/oleObject22.bin"/><Relationship Id="rId76" Type="http://schemas.openxmlformats.org/officeDocument/2006/relationships/oleObject" Target="embeddings/oleObject32.bin"/><Relationship Id="rId97" Type="http://schemas.openxmlformats.org/officeDocument/2006/relationships/image" Target="media/image48.wmf"/><Relationship Id="rId104" Type="http://schemas.openxmlformats.org/officeDocument/2006/relationships/oleObject" Target="embeddings/oleObject46.bin"/><Relationship Id="rId120" Type="http://schemas.openxmlformats.org/officeDocument/2006/relationships/image" Target="media/image65.emf"/><Relationship Id="rId125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oleObject" Target="embeddings/oleObject40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7.bin"/><Relationship Id="rId40" Type="http://schemas.openxmlformats.org/officeDocument/2006/relationships/image" Target="media/image19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2.wmf"/><Relationship Id="rId87" Type="http://schemas.openxmlformats.org/officeDocument/2006/relationships/image" Target="media/image43.wmf"/><Relationship Id="rId110" Type="http://schemas.openxmlformats.org/officeDocument/2006/relationships/image" Target="media/image55.emf"/><Relationship Id="rId115" Type="http://schemas.openxmlformats.org/officeDocument/2006/relationships/image" Target="media/image60.emf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5.bin"/><Relationship Id="rId19" Type="http://schemas.openxmlformats.org/officeDocument/2006/relationships/image" Target="media/image8.wmf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jpg"/><Relationship Id="rId56" Type="http://schemas.openxmlformats.org/officeDocument/2006/relationships/image" Target="media/image27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4.bin"/><Relationship Id="rId105" Type="http://schemas.openxmlformats.org/officeDocument/2006/relationships/image" Target="media/image52.wmf"/><Relationship Id="rId12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0.bin"/><Relationship Id="rId93" Type="http://schemas.openxmlformats.org/officeDocument/2006/relationships/image" Target="media/image46.wmf"/><Relationship Id="rId98" Type="http://schemas.openxmlformats.org/officeDocument/2006/relationships/oleObject" Target="embeddings/oleObject43.bin"/><Relationship Id="rId121" Type="http://schemas.openxmlformats.org/officeDocument/2006/relationships/image" Target="media/image66.emf"/><Relationship Id="rId3" Type="http://schemas.openxmlformats.org/officeDocument/2006/relationships/styles" Target="styles.xml"/><Relationship Id="rId25" Type="http://schemas.openxmlformats.org/officeDocument/2006/relationships/image" Target="media/image11.wmf"/><Relationship Id="rId46" Type="http://schemas.openxmlformats.org/officeDocument/2006/relationships/image" Target="media/image22.wmf"/><Relationship Id="rId67" Type="http://schemas.openxmlformats.org/officeDocument/2006/relationships/image" Target="media/image33.wmf"/><Relationship Id="rId116" Type="http://schemas.openxmlformats.org/officeDocument/2006/relationships/image" Target="media/image61.emf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5.bin"/><Relationship Id="rId62" Type="http://schemas.openxmlformats.org/officeDocument/2006/relationships/image" Target="media/image30.wmf"/><Relationship Id="rId83" Type="http://schemas.openxmlformats.org/officeDocument/2006/relationships/image" Target="media/image41.wmf"/><Relationship Id="rId88" Type="http://schemas.openxmlformats.org/officeDocument/2006/relationships/oleObject" Target="embeddings/oleObject38.bin"/><Relationship Id="rId111" Type="http://schemas.openxmlformats.org/officeDocument/2006/relationships/image" Target="media/image56.emf"/><Relationship Id="rId15" Type="http://schemas.openxmlformats.org/officeDocument/2006/relationships/image" Target="media/image6.wmf"/><Relationship Id="rId36" Type="http://schemas.openxmlformats.org/officeDocument/2006/relationships/image" Target="media/image17.wmf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47.bin"/><Relationship Id="rId10" Type="http://schemas.openxmlformats.org/officeDocument/2006/relationships/image" Target="media/image3.jpg"/><Relationship Id="rId31" Type="http://schemas.openxmlformats.org/officeDocument/2006/relationships/image" Target="media/image14.wmf"/><Relationship Id="rId52" Type="http://schemas.openxmlformats.org/officeDocument/2006/relationships/image" Target="media/image25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94" Type="http://schemas.openxmlformats.org/officeDocument/2006/relationships/oleObject" Target="embeddings/oleObject41.bin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image" Target="media/image67.emf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Slipstream">
      <a:dk1>
        <a:sysClr val="windowText" lastClr="009B09"/>
      </a:dk1>
      <a:lt1>
        <a:sysClr val="window" lastClr="3D4432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FCAD87-F153-4405-866C-9D65621BC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8260</TotalTime>
  <Pages>17</Pages>
  <Words>2542</Words>
  <Characters>14490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Final Report ID</vt:lpstr>
    </vt:vector>
  </TitlesOfParts>
  <Company>EMCoS</Company>
  <LinksUpToDate>false</LinksUpToDate>
  <CharactersWithSpaces>16999</CharactersWithSpaces>
  <SharedDoc>false</SharedDoc>
  <HLinks>
    <vt:vector size="72" baseType="variant">
      <vt:variant>
        <vt:i4>2031676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_Toc188959009</vt:lpwstr>
      </vt:variant>
      <vt:variant>
        <vt:i4>2031676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_Toc188959008</vt:lpwstr>
      </vt:variant>
      <vt:variant>
        <vt:i4>2031676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_Toc188959007</vt:lpwstr>
      </vt:variant>
      <vt:variant>
        <vt:i4>2031676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_Toc188959006</vt:lpwstr>
      </vt:variant>
      <vt:variant>
        <vt:i4>2031676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_Toc188959005</vt:lpwstr>
      </vt:variant>
      <vt:variant>
        <vt:i4>2031676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_Toc188959004</vt:lpwstr>
      </vt:variant>
      <vt:variant>
        <vt:i4>2031676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_Toc188959003</vt:lpwstr>
      </vt:variant>
      <vt:variant>
        <vt:i4>2031676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_Toc188959002</vt:lpwstr>
      </vt:variant>
      <vt:variant>
        <vt:i4>2031676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_Toc188959001</vt:lpwstr>
      </vt:variant>
      <vt:variant>
        <vt:i4>2031676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_Toc188959000</vt:lpwstr>
      </vt:variant>
      <vt:variant>
        <vt:i4>1507381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_Toc188958999</vt:lpwstr>
      </vt:variant>
      <vt:variant>
        <vt:i4>1507381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_Toc188958998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Final Report ID</dc:title>
  <dc:creator>Giorgi Kapanadze</dc:creator>
  <cp:lastModifiedBy>Gio</cp:lastModifiedBy>
  <cp:revision>909</cp:revision>
  <cp:lastPrinted>2021-03-15T13:36:00Z</cp:lastPrinted>
  <dcterms:created xsi:type="dcterms:W3CDTF">2018-03-05T14:38:00Z</dcterms:created>
  <dcterms:modified xsi:type="dcterms:W3CDTF">2021-09-26T14:24:00Z</dcterms:modified>
</cp:coreProperties>
</file>