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5E25" w14:textId="77777777" w:rsidR="00A01B35" w:rsidRPr="00985A5F" w:rsidRDefault="00A01B35" w:rsidP="00825FEB">
      <w:pPr>
        <w:pStyle w:val="Ttulo"/>
        <w:spacing w:line="276" w:lineRule="auto"/>
        <w:rPr>
          <w:rFonts w:ascii="Century Gothic" w:hAnsi="Century Gothic"/>
          <w:sz w:val="24"/>
          <w:szCs w:val="24"/>
        </w:rPr>
      </w:pPr>
    </w:p>
    <w:p w14:paraId="6D69A308" w14:textId="77777777" w:rsidR="00A01B35" w:rsidRPr="00985A5F" w:rsidRDefault="0036412C" w:rsidP="00825FEB">
      <w:pPr>
        <w:pStyle w:val="Ttulo"/>
        <w:spacing w:line="276" w:lineRule="auto"/>
        <w:rPr>
          <w:rFonts w:ascii="Century Gothic" w:hAnsi="Century Gothic"/>
          <w:sz w:val="24"/>
          <w:szCs w:val="24"/>
        </w:rPr>
      </w:pPr>
      <w:r>
        <w:rPr>
          <w:noProof/>
          <w:u w:val="none"/>
          <w:lang w:val="es-SV" w:eastAsia="es-SV"/>
        </w:rPr>
        <w:drawing>
          <wp:anchor distT="0" distB="0" distL="114300" distR="114300" simplePos="0" relativeHeight="251659264" behindDoc="1" locked="0" layoutInCell="1" allowOverlap="1" wp14:anchorId="56C432D4" wp14:editId="3FDEDE22">
            <wp:simplePos x="0" y="0"/>
            <wp:positionH relativeFrom="column">
              <wp:posOffset>1172210</wp:posOffset>
            </wp:positionH>
            <wp:positionV relativeFrom="paragraph">
              <wp:posOffset>113665</wp:posOffset>
            </wp:positionV>
            <wp:extent cx="3438525" cy="1495425"/>
            <wp:effectExtent l="0" t="0" r="0" b="0"/>
            <wp:wrapThrough wrapText="bothSides">
              <wp:wrapPolygon edited="0">
                <wp:start x="9454" y="1101"/>
                <wp:lineTo x="8496" y="2201"/>
                <wp:lineTo x="6821" y="4953"/>
                <wp:lineTo x="7180" y="10456"/>
                <wp:lineTo x="3949" y="12932"/>
                <wp:lineTo x="2872" y="14033"/>
                <wp:lineTo x="2752" y="19536"/>
                <wp:lineTo x="12206" y="20637"/>
                <wp:lineTo x="14001" y="21187"/>
                <wp:lineTo x="14480" y="21187"/>
                <wp:lineTo x="14839" y="19261"/>
                <wp:lineTo x="17232" y="19261"/>
                <wp:lineTo x="18548" y="17610"/>
                <wp:lineTo x="18309" y="14859"/>
                <wp:lineTo x="14121" y="10456"/>
                <wp:lineTo x="14480" y="4953"/>
                <wp:lineTo x="12924" y="2476"/>
                <wp:lineTo x="11727" y="1101"/>
                <wp:lineTo x="9454" y="1101"/>
              </wp:wrapPolygon>
            </wp:wrapThrough>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438525" cy="1495425"/>
                    </a:xfrm>
                    <a:prstGeom prst="rect">
                      <a:avLst/>
                    </a:prstGeom>
                  </pic:spPr>
                </pic:pic>
              </a:graphicData>
            </a:graphic>
            <wp14:sizeRelH relativeFrom="page">
              <wp14:pctWidth>0</wp14:pctWidth>
            </wp14:sizeRelH>
            <wp14:sizeRelV relativeFrom="page">
              <wp14:pctHeight>0</wp14:pctHeight>
            </wp14:sizeRelV>
          </wp:anchor>
        </w:drawing>
      </w:r>
    </w:p>
    <w:p w14:paraId="08A051D6" w14:textId="77777777" w:rsidR="00A01B35" w:rsidRPr="00985A5F" w:rsidRDefault="00A01B35" w:rsidP="00825FEB">
      <w:pPr>
        <w:pStyle w:val="Ttulo"/>
        <w:spacing w:line="276" w:lineRule="auto"/>
        <w:rPr>
          <w:rFonts w:ascii="Century Gothic" w:hAnsi="Century Gothic"/>
          <w:sz w:val="24"/>
          <w:szCs w:val="24"/>
        </w:rPr>
      </w:pPr>
    </w:p>
    <w:p w14:paraId="09702FD3" w14:textId="77777777" w:rsidR="00A01B35" w:rsidRPr="00985A5F" w:rsidRDefault="00A01B35" w:rsidP="00825FEB">
      <w:pPr>
        <w:pStyle w:val="Ttulo"/>
        <w:spacing w:line="276" w:lineRule="auto"/>
        <w:rPr>
          <w:rFonts w:ascii="Century Gothic" w:hAnsi="Century Gothic"/>
          <w:sz w:val="24"/>
          <w:szCs w:val="24"/>
        </w:rPr>
      </w:pPr>
    </w:p>
    <w:p w14:paraId="2FE76428" w14:textId="77777777" w:rsidR="00A01B35" w:rsidRPr="00985A5F" w:rsidRDefault="00A01B35" w:rsidP="00825FEB">
      <w:pPr>
        <w:pStyle w:val="Ttulo"/>
        <w:spacing w:line="276" w:lineRule="auto"/>
        <w:rPr>
          <w:rFonts w:ascii="Century Gothic" w:hAnsi="Century Gothic"/>
          <w:sz w:val="24"/>
          <w:szCs w:val="24"/>
        </w:rPr>
      </w:pPr>
    </w:p>
    <w:p w14:paraId="5AFA1657" w14:textId="77777777" w:rsidR="00A01B35" w:rsidRPr="00985A5F" w:rsidRDefault="00A01B35" w:rsidP="00825FEB">
      <w:pPr>
        <w:pStyle w:val="Ttulo"/>
        <w:spacing w:line="276" w:lineRule="auto"/>
        <w:rPr>
          <w:rFonts w:ascii="Century Gothic" w:hAnsi="Century Gothic"/>
          <w:sz w:val="24"/>
          <w:szCs w:val="24"/>
        </w:rPr>
      </w:pPr>
    </w:p>
    <w:p w14:paraId="4737F035" w14:textId="77777777" w:rsidR="00A01B35" w:rsidRPr="00985A5F" w:rsidRDefault="00A01B35" w:rsidP="00825FEB">
      <w:pPr>
        <w:pStyle w:val="Ttulo"/>
        <w:spacing w:line="276" w:lineRule="auto"/>
        <w:rPr>
          <w:rFonts w:ascii="Century Gothic" w:hAnsi="Century Gothic"/>
          <w:sz w:val="24"/>
          <w:szCs w:val="24"/>
        </w:rPr>
      </w:pPr>
    </w:p>
    <w:p w14:paraId="4806EA9C" w14:textId="77777777" w:rsidR="00A01B35" w:rsidRPr="00985A5F" w:rsidRDefault="00A01B35" w:rsidP="00825FEB">
      <w:pPr>
        <w:pStyle w:val="Ttulo"/>
        <w:spacing w:line="276" w:lineRule="auto"/>
        <w:rPr>
          <w:rFonts w:ascii="Century Gothic" w:hAnsi="Century Gothic"/>
          <w:sz w:val="24"/>
          <w:szCs w:val="24"/>
        </w:rPr>
      </w:pPr>
    </w:p>
    <w:p w14:paraId="4C6335D8" w14:textId="77777777" w:rsidR="00A01B35" w:rsidRPr="00985A5F" w:rsidRDefault="00A01B35" w:rsidP="00825FEB">
      <w:pPr>
        <w:pStyle w:val="Ttulo"/>
        <w:spacing w:line="276" w:lineRule="auto"/>
        <w:rPr>
          <w:rFonts w:ascii="Century Gothic" w:hAnsi="Century Gothic"/>
          <w:sz w:val="24"/>
          <w:szCs w:val="24"/>
        </w:rPr>
      </w:pPr>
    </w:p>
    <w:p w14:paraId="15156AC6" w14:textId="77777777" w:rsidR="00A01B35" w:rsidRPr="00985A5F" w:rsidRDefault="00A01B35" w:rsidP="00825FEB">
      <w:pPr>
        <w:pStyle w:val="Ttulo"/>
        <w:spacing w:line="276" w:lineRule="auto"/>
        <w:rPr>
          <w:rFonts w:ascii="Century Gothic" w:hAnsi="Century Gothic"/>
          <w:sz w:val="24"/>
          <w:szCs w:val="24"/>
        </w:rPr>
      </w:pPr>
    </w:p>
    <w:p w14:paraId="71ADF675" w14:textId="77777777" w:rsidR="00B1346C" w:rsidRDefault="005F3436" w:rsidP="00825FEB">
      <w:pPr>
        <w:pStyle w:val="Ttulo"/>
        <w:tabs>
          <w:tab w:val="left" w:pos="3451"/>
        </w:tabs>
        <w:spacing w:line="276" w:lineRule="auto"/>
        <w:jc w:val="left"/>
        <w:rPr>
          <w:rFonts w:ascii="Century Gothic" w:hAnsi="Century Gothic"/>
          <w:sz w:val="24"/>
          <w:szCs w:val="24"/>
        </w:rPr>
      </w:pPr>
      <w:r>
        <w:rPr>
          <w:rFonts w:ascii="Century Gothic" w:hAnsi="Century Gothic"/>
          <w:sz w:val="24"/>
          <w:szCs w:val="24"/>
          <w:u w:val="none"/>
        </w:rPr>
        <w:tab/>
      </w:r>
    </w:p>
    <w:p w14:paraId="39D4E01D" w14:textId="77777777" w:rsidR="0036412C" w:rsidRDefault="0036412C" w:rsidP="00825FEB">
      <w:pPr>
        <w:pStyle w:val="Ttulo"/>
        <w:tabs>
          <w:tab w:val="left" w:pos="3451"/>
        </w:tabs>
        <w:spacing w:line="276" w:lineRule="auto"/>
        <w:jc w:val="left"/>
        <w:rPr>
          <w:rFonts w:ascii="Century Gothic" w:hAnsi="Century Gothic"/>
          <w:sz w:val="24"/>
          <w:szCs w:val="24"/>
        </w:rPr>
      </w:pPr>
    </w:p>
    <w:p w14:paraId="36A68AE2" w14:textId="77777777" w:rsidR="00B1346C" w:rsidRPr="00985A5F" w:rsidRDefault="00B1346C" w:rsidP="00825FEB">
      <w:pPr>
        <w:pStyle w:val="Ttulo"/>
        <w:spacing w:line="276" w:lineRule="auto"/>
        <w:jc w:val="left"/>
        <w:rPr>
          <w:rFonts w:ascii="Century Gothic" w:hAnsi="Century Gothic"/>
          <w:sz w:val="24"/>
          <w:szCs w:val="24"/>
        </w:rPr>
      </w:pPr>
    </w:p>
    <w:p w14:paraId="2E2ACB7B" w14:textId="77777777" w:rsidR="00B1346C" w:rsidRPr="00985A5F" w:rsidRDefault="00B1346C" w:rsidP="00825FEB">
      <w:pPr>
        <w:pStyle w:val="Ttulo"/>
        <w:spacing w:line="276" w:lineRule="auto"/>
        <w:jc w:val="left"/>
        <w:rPr>
          <w:rFonts w:ascii="Century Gothic" w:hAnsi="Century Gothic"/>
          <w:sz w:val="24"/>
          <w:szCs w:val="24"/>
        </w:rPr>
      </w:pPr>
    </w:p>
    <w:p w14:paraId="3ACCFD2F" w14:textId="77777777" w:rsidR="00B1346C" w:rsidRPr="00985A5F" w:rsidRDefault="00B1346C" w:rsidP="00825FEB">
      <w:pPr>
        <w:pStyle w:val="Ttulo"/>
        <w:spacing w:line="276" w:lineRule="auto"/>
        <w:jc w:val="left"/>
        <w:rPr>
          <w:rFonts w:ascii="Century Gothic" w:hAnsi="Century Gothic"/>
          <w:sz w:val="24"/>
          <w:szCs w:val="24"/>
        </w:rPr>
      </w:pPr>
    </w:p>
    <w:p w14:paraId="6519C332" w14:textId="77777777" w:rsidR="00B1346C" w:rsidRPr="00985A5F" w:rsidRDefault="007C7AE8" w:rsidP="00825FEB">
      <w:pPr>
        <w:pStyle w:val="Ttulo"/>
        <w:spacing w:line="276" w:lineRule="auto"/>
        <w:jc w:val="left"/>
        <w:rPr>
          <w:rFonts w:ascii="Century Gothic" w:hAnsi="Century Gothic"/>
          <w:sz w:val="24"/>
          <w:szCs w:val="24"/>
        </w:rPr>
      </w:pPr>
      <w:r>
        <w:rPr>
          <w:rFonts w:ascii="Century Gothic" w:hAnsi="Century Gothic"/>
          <w:noProof/>
          <w:sz w:val="24"/>
          <w:szCs w:val="24"/>
          <w:u w:val="none"/>
          <w:lang w:val="es-SV" w:eastAsia="es-SV"/>
        </w:rPr>
        <mc:AlternateContent>
          <mc:Choice Requires="wps">
            <w:drawing>
              <wp:anchor distT="0" distB="0" distL="114300" distR="114300" simplePos="0" relativeHeight="251657216" behindDoc="1" locked="0" layoutInCell="0" allowOverlap="1" wp14:anchorId="63FCA680" wp14:editId="6E8C68C5">
                <wp:simplePos x="0" y="0"/>
                <wp:positionH relativeFrom="column">
                  <wp:posOffset>734695</wp:posOffset>
                </wp:positionH>
                <wp:positionV relativeFrom="paragraph">
                  <wp:posOffset>150495</wp:posOffset>
                </wp:positionV>
                <wp:extent cx="4686300" cy="1143000"/>
                <wp:effectExtent l="10160" t="6985" r="8890"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143000"/>
                        </a:xfrm>
                        <a:prstGeom prst="rect">
                          <a:avLst/>
                        </a:prstGeom>
                        <a:solidFill>
                          <a:srgbClr val="FFFFFF"/>
                        </a:solidFill>
                        <a:ln w="9525">
                          <a:solidFill>
                            <a:srgbClr val="000000"/>
                          </a:solidFill>
                          <a:miter lim="800000"/>
                          <a:headEnd/>
                          <a:tailEnd/>
                        </a:ln>
                      </wps:spPr>
                      <wps:txbx>
                        <w:txbxContent>
                          <w:p w14:paraId="6A389903" w14:textId="77777777" w:rsidR="009D4B92" w:rsidRPr="00A94E45" w:rsidRDefault="009D4B92" w:rsidP="007B06A0">
                            <w:pPr>
                              <w:pStyle w:val="Textoindependiente2"/>
                              <w:rPr>
                                <w:i w:val="0"/>
                                <w:sz w:val="44"/>
                                <w:lang w:val="es-SV"/>
                              </w:rPr>
                            </w:pPr>
                            <w:r>
                              <w:rPr>
                                <w:i w:val="0"/>
                                <w:sz w:val="44"/>
                                <w:u w:val="none"/>
                                <w:lang w:val="es-SV"/>
                              </w:rPr>
                              <w:t xml:space="preserve">INFORMACIÓN RELATIVO A LOS COMITÉS </w:t>
                            </w:r>
                          </w:p>
                          <w:p w14:paraId="1852FE54" w14:textId="77777777" w:rsidR="009D4B92" w:rsidRPr="007B06A0" w:rsidRDefault="009D4B92" w:rsidP="007B06A0">
                            <w:pPr>
                              <w:pStyle w:val="Textoindependiente2"/>
                              <w:rPr>
                                <w:i w:val="0"/>
                                <w:sz w:val="32"/>
                                <w:lang w:val="es-SV"/>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FCA680" id="_x0000_t202" coordsize="21600,21600" o:spt="202" path="m,l,21600r21600,l21600,xe">
                <v:stroke joinstyle="miter"/>
                <v:path gradientshapeok="t" o:connecttype="rect"/>
              </v:shapetype>
              <v:shape id="Text Box 2" o:spid="_x0000_s1026" type="#_x0000_t202" style="position:absolute;margin-left:57.85pt;margin-top:11.85pt;width:369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" o:allowincell="f">
                <v:textbox>
                  <w:txbxContent>
                    <w:p w14:paraId="6A389903" w14:textId="77777777" w:rsidR="009D4B92" w:rsidRPr="00A94E45" w:rsidRDefault="009D4B92" w:rsidP="007B06A0">
                      <w:pPr>
                        <w:pStyle w:val="Textoindependiente2"/>
                        <w:rPr>
                          <w:i w:val="0"/>
                          <w:sz w:val="44"/>
                          <w:lang w:val="es-SV"/>
                        </w:rPr>
                      </w:pPr>
                      <w:r>
                        <w:rPr>
                          <w:i w:val="0"/>
                          <w:sz w:val="44"/>
                          <w:u w:val="none"/>
                          <w:lang w:val="es-SV"/>
                        </w:rPr>
                        <w:t xml:space="preserve">INFORMACIÓN RELATIVO A LOS COMITÉS </w:t>
                      </w:r>
                    </w:p>
                    <w:p w14:paraId="1852FE54" w14:textId="77777777" w:rsidR="009D4B92" w:rsidRPr="007B06A0" w:rsidRDefault="009D4B92" w:rsidP="007B06A0">
                      <w:pPr>
                        <w:pStyle w:val="Textoindependiente2"/>
                        <w:rPr>
                          <w:i w:val="0"/>
                          <w:sz w:val="32"/>
                          <w:lang w:val="es-SV"/>
                        </w:rPr>
                      </w:pPr>
                    </w:p>
                  </w:txbxContent>
                </v:textbox>
              </v:shape>
            </w:pict>
          </mc:Fallback>
        </mc:AlternateContent>
      </w:r>
    </w:p>
    <w:p w14:paraId="28624E2D" w14:textId="77777777" w:rsidR="00B1346C" w:rsidRPr="00985A5F" w:rsidRDefault="00B1346C" w:rsidP="00825FEB">
      <w:pPr>
        <w:pStyle w:val="Ttulo"/>
        <w:spacing w:line="276" w:lineRule="auto"/>
        <w:jc w:val="left"/>
        <w:rPr>
          <w:rFonts w:ascii="Century Gothic" w:hAnsi="Century Gothic"/>
          <w:sz w:val="24"/>
          <w:szCs w:val="24"/>
        </w:rPr>
      </w:pPr>
    </w:p>
    <w:p w14:paraId="5E5DD53C" w14:textId="77777777" w:rsidR="00A01B35" w:rsidRPr="00985A5F" w:rsidRDefault="00A01B35" w:rsidP="00825FEB">
      <w:pPr>
        <w:pStyle w:val="Ttulo"/>
        <w:spacing w:line="276" w:lineRule="auto"/>
        <w:jc w:val="left"/>
        <w:rPr>
          <w:rFonts w:ascii="Century Gothic" w:hAnsi="Century Gothic"/>
          <w:sz w:val="24"/>
          <w:szCs w:val="24"/>
        </w:rPr>
      </w:pPr>
    </w:p>
    <w:p w14:paraId="50CA442D" w14:textId="77777777" w:rsidR="00A01B35" w:rsidRPr="00985A5F" w:rsidRDefault="00A01B35" w:rsidP="00825FEB">
      <w:pPr>
        <w:pStyle w:val="Ttulo"/>
        <w:spacing w:line="276" w:lineRule="auto"/>
        <w:rPr>
          <w:rFonts w:ascii="Century Gothic" w:hAnsi="Century Gothic"/>
          <w:sz w:val="24"/>
          <w:szCs w:val="24"/>
        </w:rPr>
      </w:pPr>
    </w:p>
    <w:p w14:paraId="7AA642F8" w14:textId="77777777" w:rsidR="00A01B35" w:rsidRPr="00985A5F" w:rsidRDefault="00A01B35" w:rsidP="00825FEB">
      <w:pPr>
        <w:pStyle w:val="Ttulo"/>
        <w:spacing w:line="276" w:lineRule="auto"/>
        <w:rPr>
          <w:rFonts w:ascii="Century Gothic" w:hAnsi="Century Gothic"/>
          <w:sz w:val="24"/>
          <w:szCs w:val="24"/>
        </w:rPr>
      </w:pPr>
    </w:p>
    <w:p w14:paraId="57640F04" w14:textId="77777777" w:rsidR="00A01B35" w:rsidRPr="00985A5F" w:rsidRDefault="00A01B35" w:rsidP="00825FEB">
      <w:pPr>
        <w:pStyle w:val="Ttulo"/>
        <w:spacing w:line="276" w:lineRule="auto"/>
        <w:rPr>
          <w:rFonts w:ascii="Century Gothic" w:hAnsi="Century Gothic"/>
          <w:sz w:val="24"/>
          <w:szCs w:val="24"/>
        </w:rPr>
      </w:pPr>
    </w:p>
    <w:p w14:paraId="34A0EE16" w14:textId="77777777" w:rsidR="00B1346C" w:rsidRDefault="00B1346C" w:rsidP="00825FEB">
      <w:pPr>
        <w:pStyle w:val="Ttulo"/>
        <w:spacing w:line="276" w:lineRule="auto"/>
        <w:rPr>
          <w:rFonts w:ascii="Century Gothic" w:hAnsi="Century Gothic"/>
          <w:sz w:val="24"/>
          <w:szCs w:val="24"/>
        </w:rPr>
      </w:pPr>
    </w:p>
    <w:p w14:paraId="1CDA8F78" w14:textId="77777777" w:rsidR="00C53594" w:rsidRDefault="00C53594" w:rsidP="00825FEB">
      <w:pPr>
        <w:pStyle w:val="Ttulo"/>
        <w:spacing w:line="276" w:lineRule="auto"/>
        <w:rPr>
          <w:rFonts w:ascii="Century Gothic" w:hAnsi="Century Gothic"/>
          <w:sz w:val="24"/>
          <w:szCs w:val="24"/>
        </w:rPr>
      </w:pPr>
    </w:p>
    <w:p w14:paraId="07BEC165" w14:textId="77777777" w:rsidR="00C53594" w:rsidRDefault="00C53594" w:rsidP="00825FEB">
      <w:pPr>
        <w:pStyle w:val="Ttulo"/>
        <w:spacing w:line="276" w:lineRule="auto"/>
        <w:rPr>
          <w:rFonts w:ascii="Century Gothic" w:hAnsi="Century Gothic"/>
          <w:sz w:val="24"/>
          <w:szCs w:val="24"/>
        </w:rPr>
      </w:pPr>
    </w:p>
    <w:p w14:paraId="3C0DE827" w14:textId="77777777" w:rsidR="00C53594" w:rsidRPr="00985A5F" w:rsidRDefault="00C53594" w:rsidP="00825FEB">
      <w:pPr>
        <w:pStyle w:val="Ttulo"/>
        <w:spacing w:line="276" w:lineRule="auto"/>
        <w:rPr>
          <w:rFonts w:ascii="Century Gothic" w:hAnsi="Century Gothic"/>
          <w:sz w:val="24"/>
          <w:szCs w:val="24"/>
        </w:rPr>
      </w:pPr>
    </w:p>
    <w:p w14:paraId="7C8FFD4D" w14:textId="77777777" w:rsidR="00B1346C" w:rsidRDefault="00B1346C" w:rsidP="00825FEB">
      <w:pPr>
        <w:pStyle w:val="Ttulo"/>
        <w:spacing w:line="276" w:lineRule="auto"/>
        <w:rPr>
          <w:rFonts w:ascii="Century Gothic" w:hAnsi="Century Gothic"/>
          <w:sz w:val="24"/>
          <w:szCs w:val="24"/>
        </w:rPr>
      </w:pPr>
    </w:p>
    <w:p w14:paraId="3AF56AB5" w14:textId="77777777" w:rsidR="00C53594" w:rsidRDefault="00C53594" w:rsidP="00825FEB">
      <w:pPr>
        <w:pStyle w:val="Ttulo"/>
        <w:spacing w:line="276" w:lineRule="auto"/>
        <w:rPr>
          <w:rFonts w:ascii="Century Gothic" w:hAnsi="Century Gothic"/>
          <w:sz w:val="24"/>
          <w:szCs w:val="24"/>
        </w:rPr>
      </w:pPr>
    </w:p>
    <w:p w14:paraId="740B85C8" w14:textId="77777777" w:rsidR="00C53594" w:rsidRDefault="00C53594" w:rsidP="00825FEB">
      <w:pPr>
        <w:pStyle w:val="Ttulo"/>
        <w:spacing w:line="276" w:lineRule="auto"/>
        <w:rPr>
          <w:rFonts w:ascii="Century Gothic" w:hAnsi="Century Gothic"/>
          <w:sz w:val="24"/>
          <w:szCs w:val="24"/>
        </w:rPr>
      </w:pPr>
    </w:p>
    <w:p w14:paraId="7918364D" w14:textId="77777777" w:rsidR="00C53594" w:rsidRDefault="00C53594" w:rsidP="00825FEB">
      <w:pPr>
        <w:pStyle w:val="Ttulo"/>
        <w:spacing w:line="276" w:lineRule="auto"/>
        <w:rPr>
          <w:rFonts w:ascii="Century Gothic" w:hAnsi="Century Gothic"/>
          <w:sz w:val="24"/>
          <w:szCs w:val="24"/>
        </w:rPr>
      </w:pPr>
    </w:p>
    <w:p w14:paraId="30E81080" w14:textId="77777777" w:rsidR="00C53594" w:rsidRPr="00985A5F" w:rsidRDefault="00C53594" w:rsidP="00825FEB">
      <w:pPr>
        <w:pStyle w:val="Ttulo"/>
        <w:spacing w:line="276" w:lineRule="auto"/>
        <w:rPr>
          <w:rFonts w:ascii="Century Gothic" w:hAnsi="Century Gothic"/>
          <w:sz w:val="24"/>
          <w:szCs w:val="24"/>
        </w:rPr>
      </w:pPr>
    </w:p>
    <w:p w14:paraId="51CDC0F6" w14:textId="77777777" w:rsidR="00B1346C" w:rsidRPr="00985A5F" w:rsidRDefault="00B1346C" w:rsidP="00825FEB">
      <w:pPr>
        <w:pStyle w:val="Ttulo"/>
        <w:spacing w:line="276" w:lineRule="auto"/>
        <w:rPr>
          <w:rFonts w:ascii="Century Gothic" w:hAnsi="Century Gothic"/>
          <w:sz w:val="24"/>
          <w:szCs w:val="24"/>
        </w:rPr>
      </w:pPr>
    </w:p>
    <w:p w14:paraId="5D707BA0" w14:textId="77777777" w:rsidR="00B1346C" w:rsidRPr="00985A5F" w:rsidRDefault="00B1346C" w:rsidP="00825FEB">
      <w:pPr>
        <w:pStyle w:val="Ttulo"/>
        <w:spacing w:line="276" w:lineRule="auto"/>
        <w:jc w:val="left"/>
        <w:rPr>
          <w:rFonts w:ascii="Century Gothic" w:hAnsi="Century Gothic"/>
          <w:sz w:val="24"/>
          <w:szCs w:val="24"/>
        </w:rPr>
      </w:pPr>
    </w:p>
    <w:p w14:paraId="3F43964C" w14:textId="77777777" w:rsidR="00B1346C" w:rsidRPr="00985A5F" w:rsidRDefault="00B1346C" w:rsidP="00825FEB">
      <w:pPr>
        <w:pStyle w:val="Ttulo"/>
        <w:spacing w:line="276" w:lineRule="auto"/>
        <w:jc w:val="left"/>
        <w:rPr>
          <w:rFonts w:ascii="Century Gothic" w:hAnsi="Century Gothic"/>
          <w:sz w:val="24"/>
          <w:szCs w:val="24"/>
        </w:rPr>
      </w:pPr>
    </w:p>
    <w:p w14:paraId="1EE9AE0A" w14:textId="77777777" w:rsidR="00B1346C" w:rsidRPr="00985A5F" w:rsidRDefault="00B1346C" w:rsidP="00825FEB">
      <w:pPr>
        <w:pStyle w:val="Ttulo"/>
        <w:spacing w:line="276" w:lineRule="auto"/>
        <w:jc w:val="left"/>
        <w:rPr>
          <w:rFonts w:ascii="Century Gothic" w:hAnsi="Century Gothic"/>
          <w:sz w:val="24"/>
          <w:szCs w:val="24"/>
        </w:rPr>
      </w:pPr>
    </w:p>
    <w:p w14:paraId="05C6739A" w14:textId="77777777" w:rsidR="00493752" w:rsidRPr="00985A5F" w:rsidRDefault="00493752" w:rsidP="00825FEB">
      <w:pPr>
        <w:pStyle w:val="Ttulo"/>
        <w:spacing w:line="276" w:lineRule="auto"/>
        <w:jc w:val="left"/>
        <w:rPr>
          <w:rFonts w:ascii="Century Gothic" w:hAnsi="Century Gothic"/>
          <w:sz w:val="24"/>
          <w:szCs w:val="24"/>
        </w:rPr>
      </w:pPr>
    </w:p>
    <w:p w14:paraId="294D96BD" w14:textId="77777777" w:rsidR="00493752" w:rsidRPr="00985A5F" w:rsidRDefault="00493752" w:rsidP="00825FEB">
      <w:pPr>
        <w:pStyle w:val="Ttulo"/>
        <w:spacing w:line="276" w:lineRule="auto"/>
        <w:jc w:val="left"/>
        <w:rPr>
          <w:rFonts w:ascii="Century Gothic" w:hAnsi="Century Gothic"/>
          <w:sz w:val="24"/>
          <w:szCs w:val="24"/>
        </w:rPr>
      </w:pPr>
    </w:p>
    <w:p w14:paraId="209CA88E" w14:textId="77777777" w:rsidR="003B6899" w:rsidRDefault="003B6899" w:rsidP="0063517E">
      <w:pPr>
        <w:pStyle w:val="Default"/>
        <w:rPr>
          <w:rFonts w:ascii="Century Gothic" w:eastAsia="Times New Roman" w:hAnsi="Century Gothic"/>
          <w:b/>
          <w:color w:val="auto"/>
          <w:lang w:eastAsia="es-ES"/>
        </w:rPr>
      </w:pPr>
    </w:p>
    <w:p w14:paraId="34FB0589" w14:textId="77777777" w:rsidR="0063517E" w:rsidRPr="0063517E" w:rsidRDefault="0063517E" w:rsidP="0063517E">
      <w:pPr>
        <w:pStyle w:val="Default"/>
        <w:rPr>
          <w:rFonts w:ascii="Arial" w:eastAsia="Times New Roman" w:hAnsi="Arial" w:cs="Arial"/>
          <w:b/>
          <w:color w:val="auto"/>
          <w:sz w:val="28"/>
          <w:szCs w:val="28"/>
          <w:lang w:eastAsia="es-ES"/>
        </w:rPr>
      </w:pPr>
    </w:p>
    <w:p w14:paraId="1D102A38" w14:textId="77777777" w:rsidR="00863743" w:rsidRDefault="00863743" w:rsidP="0063517E">
      <w:pPr>
        <w:pStyle w:val="Default"/>
        <w:jc w:val="center"/>
        <w:rPr>
          <w:rFonts w:ascii="Arial" w:eastAsia="Times New Roman" w:hAnsi="Arial" w:cs="Arial"/>
          <w:b/>
          <w:color w:val="auto"/>
          <w:sz w:val="28"/>
          <w:szCs w:val="28"/>
          <w:lang w:eastAsia="es-ES"/>
        </w:rPr>
      </w:pPr>
    </w:p>
    <w:p w14:paraId="10306AD5" w14:textId="77777777" w:rsidR="00863743" w:rsidRDefault="00863743" w:rsidP="0063517E">
      <w:pPr>
        <w:pStyle w:val="Default"/>
        <w:jc w:val="center"/>
        <w:rPr>
          <w:rFonts w:ascii="Arial" w:eastAsia="Times New Roman" w:hAnsi="Arial" w:cs="Arial"/>
          <w:b/>
          <w:color w:val="auto"/>
          <w:sz w:val="28"/>
          <w:szCs w:val="28"/>
          <w:lang w:eastAsia="es-ES"/>
        </w:rPr>
      </w:pPr>
    </w:p>
    <w:p w14:paraId="2C7F219B" w14:textId="77777777" w:rsidR="00863743" w:rsidRDefault="00863743" w:rsidP="0063517E">
      <w:pPr>
        <w:pStyle w:val="Default"/>
        <w:jc w:val="center"/>
        <w:rPr>
          <w:rFonts w:ascii="Arial" w:eastAsia="Times New Roman" w:hAnsi="Arial" w:cs="Arial"/>
          <w:b/>
          <w:color w:val="auto"/>
          <w:sz w:val="28"/>
          <w:szCs w:val="28"/>
          <w:lang w:eastAsia="es-ES"/>
        </w:rPr>
      </w:pPr>
    </w:p>
    <w:p w14:paraId="243901F0" w14:textId="77777777" w:rsidR="003B6899" w:rsidRPr="0063517E" w:rsidRDefault="0063517E" w:rsidP="0063517E">
      <w:pPr>
        <w:pStyle w:val="Default"/>
        <w:jc w:val="center"/>
        <w:rPr>
          <w:rFonts w:ascii="Arial" w:eastAsia="Times New Roman" w:hAnsi="Arial" w:cs="Arial"/>
          <w:b/>
          <w:color w:val="auto"/>
          <w:sz w:val="28"/>
          <w:szCs w:val="28"/>
          <w:lang w:eastAsia="es-ES"/>
        </w:rPr>
      </w:pPr>
      <w:r>
        <w:rPr>
          <w:rFonts w:ascii="Arial" w:eastAsia="Times New Roman" w:hAnsi="Arial" w:cs="Arial"/>
          <w:b/>
          <w:color w:val="auto"/>
          <w:sz w:val="28"/>
          <w:szCs w:val="28"/>
          <w:u w:val="none"/>
          <w:lang w:eastAsia="es-ES"/>
        </w:rPr>
        <w:t xml:space="preserve">INDICE</w:t>
      </w:r>
    </w:p>
    <w:sdt>
      <w:sdtPr>
        <w:rPr>
          <w:rFonts w:ascii="Times New Roman" w:eastAsia="Times New Roman" w:hAnsi="Times New Roman" w:cs="Times New Roman"/>
          <w:b w:val="0"/>
          <w:bCs w:val="0"/>
          <w:caps w:val="0"/>
          <w:noProof w:val="0"/>
          <w:sz w:val="24"/>
          <w:szCs w:val="24"/>
        </w:rPr>
        <w:id w:val="-1513214007"/>
        <w:docPartObj>
          <w:docPartGallery w:val="Table of Contents"/>
          <w:docPartUnique/>
        </w:docPartObj>
      </w:sdtPr>
      <w:sdtEndPr>
        <w:rPr>
          <w:rFonts w:ascii="Arial" w:hAnsi="Arial" w:cs="Arial"/>
          <w:b/>
          <w:bCs/>
          <w:noProof/>
        </w:rPr>
      </w:sdtEndPr>
      <w:sdtContent>
        <w:p w14:paraId="3A0C2ABB" w14:textId="77777777" w:rsidR="0063517E" w:rsidRPr="0063517E" w:rsidRDefault="001A75F2" w:rsidP="0063517E">
          <w:pPr>
            <w:pStyle w:val="TDC1"/>
            <w:rPr>
              <w:rFonts w:eastAsiaTheme="minorEastAsia"/>
              <w:lang w:val="es-SV" w:eastAsia="es-SV"/>
            </w:rPr>
          </w:pPr>
          <w:r>
            <w:rPr>
              <w:sz w:val="24"/>
              <w:szCs w:val="24"/>
              <w:u w:val="none"/>
            </w:rPr>
            <w:fldChar w:fldCharType="begin"/>
            <w:instrText xml:space="preserve"> TOC \o "1-3" \h \z \u </w:instrText>
            <w:fldChar w:fldCharType="separate"/>
          </w:r>
          <w:hyperlink w:anchor="_Toc29569290" w:history="1">
            <w:r>
              <w:rPr>
                <w:rStyle w:val="Hipervnculo"/>
                <w:rFonts w:eastAsia="Times New Roman"/>
                <w:u w:val="none"/>
              </w:rPr>
              <w:t xml:space="preserve">INTRODUCCION</w:t>
            </w:r>
            <w:r>
              <w:rPr>
                <w:webHidden/>
                <w:u w:val="none"/>
              </w:rPr>
              <w:tab/>
              <w:fldChar w:fldCharType="begin"/>
              <w:instrText xml:space="preserve"> PAGEREF _Toc29569290 \h </w:instrText>
              <w:fldChar w:fldCharType="separate"/>
              <w:t xml:space="preserve">4</w:t>
              <w:fldChar w:fldCharType="end"/>
            </w:r>
          </w:hyperlink>
        </w:p>
        <w:p w14:paraId="7FD019E7" w14:textId="77777777" w:rsidR="0063517E" w:rsidRPr="0063517E" w:rsidRDefault="0063517E" w:rsidP="0063517E">
          <w:pPr>
            <w:pStyle w:val="TDC1"/>
            <w:rPr>
              <w:rFonts w:eastAsiaTheme="minorEastAsia"/>
              <w:lang w:val="es-SV" w:eastAsia="es-SV"/>
            </w:rPr>
          </w:pPr>
          <w:hyperlink w:anchor="_Toc29569291" w:history="1">
            <w:r>
              <w:rPr>
                <w:rStyle w:val="Hipervnculo"/>
                <w:b w:val="0"/>
                <w:u w:val="none"/>
                <w:lang w:val="es-ES_tradnl"/>
              </w:rPr>
              <w:t xml:space="preserve">1.</w:t>
            </w:r>
            <w:r>
              <w:rPr>
                <w:rFonts w:eastAsiaTheme="minorEastAsia"/>
                <w:u w:val="none"/>
                <w:lang w:val="es-SV" w:eastAsia="es-SV"/>
              </w:rPr>
              <w:tab/>
            </w:r>
            <w:r>
              <w:rPr>
                <w:rStyle w:val="Hipervnculo"/>
                <w:u w:val="none"/>
                <w:shd w:val="clear" w:color="auto" w:fill="FFFEFF"/>
                <w:lang w:val="es-ES_tradnl"/>
              </w:rPr>
              <w:t xml:space="preserve">COMITÉ DE CRÉDITOS</w:t>
            </w:r>
            <w:r>
              <w:rPr>
                <w:webHidden/>
                <w:u w:val="none"/>
              </w:rPr>
              <w:tab/>
              <w:fldChar w:fldCharType="begin"/>
              <w:instrText xml:space="preserve"> PAGEREF _Toc29569291 \h </w:instrText>
              <w:fldChar w:fldCharType="separate"/>
              <w:t xml:space="preserve">5</w:t>
              <w:fldChar w:fldCharType="end"/>
            </w:r>
          </w:hyperlink>
        </w:p>
        <w:p w14:paraId="6D7EA82E" w14:textId="77777777" w:rsidR="0063517E" w:rsidRPr="0063517E" w:rsidRDefault="0063517E" w:rsidP="0063517E">
          <w:pPr>
            <w:pStyle w:val="TDC2"/>
            <w:rPr>
              <w:rFonts w:eastAsiaTheme="minorEastAsia"/>
              <w:b w:val="0"/>
              <w:bCs w:val="0"/>
              <w:sz w:val="23"/>
              <w:szCs w:val="23"/>
              <w:lang w:val="es-SV" w:eastAsia="es-SV"/>
            </w:rPr>
          </w:pPr>
          <w:hyperlink w:anchor="_Toc29569292" w:history="1">
            <w:r>
              <w:rPr>
                <w:rStyle w:val="Hipervnculo"/>
                <w:b w:val="0"/>
                <w:sz w:val="23"/>
                <w:szCs w:val="23"/>
                <w:u w:val="none"/>
              </w:rPr>
              <w:t xml:space="preserve">1.1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_Toc29569292 \h </w:instrText>
              <w:fldChar w:fldCharType="separate"/>
              <w:t xml:space="preserve">5</w:t>
              <w:fldChar w:fldCharType="end"/>
            </w:r>
          </w:hyperlink>
        </w:p>
        <w:p w14:paraId="2F06D0E4" w14:textId="77777777" w:rsidR="0063517E" w:rsidRPr="0063517E" w:rsidRDefault="0063517E" w:rsidP="0063517E">
          <w:pPr>
            <w:pStyle w:val="TDC2"/>
            <w:rPr>
              <w:rFonts w:eastAsiaTheme="minorEastAsia"/>
              <w:b w:val="0"/>
              <w:bCs w:val="0"/>
              <w:sz w:val="23"/>
              <w:szCs w:val="23"/>
              <w:lang w:val="es-SV" w:eastAsia="es-SV"/>
            </w:rPr>
          </w:pPr>
          <w:hyperlink w:anchor="_Toc29569293" w:history="1">
            <w:r>
              <w:rPr>
                <w:rStyle w:val="Hipervnculo"/>
                <w:rFonts w:eastAsia="Arial"/>
                <w:b w:val="0"/>
                <w:sz w:val="23"/>
                <w:szCs w:val="23"/>
                <w:u w:val="none"/>
              </w:rPr>
              <w:t xml:space="preserve">1.2</w:t>
            </w:r>
            <w:r>
              <w:rPr>
                <w:rFonts w:eastAsiaTheme="minorEastAsia"/>
                <w:b w:val="0"/>
                <w:bCs w:val="0"/>
                <w:sz w:val="23"/>
                <w:szCs w:val="23"/>
                <w:u w:val="none"/>
                <w:lang w:val="es-SV" w:eastAsia="es-SV"/>
              </w:rPr>
              <w:tab/>
            </w:r>
            <w:r>
              <w:rPr>
                <w:rStyle w:val="Hipervnculo"/>
                <w:rFonts w:eastAsia="Arial"/>
                <w:b w:val="0"/>
                <w:sz w:val="23"/>
                <w:szCs w:val="23"/>
                <w:u w:val="none"/>
              </w:rPr>
              <w:t xml:space="preserve">Responsabilidades</w:t>
            </w:r>
            <w:r>
              <w:rPr>
                <w:b w:val="0"/>
                <w:webHidden/>
                <w:sz w:val="23"/>
                <w:szCs w:val="23"/>
                <w:u w:val="none"/>
              </w:rPr>
              <w:tab/>
              <w:fldChar w:fldCharType="begin"/>
              <w:instrText xml:space="preserve"> PAGEREF _Toc29569293 \h </w:instrText>
              <w:fldChar w:fldCharType="separate"/>
              <w:t xml:space="preserve">5</w:t>
              <w:fldChar w:fldCharType="end"/>
            </w:r>
          </w:hyperlink>
        </w:p>
        <w:p w14:paraId="33888F20" w14:textId="77777777" w:rsidR="0063517E" w:rsidRPr="0063517E" w:rsidRDefault="0063517E" w:rsidP="0063517E">
          <w:pPr>
            <w:pStyle w:val="TDC2"/>
            <w:rPr>
              <w:rFonts w:eastAsiaTheme="minorEastAsia"/>
              <w:b w:val="0"/>
              <w:bCs w:val="0"/>
              <w:sz w:val="23"/>
              <w:szCs w:val="23"/>
              <w:lang w:val="es-SV" w:eastAsia="es-SV"/>
            </w:rPr>
          </w:pPr>
          <w:hyperlink w:anchor="_Toc29569294" w:history="1">
            <w:r>
              <w:rPr>
                <w:rStyle w:val="Hipervnculo"/>
                <w:rFonts w:eastAsia="Arial"/>
                <w:b w:val="0"/>
                <w:sz w:val="23"/>
                <w:szCs w:val="23"/>
                <w:u w:val="none"/>
              </w:rPr>
              <w:t xml:space="preserve">1.3</w:t>
            </w:r>
            <w:r>
              <w:rPr>
                <w:rFonts w:eastAsiaTheme="minorEastAsia"/>
                <w:b w:val="0"/>
                <w:bCs w:val="0"/>
                <w:sz w:val="23"/>
                <w:szCs w:val="23"/>
                <w:u w:val="none"/>
                <w:lang w:val="es-SV" w:eastAsia="es-SV"/>
              </w:rPr>
              <w:tab/>
            </w:r>
            <w:r>
              <w:rPr>
                <w:rStyle w:val="Hipervnculo"/>
                <w:rFonts w:eastAsia="Arial"/>
                <w:b w:val="0"/>
                <w:sz w:val="23"/>
                <w:szCs w:val="23"/>
                <w:u w:val="none"/>
              </w:rPr>
              <w:t xml:space="preserve">Conformación del Comité</w:t>
            </w:r>
            <w:r>
              <w:rPr>
                <w:b w:val="0"/>
                <w:webHidden/>
                <w:sz w:val="23"/>
                <w:szCs w:val="23"/>
                <w:u w:val="none"/>
              </w:rPr>
              <w:tab/>
              <w:fldChar w:fldCharType="begin"/>
              <w:instrText xml:space="preserve"> PAGEREF _Toc29569294 \h </w:instrText>
              <w:fldChar w:fldCharType="separate"/>
              <w:t xml:space="preserve">6</w:t>
              <w:fldChar w:fldCharType="end"/>
            </w:r>
          </w:hyperlink>
        </w:p>
        <w:p w14:paraId="18E77F5E" w14:textId="77777777" w:rsidR="0063517E" w:rsidRPr="0063517E" w:rsidRDefault="0063517E" w:rsidP="0063517E">
          <w:pPr>
            <w:pStyle w:val="TDC2"/>
            <w:rPr>
              <w:rFonts w:eastAsiaTheme="minorEastAsia"/>
              <w:b w:val="0"/>
              <w:bCs w:val="0"/>
              <w:sz w:val="23"/>
              <w:szCs w:val="23"/>
              <w:lang w:val="es-SV" w:eastAsia="es-SV"/>
            </w:rPr>
          </w:pPr>
          <w:hyperlink w:anchor="_Toc29569295" w:history="1">
            <w:r>
              <w:rPr>
                <w:rStyle w:val="Hipervnculo"/>
                <w:rFonts w:eastAsia="Arial"/>
                <w:b w:val="0"/>
                <w:sz w:val="23"/>
                <w:szCs w:val="23"/>
                <w:u w:val="none"/>
              </w:rPr>
              <w:t xml:space="preserve">1.4</w:t>
            </w:r>
            <w:r>
              <w:rPr>
                <w:rFonts w:eastAsiaTheme="minorEastAsia"/>
                <w:b w:val="0"/>
                <w:bCs w:val="0"/>
                <w:sz w:val="23"/>
                <w:szCs w:val="23"/>
                <w:u w:val="none"/>
                <w:lang w:val="es-SV" w:eastAsia="es-SV"/>
              </w:rPr>
              <w:tab/>
            </w:r>
            <w:r>
              <w:rPr>
                <w:rStyle w:val="Hipervnculo"/>
                <w:rFonts w:eastAsia="Arial"/>
                <w:b w:val="0"/>
                <w:sz w:val="23"/>
                <w:szCs w:val="23"/>
                <w:u w:val="none"/>
              </w:rPr>
              <w:t xml:space="preserve">Frecuencia de Reuniones</w:t>
            </w:r>
            <w:r>
              <w:rPr>
                <w:b w:val="0"/>
                <w:webHidden/>
                <w:sz w:val="23"/>
                <w:szCs w:val="23"/>
                <w:u w:val="none"/>
              </w:rPr>
              <w:tab/>
              <w:t xml:space="preserve">7</w:t>
            </w:r>
          </w:hyperlink>
        </w:p>
        <w:p w14:paraId="040DEA3B" w14:textId="77777777" w:rsidR="0063517E" w:rsidRPr="0063517E" w:rsidRDefault="0063517E" w:rsidP="0063517E">
          <w:pPr>
            <w:pStyle w:val="TDC1"/>
            <w:rPr>
              <w:rFonts w:eastAsiaTheme="minorEastAsia"/>
              <w:lang w:val="es-SV" w:eastAsia="es-SV"/>
            </w:rPr>
          </w:pPr>
          <w:hyperlink w:anchor="_Toc29569296" w:history="1">
            <w:r>
              <w:rPr>
                <w:rStyle w:val="Hipervnculo"/>
                <w:b w:val="0"/>
                <w:u w:val="none"/>
                <w:lang w:val="es-ES_tradnl"/>
              </w:rPr>
              <w:t xml:space="preserve">2.</w:t>
            </w:r>
            <w:r>
              <w:rPr>
                <w:rFonts w:eastAsiaTheme="minorEastAsia"/>
                <w:u w:val="none"/>
                <w:lang w:val="es-SV" w:eastAsia="es-SV"/>
              </w:rPr>
              <w:tab/>
            </w:r>
            <w:r>
              <w:rPr>
                <w:rStyle w:val="Hipervnculo"/>
                <w:u w:val="none"/>
                <w:shd w:val="clear" w:color="auto" w:fill="FFFEFF"/>
                <w:lang w:val="es-ES_tradnl"/>
              </w:rPr>
              <w:t xml:space="preserve">COMITÉ DE EDUCACIÓN</w:t>
            </w:r>
            <w:r>
              <w:rPr>
                <w:webHidden/>
                <w:u w:val="none"/>
              </w:rPr>
              <w:tab/>
              <w:fldChar w:fldCharType="begin"/>
              <w:instrText xml:space="preserve"> PAGEREF _Toc29569296 \h </w:instrText>
              <w:fldChar w:fldCharType="separate"/>
              <w:t xml:space="preserve">7</w:t>
              <w:fldChar w:fldCharType="end"/>
            </w:r>
          </w:hyperlink>
        </w:p>
        <w:p w14:paraId="24DF8BF0" w14:textId="77777777" w:rsidR="0063517E" w:rsidRPr="0063517E" w:rsidRDefault="0063517E" w:rsidP="0063517E">
          <w:pPr>
            <w:pStyle w:val="TDC2"/>
            <w:rPr>
              <w:rFonts w:eastAsiaTheme="minorEastAsia"/>
              <w:b w:val="0"/>
              <w:bCs w:val="0"/>
              <w:sz w:val="23"/>
              <w:szCs w:val="23"/>
              <w:lang w:val="es-SV" w:eastAsia="es-SV"/>
            </w:rPr>
          </w:pPr>
          <w:hyperlink w:anchor="_Toc29569297" w:history="1">
            <w:r>
              <w:rPr>
                <w:rStyle w:val="Hipervnculo"/>
                <w:rFonts w:eastAsia="Arial"/>
                <w:b w:val="0"/>
                <w:sz w:val="23"/>
                <w:szCs w:val="23"/>
                <w:u w:val="none"/>
              </w:rPr>
              <w:t xml:space="preserve">2.1</w:t>
            </w:r>
            <w:r>
              <w:rPr>
                <w:rFonts w:eastAsiaTheme="minorEastAsia"/>
                <w:b w:val="0"/>
                <w:bCs w:val="0"/>
                <w:sz w:val="23"/>
                <w:szCs w:val="23"/>
                <w:u w:val="none"/>
                <w:lang w:val="es-SV" w:eastAsia="es-SV"/>
              </w:rPr>
              <w:tab/>
            </w:r>
            <w:r>
              <w:rPr>
                <w:rStyle w:val="Hipervnculo"/>
                <w:rFonts w:eastAsia="Arial"/>
                <w:b w:val="0"/>
                <w:sz w:val="23"/>
                <w:szCs w:val="23"/>
                <w:u w:val="none"/>
              </w:rPr>
              <w:t xml:space="preserve">Objetivos</w:t>
            </w:r>
            <w:r>
              <w:rPr>
                <w:b w:val="0"/>
                <w:webHidden/>
                <w:sz w:val="23"/>
                <w:szCs w:val="23"/>
                <w:u w:val="none"/>
              </w:rPr>
              <w:tab/>
              <w:fldChar w:fldCharType="begin"/>
              <w:instrText xml:space="preserve"> PAGEREF _Toc29569297 \h </w:instrText>
              <w:fldChar w:fldCharType="separate"/>
              <w:t xml:space="preserve">7</w:t>
              <w:fldChar w:fldCharType="end"/>
            </w:r>
          </w:hyperlink>
        </w:p>
        <w:p w14:paraId="2F083A00" w14:textId="77777777" w:rsidR="0063517E" w:rsidRPr="0063517E" w:rsidRDefault="0063517E" w:rsidP="0063517E">
          <w:pPr>
            <w:pStyle w:val="TDC2"/>
            <w:rPr>
              <w:rFonts w:eastAsiaTheme="minorEastAsia"/>
              <w:b w:val="0"/>
              <w:bCs w:val="0"/>
              <w:sz w:val="23"/>
              <w:szCs w:val="23"/>
              <w:lang w:val="es-SV" w:eastAsia="es-SV"/>
            </w:rPr>
          </w:pPr>
          <w:hyperlink w:anchor="_Toc29569298" w:history="1">
            <w:r>
              <w:rPr>
                <w:rStyle w:val="Hipervnculo"/>
                <w:rFonts w:eastAsia="Arial"/>
                <w:b w:val="0"/>
                <w:sz w:val="23"/>
                <w:szCs w:val="23"/>
                <w:u w:val="none"/>
              </w:rPr>
              <w:t xml:space="preserve">2.2</w:t>
            </w:r>
            <w:r>
              <w:rPr>
                <w:rFonts w:eastAsiaTheme="minorEastAsia"/>
                <w:b w:val="0"/>
                <w:bCs w:val="0"/>
                <w:sz w:val="23"/>
                <w:szCs w:val="23"/>
                <w:u w:val="none"/>
                <w:lang w:val="es-SV" w:eastAsia="es-SV"/>
              </w:rPr>
              <w:tab/>
            </w:r>
            <w:r>
              <w:rPr>
                <w:rStyle w:val="Hipervnculo"/>
                <w:rFonts w:eastAsia="Arial"/>
                <w:b w:val="0"/>
                <w:sz w:val="23"/>
                <w:szCs w:val="23"/>
                <w:u w:val="none"/>
              </w:rPr>
              <w:t xml:space="preserve">Responsabilidades</w:t>
            </w:r>
            <w:r>
              <w:rPr>
                <w:b w:val="0"/>
                <w:webHidden/>
                <w:sz w:val="23"/>
                <w:szCs w:val="23"/>
                <w:u w:val="none"/>
              </w:rPr>
              <w:tab/>
              <w:fldChar w:fldCharType="begin"/>
              <w:instrText xml:space="preserve"> PAGEREF _Toc29569298 \h </w:instrText>
              <w:fldChar w:fldCharType="separate"/>
              <w:t xml:space="preserve">7</w:t>
              <w:fldChar w:fldCharType="end"/>
            </w:r>
          </w:hyperlink>
        </w:p>
        <w:p w14:paraId="69A5D43C" w14:textId="77777777" w:rsidR="0063517E" w:rsidRPr="0063517E" w:rsidRDefault="0063517E" w:rsidP="0063517E">
          <w:pPr>
            <w:pStyle w:val="TDC2"/>
            <w:rPr>
              <w:rFonts w:eastAsiaTheme="minorEastAsia"/>
              <w:b w:val="0"/>
              <w:bCs w:val="0"/>
              <w:sz w:val="23"/>
              <w:szCs w:val="23"/>
              <w:lang w:val="es-SV" w:eastAsia="es-SV"/>
            </w:rPr>
          </w:pPr>
          <w:hyperlink w:anchor="_Toc29569299" w:history="1">
            <w:r>
              <w:rPr>
                <w:rStyle w:val="Hipervnculo"/>
                <w:rFonts w:eastAsia="Arial"/>
                <w:b w:val="0"/>
                <w:sz w:val="23"/>
                <w:szCs w:val="23"/>
                <w:u w:val="none"/>
              </w:rPr>
              <w:t xml:space="preserve">2.3</w:t>
            </w:r>
            <w:r>
              <w:rPr>
                <w:rFonts w:eastAsiaTheme="minorEastAsia"/>
                <w:b w:val="0"/>
                <w:bCs w:val="0"/>
                <w:sz w:val="23"/>
                <w:szCs w:val="23"/>
                <w:u w:val="none"/>
                <w:lang w:val="es-SV" w:eastAsia="es-SV"/>
              </w:rPr>
              <w:tab/>
            </w:r>
            <w:r>
              <w:rPr>
                <w:rStyle w:val="Hipervnculo"/>
                <w:rFonts w:eastAsia="Arial"/>
                <w:b w:val="0"/>
                <w:sz w:val="23"/>
                <w:szCs w:val="23"/>
                <w:u w:val="none"/>
              </w:rPr>
              <w:t xml:space="preserve">Conformación del Comité</w:t>
            </w:r>
            <w:r>
              <w:rPr>
                <w:b w:val="0"/>
                <w:webHidden/>
                <w:sz w:val="23"/>
                <w:szCs w:val="23"/>
                <w:u w:val="none"/>
              </w:rPr>
              <w:tab/>
              <w:fldChar w:fldCharType="begin"/>
              <w:instrText xml:space="preserve"> PAGEREF _Toc29569299 \h </w:instrText>
              <w:fldChar w:fldCharType="separate"/>
              <w:t xml:space="preserve">8</w:t>
              <w:fldChar w:fldCharType="end"/>
            </w:r>
          </w:hyperlink>
        </w:p>
        <w:p w14:paraId="19CBF185" w14:textId="77777777" w:rsidR="0063517E" w:rsidRPr="0063517E" w:rsidRDefault="0063517E" w:rsidP="0063517E">
          <w:pPr>
            <w:pStyle w:val="TDC1"/>
            <w:rPr>
              <w:rFonts w:eastAsiaTheme="minorEastAsia"/>
              <w:lang w:val="es-SV" w:eastAsia="es-SV"/>
            </w:rPr>
          </w:pPr>
          <w:hyperlink w:anchor="_Toc29569300" w:history="1">
            <w:r>
              <w:rPr>
                <w:rStyle w:val="Hipervnculo"/>
                <w:b w:val="0"/>
                <w:u w:val="none"/>
                <w:lang w:val="es-ES_tradnl"/>
              </w:rPr>
              <w:t xml:space="preserve">3.</w:t>
            </w:r>
            <w:r>
              <w:rPr>
                <w:rFonts w:eastAsiaTheme="minorEastAsia"/>
                <w:u w:val="none"/>
                <w:lang w:val="es-SV" w:eastAsia="es-SV"/>
              </w:rPr>
              <w:tab/>
            </w:r>
            <w:r>
              <w:rPr>
                <w:rStyle w:val="Hipervnculo"/>
                <w:u w:val="none"/>
                <w:shd w:val="clear" w:color="auto" w:fill="FFFEFF"/>
                <w:lang w:val="es-ES_tradnl"/>
              </w:rPr>
              <w:t xml:space="preserve">COMITÉ DE COBROS Y RECUPERACIÓN </w:t>
            </w:r>
            <w:r>
              <w:rPr>
                <w:webHidden/>
                <w:u w:val="none"/>
              </w:rPr>
              <w:tab/>
              <w:fldChar w:fldCharType="begin"/>
              <w:instrText xml:space="preserve"> PAGEREF _Toc29569300 \h </w:instrText>
              <w:fldChar w:fldCharType="separate"/>
              <w:t xml:space="preserve">9</w:t>
              <w:fldChar w:fldCharType="end"/>
            </w:r>
          </w:hyperlink>
        </w:p>
        <w:p w14:paraId="3FFD2820" w14:textId="77777777" w:rsidR="0063517E" w:rsidRPr="0063517E" w:rsidRDefault="0063517E" w:rsidP="0063517E">
          <w:pPr>
            <w:pStyle w:val="TDC2"/>
            <w:rPr>
              <w:rFonts w:eastAsiaTheme="minorEastAsia"/>
              <w:b w:val="0"/>
              <w:bCs w:val="0"/>
              <w:sz w:val="23"/>
              <w:szCs w:val="23"/>
              <w:lang w:val="es-SV" w:eastAsia="es-SV"/>
            </w:rPr>
          </w:pPr>
          <w:hyperlink w:anchor="_Toc29569301" w:history="1">
            <w:r>
              <w:rPr>
                <w:rStyle w:val="Hipervnculo"/>
                <w:b w:val="0"/>
                <w:sz w:val="23"/>
                <w:szCs w:val="23"/>
                <w:u w:val="none"/>
                <w:lang w:val="es-ES_tradnl"/>
              </w:rPr>
              <w:t xml:space="preserve">3.1</w:t>
            </w:r>
            <w:r>
              <w:rPr>
                <w:rFonts w:eastAsiaTheme="minorEastAsia"/>
                <w:b w:val="0"/>
                <w:bCs w:val="0"/>
                <w:sz w:val="23"/>
                <w:szCs w:val="23"/>
                <w:u w:val="none"/>
                <w:lang w:val="es-SV" w:eastAsia="es-SV"/>
              </w:rPr>
              <w:tab/>
            </w:r>
            <w:r>
              <w:rPr>
                <w:rStyle w:val="Hipervnculo"/>
                <w:b w:val="0"/>
                <w:sz w:val="23"/>
                <w:szCs w:val="23"/>
                <w:u w:val="none"/>
                <w:shd w:val="clear" w:color="auto" w:fill="FFFEFF"/>
                <w:lang w:val="es-ES_tradnl"/>
              </w:rPr>
              <w:t xml:space="preserve">Objetivos</w:t>
            </w:r>
            <w:r>
              <w:rPr>
                <w:b w:val="0"/>
                <w:webHidden/>
                <w:sz w:val="23"/>
                <w:szCs w:val="23"/>
                <w:u w:val="none"/>
              </w:rPr>
              <w:tab/>
              <w:fldChar w:fldCharType="begin"/>
              <w:instrText xml:space="preserve"> PAGEREF _Toc29569301 \h </w:instrText>
              <w:fldChar w:fldCharType="separate"/>
              <w:t xml:space="preserve">9</w:t>
              <w:fldChar w:fldCharType="end"/>
            </w:r>
          </w:hyperlink>
        </w:p>
        <w:p w14:paraId="6DF91EED" w14:textId="77777777" w:rsidR="0063517E" w:rsidRPr="0063517E" w:rsidRDefault="0063517E" w:rsidP="0063517E">
          <w:pPr>
            <w:pStyle w:val="TDC2"/>
            <w:rPr>
              <w:rFonts w:eastAsiaTheme="minorEastAsia"/>
              <w:b w:val="0"/>
              <w:bCs w:val="0"/>
              <w:sz w:val="23"/>
              <w:szCs w:val="23"/>
              <w:lang w:val="es-SV" w:eastAsia="es-SV"/>
            </w:rPr>
          </w:pPr>
          <w:hyperlink w:anchor="_Toc29569302" w:history="1">
            <w:r>
              <w:rPr>
                <w:rStyle w:val="Hipervnculo"/>
                <w:rFonts w:eastAsia="Arial"/>
                <w:b w:val="0"/>
                <w:sz w:val="23"/>
                <w:szCs w:val="23"/>
                <w:u w:val="none"/>
              </w:rPr>
              <w:t xml:space="preserve">3.2</w:t>
            </w:r>
            <w:r>
              <w:rPr>
                <w:rFonts w:eastAsiaTheme="minorEastAsia"/>
                <w:b w:val="0"/>
                <w:bCs w:val="0"/>
                <w:sz w:val="23"/>
                <w:szCs w:val="23"/>
                <w:u w:val="none"/>
                <w:lang w:val="es-SV" w:eastAsia="es-SV"/>
              </w:rPr>
              <w:tab/>
            </w:r>
            <w:r>
              <w:rPr>
                <w:rStyle w:val="Hipervnculo"/>
                <w:rFonts w:eastAsia="Arial"/>
                <w:b w:val="0"/>
                <w:sz w:val="23"/>
                <w:szCs w:val="23"/>
                <w:u w:val="none"/>
              </w:rPr>
              <w:t xml:space="preserve">Responsabilidades</w:t>
            </w:r>
            <w:r>
              <w:rPr>
                <w:b w:val="0"/>
                <w:webHidden/>
                <w:sz w:val="23"/>
                <w:szCs w:val="23"/>
                <w:u w:val="none"/>
              </w:rPr>
              <w:tab/>
              <w:fldChar w:fldCharType="begin"/>
              <w:instrText xml:space="preserve"> PAGEREF _Toc29569302 \h </w:instrText>
              <w:fldChar w:fldCharType="separate"/>
              <w:t xml:space="preserve">9</w:t>
              <w:fldChar w:fldCharType="end"/>
            </w:r>
          </w:hyperlink>
        </w:p>
        <w:p w14:paraId="092458FF" w14:textId="77777777" w:rsidR="0063517E" w:rsidRPr="0063517E" w:rsidRDefault="0063517E" w:rsidP="0063517E">
          <w:pPr>
            <w:pStyle w:val="TDC2"/>
            <w:rPr>
              <w:rFonts w:eastAsiaTheme="minorEastAsia"/>
              <w:b w:val="0"/>
              <w:bCs w:val="0"/>
              <w:sz w:val="23"/>
              <w:szCs w:val="23"/>
              <w:lang w:val="es-SV" w:eastAsia="es-SV"/>
            </w:rPr>
          </w:pPr>
          <w:hyperlink w:anchor="_Toc29569303" w:history="1">
            <w:r>
              <w:rPr>
                <w:rStyle w:val="Hipervnculo"/>
                <w:b w:val="0"/>
                <w:sz w:val="23"/>
                <w:szCs w:val="23"/>
                <w:u w:val="none"/>
              </w:rPr>
              <w:t xml:space="preserve">3.3</w:t>
            </w:r>
            <w:r>
              <w:rPr>
                <w:rFonts w:eastAsiaTheme="minorEastAsia"/>
                <w:b w:val="0"/>
                <w:bCs w:val="0"/>
                <w:sz w:val="23"/>
                <w:szCs w:val="23"/>
                <w:u w:val="none"/>
                <w:lang w:val="es-SV" w:eastAsia="es-SV"/>
              </w:rPr>
              <w:tab/>
            </w:r>
            <w:r>
              <w:rPr>
                <w:rStyle w:val="Hipervnculo"/>
                <w:b w:val="0"/>
                <w:sz w:val="23"/>
                <w:szCs w:val="23"/>
                <w:u w:val="none"/>
              </w:rPr>
              <w:t xml:space="preserve">Conformación del Comité</w:t>
            </w:r>
            <w:r>
              <w:rPr>
                <w:b w:val="0"/>
                <w:webHidden/>
                <w:sz w:val="23"/>
                <w:szCs w:val="23"/>
                <w:u w:val="none"/>
              </w:rPr>
              <w:tab/>
              <w:fldChar w:fldCharType="begin"/>
              <w:instrText xml:space="preserve"> PAGEREF _Toc29569303 \h </w:instrText>
              <w:fldChar w:fldCharType="separate"/>
              <w:t xml:space="preserve">10</w:t>
              <w:fldChar w:fldCharType="end"/>
            </w:r>
          </w:hyperlink>
        </w:p>
        <w:p w14:paraId="5276DB85" w14:textId="77777777" w:rsidR="0063517E" w:rsidRPr="0063517E" w:rsidRDefault="0063517E" w:rsidP="0063517E">
          <w:pPr>
            <w:pStyle w:val="TDC1"/>
            <w:rPr>
              <w:rFonts w:eastAsiaTheme="minorEastAsia"/>
              <w:lang w:val="es-SV" w:eastAsia="es-SV"/>
            </w:rPr>
          </w:pPr>
          <w:hyperlink w:anchor="_Toc29569304" w:history="1">
            <w:r>
              <w:rPr>
                <w:rStyle w:val="Hipervnculo"/>
                <w:b w:val="0"/>
                <w:u w:val="none"/>
              </w:rPr>
              <w:t xml:space="preserve">4.</w:t>
            </w:r>
            <w:r>
              <w:rPr>
                <w:rFonts w:eastAsiaTheme="minorEastAsia"/>
                <w:u w:val="none"/>
                <w:lang w:val="es-SV" w:eastAsia="es-SV"/>
              </w:rPr>
              <w:tab/>
            </w:r>
            <w:r>
              <w:rPr>
                <w:rStyle w:val="Hipervnculo"/>
                <w:u w:val="none"/>
              </w:rPr>
              <w:t xml:space="preserve">COMITÉ DE FINANZAS</w:t>
            </w:r>
            <w:r>
              <w:rPr>
                <w:webHidden/>
                <w:u w:val="none"/>
              </w:rPr>
              <w:tab/>
              <w:fldChar w:fldCharType="begin"/>
              <w:instrText xml:space="preserve"> PAGEREF _Toc29569304 \h </w:instrText>
              <w:fldChar w:fldCharType="separate"/>
              <w:t xml:space="preserve">11</w:t>
              <w:fldChar w:fldCharType="end"/>
            </w:r>
          </w:hyperlink>
        </w:p>
        <w:p w14:paraId="34D04F97" w14:textId="77777777" w:rsidR="0063517E" w:rsidRPr="0063517E" w:rsidRDefault="0063517E" w:rsidP="0063517E">
          <w:pPr>
            <w:pStyle w:val="TDC2"/>
            <w:rPr>
              <w:rFonts w:eastAsiaTheme="minorEastAsia"/>
              <w:b w:val="0"/>
              <w:bCs w:val="0"/>
              <w:sz w:val="23"/>
              <w:szCs w:val="23"/>
              <w:lang w:val="es-SV" w:eastAsia="es-SV"/>
            </w:rPr>
          </w:pPr>
          <w:hyperlink w:anchor="_Toc29569305" w:history="1">
            <w:r>
              <w:rPr>
                <w:rStyle w:val="Hipervnculo"/>
                <w:rFonts w:eastAsia="Arial"/>
                <w:b w:val="0"/>
                <w:sz w:val="23"/>
                <w:szCs w:val="23"/>
                <w:u w:val="none"/>
              </w:rPr>
              <w:t xml:space="preserve">4.1</w:t>
            </w:r>
            <w:r>
              <w:rPr>
                <w:rFonts w:eastAsiaTheme="minorEastAsia"/>
                <w:b w:val="0"/>
                <w:bCs w:val="0"/>
                <w:sz w:val="23"/>
                <w:szCs w:val="23"/>
                <w:u w:val="none"/>
                <w:lang w:val="es-SV" w:eastAsia="es-SV"/>
              </w:rPr>
              <w:tab/>
            </w:r>
            <w:r>
              <w:rPr>
                <w:rStyle w:val="Hipervnculo"/>
                <w:rFonts w:eastAsia="Arial"/>
                <w:b w:val="0"/>
                <w:sz w:val="23"/>
                <w:szCs w:val="23"/>
                <w:u w:val="none"/>
              </w:rPr>
              <w:t xml:space="preserve">Objetivos</w:t>
            </w:r>
            <w:r>
              <w:rPr>
                <w:b w:val="0"/>
                <w:webHidden/>
                <w:sz w:val="23"/>
                <w:szCs w:val="23"/>
                <w:u w:val="none"/>
              </w:rPr>
              <w:tab/>
              <w:fldChar w:fldCharType="begin"/>
              <w:instrText xml:space="preserve"> PAGEREF _Toc29569305 \h </w:instrText>
              <w:fldChar w:fldCharType="separate"/>
              <w:t xml:space="preserve">11</w:t>
              <w:fldChar w:fldCharType="end"/>
            </w:r>
          </w:hyperlink>
        </w:p>
        <w:p w14:paraId="368A1844" w14:textId="77777777" w:rsidR="0063517E" w:rsidRPr="0063517E" w:rsidRDefault="0063517E" w:rsidP="0063517E">
          <w:pPr>
            <w:pStyle w:val="TDC2"/>
            <w:rPr>
              <w:rFonts w:eastAsiaTheme="minorEastAsia"/>
              <w:b w:val="0"/>
              <w:bCs w:val="0"/>
              <w:sz w:val="23"/>
              <w:szCs w:val="23"/>
              <w:lang w:val="es-SV" w:eastAsia="es-SV"/>
            </w:rPr>
          </w:pPr>
          <w:hyperlink w:anchor="_Toc29569306" w:history="1">
            <w:r>
              <w:rPr>
                <w:rStyle w:val="Hipervnculo"/>
                <w:b w:val="0"/>
                <w:sz w:val="23"/>
                <w:szCs w:val="23"/>
                <w:u w:val="none"/>
              </w:rPr>
              <w:t xml:space="preserve">4.2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_Toc29569306 \h </w:instrText>
              <w:fldChar w:fldCharType="separate"/>
              <w:t xml:space="preserve">11</w:t>
              <w:fldChar w:fldCharType="end"/>
            </w:r>
          </w:hyperlink>
        </w:p>
        <w:p w14:paraId="6AD1BC52" w14:textId="77777777" w:rsidR="0063517E" w:rsidRPr="0063517E" w:rsidRDefault="0063517E" w:rsidP="0063517E">
          <w:pPr>
            <w:pStyle w:val="TDC2"/>
            <w:rPr>
              <w:rFonts w:eastAsiaTheme="minorEastAsia"/>
              <w:b w:val="0"/>
              <w:bCs w:val="0"/>
              <w:sz w:val="23"/>
              <w:szCs w:val="23"/>
              <w:lang w:val="es-SV" w:eastAsia="es-SV"/>
            </w:rPr>
          </w:pPr>
          <w:hyperlink w:anchor="_Toc29569307" w:history="1">
            <w:r>
              <w:rPr>
                <w:rStyle w:val="Hipervnculo"/>
                <w:b w:val="0"/>
                <w:sz w:val="23"/>
                <w:szCs w:val="23"/>
                <w:u w:val="none"/>
              </w:rPr>
              <w:t xml:space="preserve">4.3</w:t>
            </w:r>
            <w:r>
              <w:rPr>
                <w:rFonts w:eastAsiaTheme="minorEastAsia"/>
                <w:b w:val="0"/>
                <w:bCs w:val="0"/>
                <w:sz w:val="23"/>
                <w:szCs w:val="23"/>
                <w:u w:val="none"/>
                <w:lang w:val="es-SV" w:eastAsia="es-SV"/>
              </w:rPr>
              <w:tab/>
            </w:r>
            <w:r>
              <w:rPr>
                <w:rStyle w:val="Hipervnculo"/>
                <w:b w:val="0"/>
                <w:sz w:val="23"/>
                <w:szCs w:val="23"/>
                <w:u w:val="none"/>
              </w:rPr>
              <w:t xml:space="preserve">Conformación del Comité</w:t>
            </w:r>
            <w:r>
              <w:rPr>
                <w:b w:val="0"/>
                <w:webHidden/>
                <w:sz w:val="23"/>
                <w:szCs w:val="23"/>
                <w:u w:val="none"/>
              </w:rPr>
              <w:tab/>
              <w:fldChar w:fldCharType="begin"/>
              <w:instrText xml:space="preserve"> PAGEREF _Toc29569307 \h </w:instrText>
              <w:fldChar w:fldCharType="separate"/>
              <w:t xml:space="preserve">13</w:t>
              <w:fldChar w:fldCharType="end"/>
            </w:r>
          </w:hyperlink>
        </w:p>
        <w:p w14:paraId="0B328AE8" w14:textId="77777777" w:rsidR="0063517E" w:rsidRPr="0063517E" w:rsidRDefault="0063517E" w:rsidP="0063517E">
          <w:pPr>
            <w:pStyle w:val="TDC2"/>
            <w:rPr>
              <w:rFonts w:eastAsiaTheme="minorEastAsia"/>
              <w:b w:val="0"/>
              <w:bCs w:val="0"/>
              <w:sz w:val="23"/>
              <w:szCs w:val="23"/>
              <w:lang w:val="es-SV" w:eastAsia="es-SV"/>
            </w:rPr>
          </w:pPr>
          <w:hyperlink w:anchor="_Toc29569308" w:history="1">
            <w:r>
              <w:rPr>
                <w:rStyle w:val="Hipervnculo"/>
                <w:b w:val="0"/>
                <w:sz w:val="23"/>
                <w:szCs w:val="23"/>
                <w:u w:val="none"/>
              </w:rPr>
              <w:t xml:space="preserve">4.4</w:t>
            </w:r>
            <w:r>
              <w:rPr>
                <w:rFonts w:eastAsiaTheme="minorEastAsia"/>
                <w:b w:val="0"/>
                <w:bCs w:val="0"/>
                <w:sz w:val="23"/>
                <w:szCs w:val="23"/>
                <w:u w:val="none"/>
                <w:lang w:val="es-SV" w:eastAsia="es-SV"/>
              </w:rPr>
              <w:tab/>
            </w:r>
            <w:r>
              <w:rPr>
                <w:rStyle w:val="Hipervnculo"/>
                <w:b w:val="0"/>
                <w:sz w:val="23"/>
                <w:szCs w:val="23"/>
                <w:u w:val="none"/>
              </w:rPr>
              <w:t xml:space="preserve">Frecuencia de Reuniones</w:t>
            </w:r>
            <w:r>
              <w:rPr>
                <w:b w:val="0"/>
                <w:webHidden/>
                <w:sz w:val="23"/>
                <w:szCs w:val="23"/>
                <w:u w:val="none"/>
              </w:rPr>
              <w:tab/>
              <w:fldChar w:fldCharType="begin"/>
              <w:instrText xml:space="preserve"> PAGEREF _Toc29569308 \h </w:instrText>
              <w:fldChar w:fldCharType="separate"/>
              <w:t xml:space="preserve">13</w:t>
              <w:fldChar w:fldCharType="end"/>
            </w:r>
          </w:hyperlink>
        </w:p>
        <w:p w14:paraId="2D079629" w14:textId="77777777" w:rsidR="0063517E" w:rsidRPr="0063517E" w:rsidRDefault="0063517E" w:rsidP="0063517E">
          <w:pPr>
            <w:pStyle w:val="TDC1"/>
            <w:rPr>
              <w:rFonts w:eastAsiaTheme="minorEastAsia"/>
              <w:lang w:val="es-SV" w:eastAsia="es-SV"/>
            </w:rPr>
          </w:pPr>
          <w:hyperlink w:anchor="_Toc29569309" w:history="1">
            <w:r>
              <w:rPr>
                <w:rStyle w:val="Hipervnculo"/>
                <w:b w:val="0"/>
                <w:u w:val="none"/>
                <w:lang w:val="es-ES_tradnl"/>
              </w:rPr>
              <w:t xml:space="preserve">5.</w:t>
            </w:r>
            <w:r>
              <w:rPr>
                <w:rFonts w:eastAsiaTheme="minorEastAsia"/>
                <w:u w:val="none"/>
                <w:lang w:val="es-SV" w:eastAsia="es-SV"/>
              </w:rPr>
              <w:tab/>
            </w:r>
            <w:r>
              <w:rPr>
                <w:rStyle w:val="Hipervnculo"/>
                <w:u w:val="none"/>
                <w:shd w:val="clear" w:color="auto" w:fill="FFFEFF"/>
                <w:lang w:val="es-ES_tradnl"/>
              </w:rPr>
              <w:t xml:space="preserve">COMITÉ DE AUDITORIA</w:t>
            </w:r>
            <w:r>
              <w:rPr>
                <w:webHidden/>
                <w:u w:val="none"/>
              </w:rPr>
              <w:tab/>
              <w:fldChar w:fldCharType="begin"/>
              <w:instrText xml:space="preserve"> PAGEREF _Toc29569309 \h </w:instrText>
              <w:fldChar w:fldCharType="separate"/>
              <w:t xml:space="preserve">13</w:t>
              <w:fldChar w:fldCharType="end"/>
            </w:r>
          </w:hyperlink>
        </w:p>
        <w:p w14:paraId="17187F5C" w14:textId="77777777" w:rsidR="0063517E" w:rsidRPr="0063517E" w:rsidRDefault="0063517E" w:rsidP="0063517E">
          <w:pPr>
            <w:pStyle w:val="TDC2"/>
            <w:rPr>
              <w:rFonts w:eastAsiaTheme="minorEastAsia"/>
              <w:b w:val="0"/>
              <w:bCs w:val="0"/>
              <w:sz w:val="23"/>
              <w:szCs w:val="23"/>
              <w:lang w:val="es-SV" w:eastAsia="es-SV"/>
            </w:rPr>
          </w:pPr>
          <w:hyperlink w:anchor="_Toc29569310" w:history="1">
            <w:r>
              <w:rPr>
                <w:rStyle w:val="Hipervnculo"/>
                <w:b w:val="0"/>
                <w:sz w:val="23"/>
                <w:szCs w:val="23"/>
                <w:u w:val="none"/>
              </w:rPr>
              <w:t xml:space="preserve">5.1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_Toc29569310 \h </w:instrText>
              <w:fldChar w:fldCharType="separate"/>
              <w:t xml:space="preserve">1</w:t>
              <w:fldChar w:fldCharType="end"/>
            </w:r>
          </w:hyperlink>
          <w:r>
            <w:rPr>
              <w:b w:val="0"/>
              <w:sz w:val="23"/>
              <w:szCs w:val="23"/>
              <w:u w:val="none"/>
            </w:rPr>
            <w:t xml:space="preserve">3</w:t>
          </w:r>
        </w:p>
        <w:p w14:paraId="21DAA572" w14:textId="77777777" w:rsidR="0063517E" w:rsidRPr="0063517E" w:rsidRDefault="0063517E" w:rsidP="0063517E">
          <w:pPr>
            <w:pStyle w:val="TDC2"/>
            <w:rPr>
              <w:rFonts w:eastAsiaTheme="minorEastAsia"/>
              <w:b w:val="0"/>
              <w:bCs w:val="0"/>
              <w:sz w:val="23"/>
              <w:szCs w:val="23"/>
              <w:lang w:val="es-SV" w:eastAsia="es-SV"/>
            </w:rPr>
          </w:pPr>
          <w:hyperlink w:anchor="_Toc29569311" w:history="1">
            <w:r>
              <w:rPr>
                <w:rStyle w:val="Hipervnculo"/>
                <w:b w:val="0"/>
                <w:sz w:val="23"/>
                <w:szCs w:val="23"/>
                <w:u w:val="none"/>
              </w:rPr>
              <w:t xml:space="preserve">5.2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_Toc29569311 \h </w:instrText>
              <w:fldChar w:fldCharType="separate"/>
              <w:t xml:space="preserve">13</w:t>
              <w:fldChar w:fldCharType="end"/>
            </w:r>
          </w:hyperlink>
        </w:p>
        <w:p w14:paraId="5C09C2A8" w14:textId="77777777" w:rsidR="0063517E" w:rsidRPr="0063517E" w:rsidRDefault="0063517E" w:rsidP="0063517E">
          <w:pPr>
            <w:pStyle w:val="TDC2"/>
            <w:rPr>
              <w:rFonts w:eastAsiaTheme="minorEastAsia"/>
              <w:b w:val="0"/>
              <w:bCs w:val="0"/>
              <w:sz w:val="23"/>
              <w:szCs w:val="23"/>
              <w:lang w:val="es-SV" w:eastAsia="es-SV"/>
            </w:rPr>
          </w:pPr>
          <w:hyperlink w:anchor="_Toc29569312" w:history="1">
            <w:r>
              <w:rPr>
                <w:rStyle w:val="Hipervnculo"/>
                <w:b w:val="0"/>
                <w:sz w:val="23"/>
                <w:szCs w:val="23"/>
                <w:u w:val="none"/>
                <w:lang w:val="es-ES_tradnl"/>
              </w:rPr>
              <w:t xml:space="preserve">5.3</w:t>
            </w:r>
            <w:r>
              <w:rPr>
                <w:rFonts w:eastAsiaTheme="minorEastAsia"/>
                <w:b w:val="0"/>
                <w:bCs w:val="0"/>
                <w:sz w:val="23"/>
                <w:szCs w:val="23"/>
                <w:u w:val="none"/>
                <w:lang w:val="es-SV" w:eastAsia="es-SV"/>
              </w:rPr>
              <w:tab/>
            </w:r>
            <w:r>
              <w:rPr>
                <w:rStyle w:val="Hipervnculo"/>
                <w:b w:val="0"/>
                <w:sz w:val="23"/>
                <w:szCs w:val="23"/>
                <w:u w:val="none"/>
                <w:shd w:val="clear" w:color="auto" w:fill="FFFEFF"/>
                <w:lang w:val="es-ES_tradnl"/>
              </w:rPr>
              <w:t xml:space="preserve">Conformación del Comité</w:t>
            </w:r>
            <w:r>
              <w:rPr>
                <w:b w:val="0"/>
                <w:webHidden/>
                <w:sz w:val="23"/>
                <w:szCs w:val="23"/>
                <w:u w:val="none"/>
              </w:rPr>
              <w:tab/>
              <w:fldChar w:fldCharType="begin"/>
              <w:instrText xml:space="preserve"> PAGEREF _Toc29569312 \h </w:instrText>
              <w:fldChar w:fldCharType="separate"/>
              <w:t xml:space="preserve">1</w:t>
              <w:fldChar w:fldCharType="end"/>
            </w:r>
          </w:hyperlink>
          <w:r>
            <w:rPr>
              <w:b w:val="0"/>
              <w:sz w:val="23"/>
              <w:szCs w:val="23"/>
              <w:u w:val="none"/>
            </w:rPr>
            <w:t xml:space="preserve">5</w:t>
          </w:r>
        </w:p>
        <w:p w14:paraId="7D7D825E" w14:textId="77777777" w:rsidR="0063517E" w:rsidRPr="0063517E" w:rsidRDefault="0063517E" w:rsidP="0063517E">
          <w:pPr>
            <w:pStyle w:val="TDC2"/>
            <w:rPr>
              <w:rFonts w:eastAsiaTheme="minorEastAsia"/>
              <w:b w:val="0"/>
              <w:bCs w:val="0"/>
              <w:sz w:val="23"/>
              <w:szCs w:val="23"/>
              <w:lang w:val="es-SV" w:eastAsia="es-SV"/>
            </w:rPr>
          </w:pPr>
          <w:hyperlink w:anchor="_Toc29569313" w:history="1">
            <w:r>
              <w:rPr>
                <w:rStyle w:val="Hipervnculo"/>
                <w:b w:val="0"/>
                <w:sz w:val="23"/>
                <w:szCs w:val="23"/>
                <w:u w:val="none"/>
              </w:rPr>
              <w:t xml:space="preserve">5.4</w:t>
            </w:r>
            <w:r>
              <w:rPr>
                <w:rFonts w:eastAsiaTheme="minorEastAsia"/>
                <w:b w:val="0"/>
                <w:bCs w:val="0"/>
                <w:sz w:val="23"/>
                <w:szCs w:val="23"/>
                <w:u w:val="none"/>
                <w:lang w:val="es-SV" w:eastAsia="es-SV"/>
              </w:rPr>
              <w:tab/>
            </w:r>
            <w:r>
              <w:rPr>
                <w:rStyle w:val="Hipervnculo"/>
                <w:b w:val="0"/>
                <w:sz w:val="23"/>
                <w:szCs w:val="23"/>
                <w:u w:val="none"/>
              </w:rPr>
              <w:t xml:space="preserve">Frecuencia de Reuniones</w:t>
            </w:r>
            <w:r>
              <w:rPr>
                <w:b w:val="0"/>
                <w:webHidden/>
                <w:sz w:val="23"/>
                <w:szCs w:val="23"/>
                <w:u w:val="none"/>
              </w:rPr>
              <w:tab/>
              <w:fldChar w:fldCharType="begin"/>
              <w:instrText xml:space="preserve"> PAGEREF _Toc29569313 \h </w:instrText>
              <w:fldChar w:fldCharType="separate"/>
              <w:t xml:space="preserve">1</w:t>
              <w:fldChar w:fldCharType="end"/>
            </w:r>
          </w:hyperlink>
          <w:r>
            <w:rPr>
              <w:b w:val="0"/>
              <w:sz w:val="23"/>
              <w:szCs w:val="23"/>
              <w:u w:val="none"/>
            </w:rPr>
            <w:t xml:space="preserve">5</w:t>
          </w:r>
        </w:p>
        <w:p w14:paraId="52FF3A19" w14:textId="77777777" w:rsidR="0063517E" w:rsidRPr="0063517E" w:rsidRDefault="0063517E" w:rsidP="0063517E">
          <w:pPr>
            <w:pStyle w:val="TDC1"/>
            <w:rPr>
              <w:rFonts w:eastAsiaTheme="minorEastAsia"/>
              <w:lang w:val="es-SV" w:eastAsia="es-SV"/>
            </w:rPr>
          </w:pPr>
          <w:hyperlink w:anchor="_Toc29569314" w:history="1">
            <w:r>
              <w:rPr>
                <w:rStyle w:val="Hipervnculo"/>
                <w:b w:val="0"/>
                <w:u w:val="none"/>
                <w:lang w:val="es-ES_tradnl"/>
              </w:rPr>
              <w:t xml:space="preserve">6.</w:t>
            </w:r>
            <w:r>
              <w:rPr>
                <w:rFonts w:eastAsiaTheme="minorEastAsia"/>
                <w:u w:val="none"/>
                <w:lang w:val="es-SV" w:eastAsia="es-SV"/>
              </w:rPr>
              <w:tab/>
            </w:r>
            <w:r>
              <w:rPr>
                <w:rStyle w:val="Hipervnculo"/>
                <w:u w:val="none"/>
                <w:shd w:val="clear" w:color="auto" w:fill="FFFEFF"/>
                <w:lang w:val="es-ES_tradnl"/>
              </w:rPr>
              <w:t xml:space="preserve">COMITÉ DE</w:t>
            </w:r>
            <w:r>
              <w:rPr>
                <w:rStyle w:val="Hipervnculo"/>
                <w:u w:val="none"/>
                <w:shd w:val="clear" w:color="auto" w:fill="FFFEFF"/>
                <w:lang w:val="es-ES_tradnl"/>
              </w:rPr>
              <w:t xml:space="preserve"> </w:t>
            </w:r>
            <w:r>
              <w:rPr>
                <w:rStyle w:val="Hipervnculo"/>
                <w:u w:val="none"/>
                <w:shd w:val="clear" w:color="auto" w:fill="FFFEFF"/>
                <w:lang w:val="es-ES_tradnl"/>
              </w:rPr>
              <w:t xml:space="preserve">RIESGOS</w:t>
            </w:r>
            <w:r>
              <w:rPr>
                <w:webHidden/>
                <w:u w:val="none"/>
              </w:rPr>
              <w:tab/>
              <w:fldChar w:fldCharType="begin"/>
              <w:instrText xml:space="preserve"> PAGEREF _Toc29569314 \h </w:instrText>
              <w:fldChar w:fldCharType="separate"/>
              <w:t xml:space="preserve">16</w:t>
              <w:fldChar w:fldCharType="end"/>
            </w:r>
          </w:hyperlink>
        </w:p>
        <w:p w14:paraId="2464A4EE" w14:textId="77777777" w:rsidR="0063517E" w:rsidRPr="0063517E" w:rsidRDefault="0063517E" w:rsidP="0063517E">
          <w:pPr>
            <w:pStyle w:val="TDC2"/>
            <w:rPr>
              <w:rFonts w:eastAsiaTheme="minorEastAsia"/>
              <w:b w:val="0"/>
              <w:bCs w:val="0"/>
              <w:sz w:val="23"/>
              <w:szCs w:val="23"/>
              <w:lang w:val="es-SV" w:eastAsia="es-SV"/>
            </w:rPr>
          </w:pPr>
          <w:hyperlink w:anchor="_Toc29569315" w:history="1">
            <w:r>
              <w:rPr>
                <w:rStyle w:val="Hipervnculo"/>
                <w:b w:val="0"/>
                <w:sz w:val="23"/>
                <w:szCs w:val="23"/>
                <w:u w:val="none"/>
              </w:rPr>
              <w:t xml:space="preserve">6.1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_Toc29569315 \h </w:instrText>
              <w:fldChar w:fldCharType="separate"/>
              <w:t xml:space="preserve">16</w:t>
              <w:fldChar w:fldCharType="end"/>
            </w:r>
          </w:hyperlink>
        </w:p>
        <w:p w14:paraId="4417FBC1" w14:textId="77777777" w:rsidR="0063517E" w:rsidRPr="0063517E" w:rsidRDefault="0063517E" w:rsidP="0063517E">
          <w:pPr>
            <w:pStyle w:val="TDC2"/>
            <w:rPr>
              <w:rFonts w:eastAsiaTheme="minorEastAsia"/>
              <w:b w:val="0"/>
              <w:bCs w:val="0"/>
              <w:sz w:val="23"/>
              <w:szCs w:val="23"/>
              <w:lang w:val="es-SV" w:eastAsia="es-SV"/>
            </w:rPr>
          </w:pPr>
          <w:hyperlink w:anchor="_Toc29569316" w:history="1">
            <w:r>
              <w:rPr>
                <w:rStyle w:val="Hipervnculo"/>
                <w:b w:val="0"/>
                <w:sz w:val="23"/>
                <w:szCs w:val="23"/>
                <w:u w:val="none"/>
              </w:rPr>
              <w:t xml:space="preserve">6.2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_Toc29569316 \h </w:instrText>
              <w:fldChar w:fldCharType="separate"/>
              <w:t xml:space="preserve">16</w:t>
              <w:fldChar w:fldCharType="end"/>
            </w:r>
          </w:hyperlink>
        </w:p>
        <w:p w14:paraId="6721E4EA" w14:textId="77777777" w:rsidR="0063517E" w:rsidRPr="0063517E" w:rsidRDefault="0063517E" w:rsidP="0063517E">
          <w:pPr>
            <w:pStyle w:val="TDC2"/>
            <w:rPr>
              <w:rFonts w:eastAsiaTheme="minorEastAsia"/>
              <w:b w:val="0"/>
              <w:bCs w:val="0"/>
              <w:sz w:val="23"/>
              <w:szCs w:val="23"/>
              <w:lang w:val="es-SV" w:eastAsia="es-SV"/>
            </w:rPr>
          </w:pPr>
          <w:hyperlink w:anchor="_Toc29569317" w:history="1">
            <w:r>
              <w:rPr>
                <w:rStyle w:val="Hipervnculo"/>
                <w:b w:val="0"/>
                <w:sz w:val="23"/>
                <w:szCs w:val="23"/>
                <w:u w:val="none"/>
              </w:rPr>
              <w:t xml:space="preserve">6.3</w:t>
            </w:r>
            <w:r>
              <w:rPr>
                <w:rFonts w:eastAsiaTheme="minorEastAsia"/>
                <w:b w:val="0"/>
                <w:bCs w:val="0"/>
                <w:sz w:val="23"/>
                <w:szCs w:val="23"/>
                <w:u w:val="none"/>
                <w:lang w:val="es-SV" w:eastAsia="es-SV"/>
              </w:rPr>
              <w:tab/>
            </w:r>
            <w:r>
              <w:rPr>
                <w:rStyle w:val="Hipervnculo"/>
                <w:b w:val="0"/>
                <w:sz w:val="23"/>
                <w:szCs w:val="23"/>
                <w:u w:val="none"/>
              </w:rPr>
              <w:t xml:space="preserve">Conformación del Comité</w:t>
            </w:r>
            <w:r>
              <w:rPr>
                <w:b w:val="0"/>
                <w:webHidden/>
                <w:sz w:val="23"/>
                <w:szCs w:val="23"/>
                <w:u w:val="none"/>
              </w:rPr>
              <w:tab/>
              <w:fldChar w:fldCharType="begin"/>
              <w:instrText xml:space="preserve"> PAGEREF _Toc29569317 \h </w:instrText>
              <w:fldChar w:fldCharType="separate"/>
              <w:t xml:space="preserve">1</w:t>
              <w:fldChar w:fldCharType="end"/>
            </w:r>
          </w:hyperlink>
          <w:r>
            <w:rPr>
              <w:b w:val="0"/>
              <w:sz w:val="23"/>
              <w:szCs w:val="23"/>
              <w:u w:val="none"/>
            </w:rPr>
            <w:t xml:space="preserve">7</w:t>
          </w:r>
        </w:p>
        <w:p w14:paraId="1A57E1FE" w14:textId="77777777" w:rsidR="0063517E" w:rsidRPr="0063517E" w:rsidRDefault="0063517E" w:rsidP="0063517E">
          <w:pPr>
            <w:pStyle w:val="TDC2"/>
            <w:rPr>
              <w:rFonts w:eastAsiaTheme="minorEastAsia"/>
              <w:b w:val="0"/>
              <w:bCs w:val="0"/>
              <w:sz w:val="23"/>
              <w:szCs w:val="23"/>
              <w:lang w:val="es-SV" w:eastAsia="es-SV"/>
            </w:rPr>
          </w:pPr>
          <w:hyperlink w:anchor="_Toc29569318" w:history="1">
            <w:r>
              <w:rPr>
                <w:rStyle w:val="Hipervnculo"/>
                <w:b w:val="0"/>
                <w:sz w:val="23"/>
                <w:szCs w:val="23"/>
                <w:u w:val="none"/>
              </w:rPr>
              <w:t xml:space="preserve">6.4</w:t>
            </w:r>
            <w:r>
              <w:rPr>
                <w:rFonts w:eastAsiaTheme="minorEastAsia"/>
                <w:b w:val="0"/>
                <w:bCs w:val="0"/>
                <w:sz w:val="23"/>
                <w:szCs w:val="23"/>
                <w:u w:val="none"/>
                <w:lang w:val="es-SV" w:eastAsia="es-SV"/>
              </w:rPr>
              <w:tab/>
            </w:r>
            <w:r>
              <w:rPr>
                <w:rStyle w:val="Hipervnculo"/>
                <w:b w:val="0"/>
                <w:sz w:val="23"/>
                <w:szCs w:val="23"/>
                <w:u w:val="none"/>
              </w:rPr>
              <w:t xml:space="preserve">Frecuencia de Reuniones</w:t>
            </w:r>
            <w:r>
              <w:rPr>
                <w:b w:val="0"/>
                <w:webHidden/>
                <w:sz w:val="23"/>
                <w:szCs w:val="23"/>
                <w:u w:val="none"/>
              </w:rPr>
              <w:tab/>
              <w:fldChar w:fldCharType="begin"/>
              <w:instrText xml:space="preserve"> PAGEREF _Toc29569318 \h </w:instrText>
              <w:fldChar w:fldCharType="separate"/>
              <w:t xml:space="preserve">17</w:t>
              <w:fldChar w:fldCharType="end"/>
            </w:r>
          </w:hyperlink>
        </w:p>
        <w:p w14:paraId="38857FDA" w14:textId="77777777" w:rsidR="0063517E" w:rsidRPr="0063517E" w:rsidRDefault="0063517E" w:rsidP="0063517E">
          <w:pPr>
            <w:pStyle w:val="TDC1"/>
            <w:rPr>
              <w:rFonts w:eastAsiaTheme="minorEastAsia"/>
              <w:lang w:val="es-SV" w:eastAsia="es-SV"/>
            </w:rPr>
          </w:pPr>
          <w:hyperlink w:anchor="_Toc29569319" w:history="1">
            <w:r>
              <w:rPr>
                <w:rStyle w:val="Hipervnculo"/>
                <w:b w:val="0"/>
                <w:u w:val="none"/>
                <w:lang w:val="es-SV"/>
              </w:rPr>
              <w:t xml:space="preserve">7.</w:t>
            </w:r>
            <w:r>
              <w:rPr>
                <w:rFonts w:eastAsiaTheme="minorEastAsia"/>
                <w:u w:val="none"/>
                <w:lang w:val="es-SV" w:eastAsia="es-SV"/>
              </w:rPr>
              <w:tab/>
            </w:r>
            <w:r>
              <w:rPr>
                <w:rStyle w:val="Hipervnculo"/>
                <w:u w:val="none"/>
                <w:lang w:val="es-SV"/>
              </w:rPr>
              <w:t xml:space="preserve">COMITÉ DE </w:t>
            </w:r>
            <w:r>
              <w:rPr>
                <w:color w:val="000000" w:themeColor="text1"/>
                <w:sz w:val="24"/>
                <w:szCs w:val="24"/>
                <w:u w:val="none"/>
              </w:rPr>
              <w:t xml:space="preserve"/>
            </w:r>
            <w:r>
              <w:rPr>
                <w:color w:val="000000" w:themeColor="text1"/>
                <w:sz w:val="24"/>
                <w:szCs w:val="24"/>
                <w:u w:val="none"/>
              </w:rPr>
              <w:t xml:space="preserve">JUNTA DE</w:t>
            </w:r>
            <w:r>
              <w:rPr>
                <w:color w:val="000000" w:themeColor="text1"/>
                <w:sz w:val="24"/>
                <w:szCs w:val="24"/>
                <w:u w:val="none"/>
              </w:rPr>
              <w:t xml:space="preserve"> PREVENCIÓN </w:t>
            </w:r>
            <w:r>
              <w:rPr>
                <w:color w:val="000000" w:themeColor="text1"/>
                <w:sz w:val="24"/>
                <w:szCs w:val="24"/>
                <w:u w:val="none"/>
              </w:rPr>
              <w:t xml:space="preserve">LDA/FT/FPADM</w:t>
            </w:r>
            <w:r>
              <w:rPr>
                <w:rStyle w:val="Hipervnculo"/>
                <w:u w:val="none"/>
                <w:lang w:val="es-SV"/>
              </w:rPr>
              <w:t xml:space="preserve"> </w:t>
            </w:r>
            <w:r>
              <w:rPr>
                <w:webHidden/>
                <w:u w:val="none"/>
              </w:rPr>
              <w:tab/>
              <w:fldChar w:fldCharType="begin"/>
              <w:instrText xml:space="preserve"> PAGEREF _Toc29569319 \h </w:instrText>
              <w:fldChar w:fldCharType="separate"/>
              <w:t xml:space="preserve">17</w:t>
              <w:fldChar w:fldCharType="end"/>
            </w:r>
          </w:hyperlink>
        </w:p>
        <w:p w14:paraId="748698F9" w14:textId="77777777" w:rsidR="0063517E" w:rsidRPr="0063517E" w:rsidRDefault="0063517E" w:rsidP="0063517E">
          <w:pPr>
            <w:pStyle w:val="TDC2"/>
            <w:rPr>
              <w:rFonts w:eastAsiaTheme="minorEastAsia"/>
              <w:b w:val="0"/>
              <w:bCs w:val="0"/>
              <w:sz w:val="23"/>
              <w:szCs w:val="23"/>
              <w:lang w:val="es-SV" w:eastAsia="es-SV"/>
            </w:rPr>
          </w:pPr>
          <w:hyperlink w:anchor="_Toc29569320" w:history="1">
            <w:r>
              <w:rPr>
                <w:rStyle w:val="Hipervnculo"/>
                <w:b w:val="0"/>
                <w:sz w:val="23"/>
                <w:szCs w:val="23"/>
                <w:u w:val="none"/>
              </w:rPr>
              <w:t xml:space="preserve">7.1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_Toc29569320 \h </w:instrText>
              <w:fldChar w:fldCharType="separate"/>
              <w:t xml:space="preserve">1</w:t>
              <w:fldChar w:fldCharType="end"/>
            </w:r>
          </w:hyperlink>
          <w:r>
            <w:rPr>
              <w:b w:val="0"/>
              <w:sz w:val="23"/>
              <w:szCs w:val="23"/>
              <w:u w:val="none"/>
            </w:rPr>
            <w:t xml:space="preserve">7</w:t>
          </w:r>
        </w:p>
        <w:p w14:paraId="6AA76CEF" w14:textId="77777777" w:rsidR="0063517E" w:rsidRPr="0063517E" w:rsidRDefault="0063517E" w:rsidP="0063517E">
          <w:pPr>
            <w:pStyle w:val="TDC2"/>
            <w:rPr>
              <w:rFonts w:eastAsiaTheme="minorEastAsia"/>
              <w:b w:val="0"/>
              <w:bCs w:val="0"/>
              <w:sz w:val="23"/>
              <w:szCs w:val="23"/>
              <w:lang w:val="es-SV" w:eastAsia="es-SV"/>
            </w:rPr>
          </w:pPr>
          <w:hyperlink w:anchor="_Toc29569321" w:history="1">
            <w:r>
              <w:rPr>
                <w:rStyle w:val="Hipervnculo"/>
                <w:b w:val="0"/>
                <w:sz w:val="23"/>
                <w:szCs w:val="23"/>
                <w:u w:val="none"/>
              </w:rPr>
              <w:t xml:space="preserve">7.2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_Toc29569321 \h </w:instrText>
              <w:fldChar w:fldCharType="separate"/>
              <w:t xml:space="preserve">1</w:t>
              <w:fldChar w:fldCharType="end"/>
            </w:r>
          </w:hyperlink>
          <w:r>
            <w:rPr>
              <w:b w:val="0"/>
              <w:sz w:val="23"/>
              <w:szCs w:val="23"/>
              <w:u w:val="none"/>
            </w:rPr>
            <w:t xml:space="preserve">7</w:t>
          </w:r>
        </w:p>
        <w:p w14:paraId="340AFCFE" w14:textId="77777777" w:rsidR="0063517E" w:rsidRPr="0063517E" w:rsidRDefault="0063517E" w:rsidP="0063517E">
          <w:pPr>
            <w:pStyle w:val="TDC2"/>
            <w:rPr>
              <w:rFonts w:eastAsiaTheme="minorEastAsia"/>
              <w:b w:val="0"/>
              <w:bCs w:val="0"/>
              <w:sz w:val="23"/>
              <w:szCs w:val="23"/>
              <w:lang w:val="es-SV" w:eastAsia="es-SV"/>
            </w:rPr>
          </w:pPr>
          <w:hyperlink w:anchor="_Toc29569322" w:history="1">
            <w:r>
              <w:rPr>
                <w:rStyle w:val="Hipervnculo"/>
                <w:rFonts w:eastAsia="Arial"/>
                <w:b w:val="0"/>
                <w:sz w:val="23"/>
                <w:szCs w:val="23"/>
                <w:u w:val="none"/>
              </w:rPr>
              <w:t xml:space="preserve">7.3</w:t>
            </w:r>
            <w:r>
              <w:rPr>
                <w:rFonts w:eastAsiaTheme="minorEastAsia"/>
                <w:b w:val="0"/>
                <w:bCs w:val="0"/>
                <w:sz w:val="23"/>
                <w:szCs w:val="23"/>
                <w:u w:val="none"/>
                <w:lang w:val="es-SV" w:eastAsia="es-SV"/>
              </w:rPr>
              <w:tab/>
            </w:r>
            <w:r>
              <w:rPr>
                <w:rStyle w:val="Hipervnculo"/>
                <w:rFonts w:eastAsia="Arial"/>
                <w:b w:val="0"/>
                <w:sz w:val="23"/>
                <w:szCs w:val="23"/>
                <w:u w:val="none"/>
              </w:rPr>
              <w:t xml:space="preserve">Conformación del Comité</w:t>
            </w:r>
            <w:r>
              <w:rPr>
                <w:b w:val="0"/>
                <w:webHidden/>
                <w:sz w:val="23"/>
                <w:szCs w:val="23"/>
                <w:u w:val="none"/>
              </w:rPr>
              <w:tab/>
              <w:fldChar w:fldCharType="begin"/>
              <w:instrText xml:space="preserve"> PAGEREF _Toc29569322 \h </w:instrText>
              <w:fldChar w:fldCharType="separate"/>
              <w:t xml:space="preserve">18</w:t>
              <w:fldChar w:fldCharType="end"/>
            </w:r>
          </w:hyperlink>
        </w:p>
        <w:p w14:paraId="249872E4" w14:textId="77777777" w:rsidR="0063517E" w:rsidRPr="0063517E" w:rsidRDefault="0063517E" w:rsidP="0063517E">
          <w:pPr>
            <w:pStyle w:val="TDC2"/>
            <w:rPr>
              <w:rFonts w:eastAsiaTheme="minorEastAsia"/>
              <w:b w:val="0"/>
              <w:bCs w:val="0"/>
              <w:sz w:val="23"/>
              <w:szCs w:val="23"/>
              <w:lang w:val="es-SV" w:eastAsia="es-SV"/>
            </w:rPr>
          </w:pPr>
          <w:hyperlink w:anchor="_Toc29569323" w:history="1">
            <w:r>
              <w:rPr>
                <w:rStyle w:val="Hipervnculo"/>
                <w:rFonts w:eastAsia="Arial"/>
                <w:b w:val="0"/>
                <w:sz w:val="23"/>
                <w:szCs w:val="23"/>
                <w:u w:val="none"/>
              </w:rPr>
              <w:t xml:space="preserve">7.4</w:t>
            </w:r>
            <w:r>
              <w:rPr>
                <w:rFonts w:eastAsiaTheme="minorEastAsia"/>
                <w:b w:val="0"/>
                <w:bCs w:val="0"/>
                <w:sz w:val="23"/>
                <w:szCs w:val="23"/>
                <w:u w:val="none"/>
                <w:lang w:val="es-SV" w:eastAsia="es-SV"/>
              </w:rPr>
              <w:tab/>
            </w:r>
            <w:r>
              <w:rPr>
                <w:rStyle w:val="Hipervnculo"/>
                <w:rFonts w:eastAsia="Arial"/>
                <w:b w:val="0"/>
                <w:sz w:val="23"/>
                <w:szCs w:val="23"/>
                <w:u w:val="none"/>
              </w:rPr>
              <w:t xml:space="preserve">Frecuencia de Reuniones</w:t>
            </w:r>
            <w:r>
              <w:rPr>
                <w:b w:val="0"/>
                <w:webHidden/>
                <w:sz w:val="23"/>
                <w:szCs w:val="23"/>
                <w:u w:val="none"/>
              </w:rPr>
              <w:tab/>
              <w:fldChar w:fldCharType="begin"/>
              <w:instrText xml:space="preserve"> PAGEREF _Toc29569323 \h </w:instrText>
              <w:fldChar w:fldCharType="separate"/>
              <w:t xml:space="preserve">18</w:t>
              <w:fldChar w:fldCharType="end"/>
            </w:r>
          </w:hyperlink>
        </w:p>
        <w:p w14:paraId="077C6DC6" w14:textId="77777777" w:rsidR="0063517E" w:rsidRPr="0063517E" w:rsidRDefault="0063517E" w:rsidP="0063517E">
          <w:pPr>
            <w:pStyle w:val="TDC1"/>
            <w:rPr>
              <w:rFonts w:eastAsiaTheme="minorEastAsia"/>
              <w:lang w:val="es-SV" w:eastAsia="es-SV"/>
            </w:rPr>
          </w:pPr>
          <w:hyperlink w:anchor="_Toc29569324" w:history="1">
            <w:r>
              <w:rPr>
                <w:rStyle w:val="Hipervnculo"/>
                <w:u w:val="none"/>
              </w:rPr>
              <w:t xml:space="preserve">8</w:t>
            </w:r>
            <w:r>
              <w:rPr>
                <w:rStyle w:val="Hipervnculo"/>
                <w:b w:val="0"/>
                <w:u w:val="none"/>
              </w:rPr>
              <w:t xml:space="preserve">.</w:t>
            </w:r>
            <w:r>
              <w:rPr>
                <w:rFonts w:eastAsiaTheme="minorEastAsia"/>
                <w:u w:val="none"/>
                <w:lang w:val="es-SV" w:eastAsia="es-SV"/>
              </w:rPr>
              <w:tab/>
            </w:r>
            <w:r>
              <w:rPr>
                <w:rStyle w:val="Hipervnculo"/>
                <w:u w:val="none"/>
              </w:rPr>
              <w:t xml:space="preserve">COMITÉ DEL FONDO DE SOLIDARIDAD</w:t>
            </w:r>
            <w:r>
              <w:rPr>
                <w:webHidden/>
                <w:u w:val="none"/>
              </w:rPr>
              <w:tab/>
              <w:fldChar w:fldCharType="begin"/>
              <w:instrText xml:space="preserve"> PAGEREF _Toc29569324 \h </w:instrText>
              <w:fldChar w:fldCharType="separate"/>
              <w:t xml:space="preserve">18</w:t>
              <w:fldChar w:fldCharType="end"/>
            </w:r>
          </w:hyperlink>
        </w:p>
        <w:p w14:paraId="4B8BE958" w14:textId="77777777" w:rsidR="0063517E" w:rsidRPr="0063517E" w:rsidRDefault="0063517E" w:rsidP="0063517E">
          <w:pPr>
            <w:pStyle w:val="TDC2"/>
            <w:rPr>
              <w:rFonts w:eastAsiaTheme="minorEastAsia"/>
              <w:b w:val="0"/>
              <w:bCs w:val="0"/>
              <w:sz w:val="23"/>
              <w:szCs w:val="23"/>
              <w:lang w:val="es-SV" w:eastAsia="es-SV"/>
            </w:rPr>
          </w:pPr>
          <w:hyperlink w:anchor="_Toc29569325" w:history="1">
            <w:r>
              <w:rPr>
                <w:rStyle w:val="Hipervnculo"/>
                <w:b w:val="0"/>
                <w:sz w:val="23"/>
                <w:szCs w:val="23"/>
                <w:u w:val="none"/>
              </w:rPr>
              <w:t xml:space="preserve">8.1</w:t>
            </w:r>
            <w:r>
              <w:rPr>
                <w:rFonts w:eastAsiaTheme="minorEastAsia"/>
                <w:b w:val="0"/>
                <w:bCs w:val="0"/>
                <w:sz w:val="23"/>
                <w:szCs w:val="23"/>
                <w:u w:val="none"/>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_Toc29569325 \h </w:instrText>
              <w:fldChar w:fldCharType="separate"/>
              <w:t xml:space="preserve">18</w:t>
              <w:fldChar w:fldCharType="end"/>
            </w:r>
          </w:hyperlink>
        </w:p>
        <w:p w14:paraId="5183B972" w14:textId="77777777" w:rsidR="0063517E" w:rsidRPr="0063517E" w:rsidRDefault="0063517E" w:rsidP="0063517E">
          <w:pPr>
            <w:pStyle w:val="TDC2"/>
            <w:rPr>
              <w:rFonts w:eastAsiaTheme="minorEastAsia"/>
              <w:b w:val="0"/>
              <w:bCs w:val="0"/>
              <w:sz w:val="23"/>
              <w:szCs w:val="23"/>
              <w:lang w:val="es-SV" w:eastAsia="es-SV"/>
            </w:rPr>
          </w:pPr>
          <w:hyperlink w:anchor="_Toc29569326" w:history="1">
            <w:r>
              <w:rPr>
                <w:rStyle w:val="Hipervnculo"/>
                <w:b w:val="0"/>
                <w:sz w:val="23"/>
                <w:szCs w:val="23"/>
                <w:u w:val="none"/>
              </w:rPr>
              <w:t xml:space="preserve">8.2</w:t>
            </w:r>
            <w:r>
              <w:rPr>
                <w:rFonts w:eastAsiaTheme="minorEastAsia"/>
                <w:b w:val="0"/>
                <w:bCs w:val="0"/>
                <w:sz w:val="23"/>
                <w:szCs w:val="23"/>
                <w:u w:val="none"/>
                <w:lang w:val="es-SV" w:eastAsia="es-SV"/>
              </w:rPr>
              <w:tab/>
            </w:r>
            <w:r>
              <w:rPr>
                <w:rStyle w:val="Hipervnculo"/>
                <w:b w:val="0"/>
                <w:sz w:val="23"/>
                <w:szCs w:val="23"/>
                <w:u w:val="none"/>
              </w:rPr>
              <w:t xml:space="preserve">Responsabilidades</w:t>
            </w:r>
            <w:r>
              <w:rPr>
                <w:b w:val="0"/>
                <w:webHidden/>
                <w:sz w:val="23"/>
                <w:szCs w:val="23"/>
                <w:u w:val="none"/>
              </w:rPr>
              <w:tab/>
              <w:t xml:space="preserve">18</w:t>
            </w:r>
          </w:hyperlink>
        </w:p>
        <w:p w14:paraId="456E3A82" w14:textId="77777777" w:rsidR="0063517E" w:rsidRPr="0063517E" w:rsidRDefault="0063517E" w:rsidP="0063517E">
          <w:pPr>
            <w:pStyle w:val="TDC2"/>
            <w:rPr>
              <w:rFonts w:eastAsiaTheme="minorEastAsia"/>
              <w:b w:val="0"/>
              <w:bCs w:val="0"/>
              <w:sz w:val="23"/>
              <w:szCs w:val="23"/>
              <w:lang w:val="es-SV" w:eastAsia="es-SV"/>
            </w:rPr>
          </w:pPr>
          <w:hyperlink w:anchor="_Toc29569327" w:history="1">
            <w:r>
              <w:rPr>
                <w:rStyle w:val="Hipervnculo"/>
                <w:b w:val="0"/>
                <w:sz w:val="23"/>
                <w:szCs w:val="23"/>
                <w:u w:val="none"/>
              </w:rPr>
              <w:t xml:space="preserve">8.3</w:t>
            </w:r>
            <w:r>
              <w:rPr>
                <w:rFonts w:eastAsiaTheme="minorEastAsia"/>
                <w:b w:val="0"/>
                <w:bCs w:val="0"/>
                <w:sz w:val="23"/>
                <w:szCs w:val="23"/>
                <w:u w:val="none"/>
                <w:lang w:val="es-SV" w:eastAsia="es-SV"/>
              </w:rPr>
              <w:tab/>
            </w:r>
            <w:r>
              <w:rPr>
                <w:rStyle w:val="Hipervnculo"/>
                <w:b w:val="0"/>
                <w:sz w:val="23"/>
                <w:szCs w:val="23"/>
                <w:u w:val="none"/>
              </w:rPr>
              <w:t xml:space="preserve">Conformación del Comité</w:t>
            </w:r>
            <w:r>
              <w:rPr>
                <w:b w:val="0"/>
                <w:webHidden/>
                <w:sz w:val="23"/>
                <w:szCs w:val="23"/>
                <w:u w:val="none"/>
              </w:rPr>
              <w:tab/>
              <w:t xml:space="preserve">20</w:t>
            </w:r>
          </w:hyperlink>
        </w:p>
        <w:p w14:paraId="30C75CE0" w14:textId="77777777" w:rsidR="00FE0C34" w:rsidRPr="0063517E" w:rsidRDefault="0063517E" w:rsidP="00863743">
          <w:pPr>
            <w:pStyle w:val="TDC2"/>
          </w:pPr>
          <w:hyperlink w:anchor="_Toc29569328" w:history="1">
            <w:r>
              <w:rPr>
                <w:rStyle w:val="Hipervnculo"/>
                <w:b w:val="0"/>
                <w:sz w:val="23"/>
                <w:szCs w:val="23"/>
                <w:u w:val="none"/>
              </w:rPr>
              <w:t xml:space="preserve">8.4</w:t>
            </w:r>
            <w:r>
              <w:rPr>
                <w:rFonts w:eastAsiaTheme="minorEastAsia"/>
                <w:b w:val="0"/>
                <w:bCs w:val="0"/>
                <w:sz w:val="23"/>
                <w:szCs w:val="23"/>
                <w:u w:val="none"/>
                <w:lang w:val="es-SV" w:eastAsia="es-SV"/>
              </w:rPr>
              <w:tab/>
            </w:r>
            <w:r>
              <w:rPr>
                <w:rStyle w:val="Hipervnculo"/>
                <w:b w:val="0"/>
                <w:sz w:val="23"/>
                <w:szCs w:val="23"/>
                <w:u w:val="none"/>
              </w:rPr>
              <w:t xml:space="preserve">Frecuencia de Reuniones</w:t>
            </w:r>
            <w:r>
              <w:rPr>
                <w:b w:val="0"/>
                <w:webHidden/>
                <w:sz w:val="23"/>
                <w:szCs w:val="23"/>
                <w:u w:val="none"/>
              </w:rPr>
              <w:tab/>
            </w:r>
          </w:hyperlink>
          <w:r>
            <w:rPr>
              <w:bCs w:val="0"/>
              <w:u w:val="none"/>
            </w:rPr>
            <w:fldChar w:fldCharType="end"/>
          </w:r>
          <w:r>
            <w:rPr>
              <w:b w:val="0"/>
              <w:bCs w:val="0"/>
              <w:u w:val="none"/>
            </w:rPr>
            <w:t xml:space="preserve">20</w:t>
          </w:r>
        </w:p>
      </w:sdtContent>
    </w:sdt>
    <w:p w14:paraId="6B42DA6F" w14:textId="77777777" w:rsidR="00FE0C34" w:rsidRPr="00985A5F" w:rsidRDefault="00FE0C34" w:rsidP="00825FEB">
      <w:pPr>
        <w:pStyle w:val="Default"/>
        <w:rPr>
          <w:rFonts w:ascii="Arial" w:eastAsia="Times New Roman" w:hAnsi="Arial" w:cs="Arial"/>
          <w:color w:val="auto"/>
          <w:lang w:eastAsia="es-ES"/>
        </w:rPr>
      </w:pPr>
    </w:p>
    <w:p w14:paraId="7EC2C516" w14:textId="77777777" w:rsidR="00985A5F" w:rsidRPr="00985A5F" w:rsidRDefault="00985A5F" w:rsidP="00825FEB">
      <w:pPr>
        <w:pStyle w:val="Default"/>
        <w:rPr>
          <w:rFonts w:ascii="Arial" w:eastAsia="Times New Roman" w:hAnsi="Arial" w:cs="Arial"/>
          <w:color w:val="auto"/>
          <w:lang w:eastAsia="es-ES"/>
        </w:rPr>
      </w:pPr>
    </w:p>
    <w:p w14:paraId="110FEB6F" w14:textId="77777777" w:rsidR="00EF5B48" w:rsidRDefault="00EF5B48" w:rsidP="00825FEB">
      <w:pPr>
        <w:pStyle w:val="Default"/>
        <w:rPr>
          <w:rFonts w:ascii="Arial" w:eastAsia="Times New Roman" w:hAnsi="Arial" w:cs="Arial"/>
          <w:color w:val="auto"/>
          <w:lang w:eastAsia="es-ES"/>
        </w:rPr>
      </w:pPr>
    </w:p>
    <w:p w14:paraId="2AC7C057" w14:textId="77777777" w:rsidR="00863743" w:rsidRDefault="00863743" w:rsidP="00825FEB">
      <w:pPr>
        <w:pStyle w:val="Default"/>
        <w:rPr>
          <w:rFonts w:ascii="Arial" w:eastAsia="Times New Roman" w:hAnsi="Arial" w:cs="Arial"/>
          <w:color w:val="auto"/>
          <w:lang w:eastAsia="es-ES"/>
        </w:rPr>
      </w:pPr>
    </w:p>
    <w:p w14:paraId="4C2A9A3A" w14:textId="77777777" w:rsidR="00863743" w:rsidRDefault="00863743" w:rsidP="00825FEB">
      <w:pPr>
        <w:pStyle w:val="Default"/>
        <w:rPr>
          <w:rFonts w:ascii="Arial" w:eastAsia="Times New Roman" w:hAnsi="Arial" w:cs="Arial"/>
          <w:color w:val="auto"/>
          <w:lang w:eastAsia="es-ES"/>
        </w:rPr>
      </w:pPr>
    </w:p>
    <w:p w14:paraId="196B8DFF" w14:textId="77777777" w:rsidR="00863743" w:rsidRDefault="00863743" w:rsidP="00825FEB">
      <w:pPr>
        <w:pStyle w:val="Default"/>
        <w:rPr>
          <w:rFonts w:ascii="Arial" w:eastAsia="Times New Roman" w:hAnsi="Arial" w:cs="Arial"/>
          <w:color w:val="auto"/>
          <w:lang w:eastAsia="es-ES"/>
        </w:rPr>
      </w:pPr>
    </w:p>
    <w:p w14:paraId="4E332AD4" w14:textId="77777777" w:rsidR="00863743" w:rsidRDefault="00863743" w:rsidP="00825FEB">
      <w:pPr>
        <w:pStyle w:val="Default"/>
        <w:rPr>
          <w:rFonts w:ascii="Arial" w:eastAsia="Times New Roman" w:hAnsi="Arial" w:cs="Arial"/>
          <w:color w:val="auto"/>
          <w:lang w:eastAsia="es-ES"/>
        </w:rPr>
      </w:pPr>
    </w:p>
    <w:p w14:paraId="1BFEF3E4" w14:textId="77777777" w:rsidR="00863743" w:rsidRDefault="00863743" w:rsidP="00825FEB">
      <w:pPr>
        <w:pStyle w:val="Default"/>
        <w:rPr>
          <w:rFonts w:ascii="Arial" w:eastAsia="Times New Roman" w:hAnsi="Arial" w:cs="Arial"/>
          <w:color w:val="auto"/>
          <w:lang w:eastAsia="es-ES"/>
        </w:rPr>
      </w:pPr>
    </w:p>
    <w:p w14:paraId="1EDF2262" w14:textId="77777777" w:rsidR="00863743" w:rsidRDefault="00863743" w:rsidP="00825FEB">
      <w:pPr>
        <w:pStyle w:val="Default"/>
        <w:rPr>
          <w:rFonts w:ascii="Arial" w:eastAsia="Times New Roman" w:hAnsi="Arial" w:cs="Arial"/>
          <w:color w:val="auto"/>
          <w:lang w:eastAsia="es-ES"/>
        </w:rPr>
      </w:pPr>
    </w:p>
    <w:p w14:paraId="7136D80C" w14:textId="77777777" w:rsidR="00863743" w:rsidRPr="00985A5F" w:rsidRDefault="00863743" w:rsidP="00825FEB">
      <w:pPr>
        <w:pStyle w:val="Default"/>
        <w:rPr>
          <w:rFonts w:ascii="Arial" w:eastAsia="Times New Roman" w:hAnsi="Arial" w:cs="Arial"/>
          <w:color w:val="auto"/>
          <w:lang w:eastAsia="es-ES"/>
        </w:rPr>
      </w:pPr>
    </w:p>
    <w:p w14:paraId="600B4B61" w14:textId="77777777" w:rsidR="00D635BB" w:rsidRPr="00985A5F" w:rsidRDefault="00D635BB" w:rsidP="00825FEB">
      <w:pPr>
        <w:pStyle w:val="Default"/>
        <w:rPr>
          <w:rFonts w:ascii="Arial" w:eastAsia="Times New Roman" w:hAnsi="Arial" w:cs="Arial"/>
          <w:color w:val="auto"/>
          <w:lang w:eastAsia="es-ES"/>
        </w:rPr>
      </w:pPr>
    </w:p>
    <w:p w14:paraId="2C57AE5E" w14:textId="77777777" w:rsidR="00EF5B48" w:rsidRPr="00985A5F" w:rsidRDefault="00EF5B48" w:rsidP="00F613C2">
      <w:pPr>
        <w:pStyle w:val="Default"/>
        <w:jc w:val="center"/>
        <w:outlineLvl w:val="0"/>
        <w:rPr>
          <w:rFonts w:ascii="Arial" w:eastAsia="Times New Roman" w:hAnsi="Arial" w:cs="Arial"/>
          <w:b/>
          <w:color w:val="auto"/>
          <w:lang w:eastAsia="es-ES"/>
        </w:rPr>
      </w:pPr>
      <w:bookmarkStart w:id="0" w:name="_Toc29567009"/>
      <w:bookmarkStart w:id="1" w:name="_Toc29569290"/>
      <w:r>
        <w:rPr>
          <w:rFonts w:ascii="Arial" w:eastAsia="Times New Roman" w:hAnsi="Arial" w:cs="Arial"/>
          <w:b/>
          <w:color w:val="auto"/>
          <w:u w:val="none"/>
          <w:lang w:eastAsia="es-ES"/>
        </w:rPr>
        <w:t xml:space="preserve">INTRODUCCION</w:t>
      </w:r>
      <w:bookmarkEnd w:id="0"/>
      <w:bookmarkEnd w:id="1"/>
    </w:p>
    <w:p w14:paraId="3AC915BB" w14:textId="77777777" w:rsidR="00EF5B48" w:rsidRPr="00985A5F" w:rsidRDefault="00EF5B48" w:rsidP="00825FEB">
      <w:pPr>
        <w:pStyle w:val="Default"/>
        <w:rPr>
          <w:rFonts w:ascii="Arial" w:eastAsia="Times New Roman" w:hAnsi="Arial" w:cs="Arial"/>
          <w:color w:val="auto"/>
          <w:lang w:eastAsia="es-ES"/>
        </w:rPr>
      </w:pPr>
    </w:p>
    <w:p w14:paraId="4F5368A5" w14:textId="77777777" w:rsidR="00EF5B48" w:rsidRPr="00435D51" w:rsidRDefault="00EF5B48" w:rsidP="00825FEB">
      <w:pPr>
        <w:pStyle w:val="Default"/>
        <w:rPr>
          <w:b/>
          <w:bCs/>
          <w:color w:val="000000" w:themeColor="text1"/>
        </w:rPr>
      </w:pPr>
    </w:p>
    <w:p w14:paraId="4DE2673E" w14:textId="77777777" w:rsidR="00EF5B48" w:rsidRPr="00435D51" w:rsidRDefault="00BB7ED7" w:rsidP="00BB7ED7">
      <w:pPr>
        <w:pStyle w:val="Textoindependiente2"/>
        <w:tabs>
          <w:tab w:val="left" w:pos="4102"/>
        </w:tabs>
        <w:spacing w:line="360" w:lineRule="auto"/>
        <w:jc w:val="both"/>
        <w:rPr>
          <w:rFonts w:cs="Arial"/>
          <w:b w:val="0"/>
          <w:i w:val="0"/>
          <w:color w:val="000000" w:themeColor="text1"/>
          <w:sz w:val="24"/>
          <w:szCs w:val="24"/>
        </w:rPr>
      </w:pPr>
      <w:r>
        <w:rPr>
          <w:rFonts w:cs="Arial"/>
          <w:b w:val="0"/>
          <w:i w:val="0"/>
          <w:color w:val="000000" w:themeColor="text1"/>
          <w:sz w:val="24"/>
          <w:szCs w:val="24"/>
          <w:u w:val="none"/>
        </w:rPr>
        <w:tab/>
      </w:r>
    </w:p>
    <w:p w14:paraId="019FA58C" w14:textId="77777777" w:rsidR="00C42C78" w:rsidRDefault="00F07330" w:rsidP="00F673C3">
      <w:pPr>
        <w:pStyle w:val="Textoindependiente2"/>
        <w:tabs>
          <w:tab w:val="left" w:pos="5940"/>
        </w:tabs>
        <w:spacing w:line="360" w:lineRule="auto"/>
        <w:jc w:val="both"/>
        <w:rPr>
          <w:b w:val="0"/>
          <w:i w:val="0"/>
          <w:color w:val="000000" w:themeColor="text1"/>
          <w:sz w:val="24"/>
          <w:szCs w:val="24"/>
          <w:shd w:val="clear" w:color="auto" w:fill="FFFFFF"/>
          <w:lang w:val="es-ES_tradnl"/>
        </w:rPr>
      </w:pPr>
      <w:r>
        <w:rPr>
          <w:rFonts w:cs="Arial"/>
          <w:b w:val="0"/>
          <w:i w:val="0"/>
          <w:color w:val="000000" w:themeColor="text1"/>
          <w:sz w:val="24"/>
          <w:szCs w:val="24"/>
          <w:u w:val="none"/>
        </w:rPr>
        <w:t xml:space="preserve">De acuerdo a las facultades establecidas en el Art. 73 de los Estatutos de COMEDICA </w:t>
      </w:r>
      <w:r>
        <w:rPr>
          <w:rFonts w:cs="Arial"/>
          <w:b w:val="0"/>
          <w:i w:val="0"/>
          <w:color w:val="000000" w:themeColor="text1"/>
          <w:sz w:val="24"/>
          <w:szCs w:val="24"/>
          <w:u w:val="single"/>
        </w:rPr>
        <w:t xml:space="preserve">de R.L.</w:t>
      </w:r>
      <w:r>
        <w:rPr>
          <w:rFonts w:cs="Arial"/>
          <w:b w:val="0"/>
          <w:i w:val="0"/>
          <w:color w:val="000000" w:themeColor="text1"/>
          <w:sz w:val="24"/>
          <w:szCs w:val="24"/>
          <w:u w:val="none"/>
        </w:rPr>
        <w:t xml:space="preserve">, el Consejo de Administración ha creado Comités que de acuerdo a su especialidad, apoyan en la ejecución y desarrollo eficiente en la administración, supervisión y control de las actividades de COMEDICA </w:t>
      </w:r>
      <w:r>
        <w:rPr>
          <w:rFonts w:cs="Arial"/>
          <w:b w:val="0"/>
          <w:i w:val="0"/>
          <w:color w:val="000000" w:themeColor="text1"/>
          <w:sz w:val="24"/>
          <w:szCs w:val="24"/>
          <w:u w:val="single"/>
        </w:rPr>
        <w:t xml:space="preserve">de R.L.</w:t>
      </w:r>
      <w:r>
        <w:rPr>
          <w:rFonts w:cs="Arial"/>
          <w:b w:val="0"/>
          <w:i w:val="0"/>
          <w:color w:val="000000" w:themeColor="text1"/>
          <w:sz w:val="24"/>
          <w:szCs w:val="24"/>
          <w:u w:val="none"/>
        </w:rPr>
        <w:t xml:space="preserve">, cada Comité</w:t>
      </w:r>
      <w:r>
        <w:rPr>
          <w:b w:val="0"/>
          <w:i w:val="0"/>
          <w:color w:val="000000" w:themeColor="text1"/>
          <w:sz w:val="24"/>
          <w:szCs w:val="24"/>
          <w:u w:val="none"/>
          <w:shd w:val="clear" w:color="auto" w:fill="FFFFFF"/>
          <w:lang w:val="es-ES_tradnl"/>
        </w:rPr>
        <w:t xml:space="preserve"> ejerce funciones y atribuciones determinadas por las respectivas disposiciones legales y administrativas contenidas en sus respectivos reglamentos y códigos aprobados por el Consejo de Administración.</w:t>
      </w:r>
    </w:p>
    <w:p w14:paraId="649E8E2D" w14:textId="77777777" w:rsidR="00C42C78" w:rsidRDefault="00C42C78" w:rsidP="00F673C3">
      <w:pPr>
        <w:pStyle w:val="Textoindependiente2"/>
        <w:tabs>
          <w:tab w:val="left" w:pos="5940"/>
        </w:tabs>
        <w:spacing w:line="360" w:lineRule="auto"/>
        <w:jc w:val="both"/>
        <w:rPr>
          <w:b w:val="0"/>
          <w:i w:val="0"/>
          <w:color w:val="000000" w:themeColor="text1"/>
          <w:sz w:val="24"/>
          <w:szCs w:val="24"/>
          <w:shd w:val="clear" w:color="auto" w:fill="FFFFFF"/>
          <w:lang w:val="es-ES_tradnl"/>
        </w:rPr>
      </w:pPr>
    </w:p>
    <w:p w14:paraId="31C13588" w14:textId="77777777" w:rsidR="00EF5B48" w:rsidRPr="00435D51" w:rsidRDefault="00C42C78" w:rsidP="00F673C3">
      <w:pPr>
        <w:pStyle w:val="Textoindependiente2"/>
        <w:tabs>
          <w:tab w:val="left" w:pos="5940"/>
        </w:tabs>
        <w:spacing w:line="360" w:lineRule="auto"/>
        <w:jc w:val="both"/>
        <w:rPr>
          <w:rFonts w:cs="Arial"/>
          <w:b w:val="0"/>
          <w:i w:val="0"/>
          <w:color w:val="000000" w:themeColor="text1"/>
          <w:sz w:val="24"/>
          <w:szCs w:val="24"/>
        </w:rPr>
      </w:pPr>
      <w:r>
        <w:rPr>
          <w:b w:val="0"/>
          <w:i w:val="0"/>
          <w:color w:val="000000" w:themeColor="text1"/>
          <w:sz w:val="24"/>
          <w:szCs w:val="24"/>
          <w:u w:val="none"/>
          <w:shd w:val="clear" w:color="auto" w:fill="FFFFFF"/>
          <w:lang w:val="es-ES_tradnl"/>
        </w:rPr>
        <w:t xml:space="preserve">En cumplimiento al Art. 29 de las Normas Técnicas de Gobierno Corporativo NRP-17, se presenta la siguiente información relativa a los Comités: </w:t>
      </w:r>
    </w:p>
    <w:p w14:paraId="5C2F77E6" w14:textId="77777777" w:rsidR="00EF5B48" w:rsidRPr="00435D51" w:rsidRDefault="00EF5B48" w:rsidP="00F673C3">
      <w:pPr>
        <w:pStyle w:val="Default"/>
        <w:spacing w:line="360" w:lineRule="auto"/>
        <w:rPr>
          <w:bCs/>
          <w:color w:val="000000" w:themeColor="text1"/>
        </w:rPr>
      </w:pPr>
    </w:p>
    <w:p w14:paraId="24179610" w14:textId="77777777" w:rsidR="00EF5B48" w:rsidRPr="00435D51" w:rsidRDefault="00EF5B48" w:rsidP="00F673C3">
      <w:pPr>
        <w:pStyle w:val="Default"/>
        <w:spacing w:line="360" w:lineRule="auto"/>
        <w:rPr>
          <w:bCs/>
          <w:color w:val="000000" w:themeColor="text1"/>
        </w:rPr>
      </w:pPr>
    </w:p>
    <w:p w14:paraId="37E49FAE" w14:textId="77777777" w:rsidR="00EF5B48" w:rsidRPr="00435D51" w:rsidRDefault="00EF5B48" w:rsidP="00F673C3">
      <w:pPr>
        <w:pStyle w:val="Default"/>
        <w:spacing w:line="360" w:lineRule="auto"/>
        <w:rPr>
          <w:bCs/>
          <w:color w:val="000000" w:themeColor="text1"/>
        </w:rPr>
      </w:pPr>
    </w:p>
    <w:p w14:paraId="58CEB512" w14:textId="77777777" w:rsidR="00EF5B48" w:rsidRPr="00435D51" w:rsidRDefault="00EF5B48" w:rsidP="00825FEB">
      <w:pPr>
        <w:pStyle w:val="Default"/>
        <w:rPr>
          <w:b/>
          <w:bCs/>
          <w:color w:val="000000" w:themeColor="text1"/>
        </w:rPr>
      </w:pPr>
    </w:p>
    <w:p w14:paraId="0D054BBC" w14:textId="77777777" w:rsidR="00EF5B48" w:rsidRPr="00435D51" w:rsidRDefault="00EF5B48" w:rsidP="00825FEB">
      <w:pPr>
        <w:pStyle w:val="Default"/>
        <w:rPr>
          <w:b/>
          <w:bCs/>
          <w:color w:val="000000" w:themeColor="text1"/>
        </w:rPr>
      </w:pPr>
    </w:p>
    <w:p w14:paraId="1F3716C2" w14:textId="77777777" w:rsidR="00EF5B48" w:rsidRPr="00435D51" w:rsidRDefault="00EF5B48" w:rsidP="00825FEB">
      <w:pPr>
        <w:pStyle w:val="Default"/>
        <w:rPr>
          <w:b/>
          <w:bCs/>
          <w:color w:val="000000" w:themeColor="text1"/>
        </w:rPr>
      </w:pPr>
    </w:p>
    <w:p w14:paraId="1F70D171" w14:textId="77777777" w:rsidR="00EF5B48" w:rsidRPr="00435D51" w:rsidRDefault="00EF5B48" w:rsidP="00825FEB">
      <w:pPr>
        <w:pStyle w:val="Default"/>
        <w:rPr>
          <w:b/>
          <w:bCs/>
          <w:color w:val="000000" w:themeColor="text1"/>
        </w:rPr>
      </w:pPr>
    </w:p>
    <w:p w14:paraId="461FA209" w14:textId="77777777" w:rsidR="00EF5B48" w:rsidRPr="00435D51" w:rsidRDefault="00EF5B48" w:rsidP="00825FEB">
      <w:pPr>
        <w:pStyle w:val="Default"/>
        <w:rPr>
          <w:b/>
          <w:bCs/>
          <w:color w:val="000000" w:themeColor="text1"/>
        </w:rPr>
      </w:pPr>
    </w:p>
    <w:p w14:paraId="4697FFC5" w14:textId="77777777" w:rsidR="00EF5B48" w:rsidRPr="00435D51" w:rsidRDefault="00EF5B48" w:rsidP="00825FEB">
      <w:pPr>
        <w:pStyle w:val="Default"/>
        <w:rPr>
          <w:b/>
          <w:bCs/>
          <w:color w:val="000000" w:themeColor="text1"/>
        </w:rPr>
      </w:pPr>
    </w:p>
    <w:p w14:paraId="503C13DD" w14:textId="77777777" w:rsidR="00EF5B48" w:rsidRPr="00435D51" w:rsidRDefault="00EF5B48" w:rsidP="00825FEB">
      <w:pPr>
        <w:pStyle w:val="Default"/>
        <w:rPr>
          <w:b/>
          <w:bCs/>
          <w:color w:val="000000" w:themeColor="text1"/>
        </w:rPr>
      </w:pPr>
    </w:p>
    <w:p w14:paraId="2BD2E352" w14:textId="77777777" w:rsidR="00EF5B48" w:rsidRPr="00435D51" w:rsidRDefault="00EF5B48" w:rsidP="00825FEB">
      <w:pPr>
        <w:pStyle w:val="Default"/>
        <w:rPr>
          <w:b/>
          <w:bCs/>
          <w:color w:val="000000" w:themeColor="text1"/>
        </w:rPr>
      </w:pPr>
    </w:p>
    <w:p w14:paraId="5467990E" w14:textId="77777777" w:rsidR="00EF5B48" w:rsidRPr="00435D51" w:rsidRDefault="00EF5B48" w:rsidP="00825FEB">
      <w:pPr>
        <w:pStyle w:val="Default"/>
        <w:rPr>
          <w:b/>
          <w:bCs/>
          <w:color w:val="000000" w:themeColor="text1"/>
        </w:rPr>
      </w:pPr>
    </w:p>
    <w:p w14:paraId="256786E1" w14:textId="77777777" w:rsidR="00EF5B48" w:rsidRPr="00435D51" w:rsidRDefault="00EF5B48" w:rsidP="00825FEB">
      <w:pPr>
        <w:pStyle w:val="Default"/>
        <w:rPr>
          <w:b/>
          <w:bCs/>
          <w:color w:val="000000" w:themeColor="text1"/>
        </w:rPr>
      </w:pPr>
    </w:p>
    <w:p w14:paraId="0FAE2295" w14:textId="77777777" w:rsidR="00EF5B48" w:rsidRPr="00435D51" w:rsidRDefault="00EF5B48" w:rsidP="00825FEB">
      <w:pPr>
        <w:pStyle w:val="Default"/>
        <w:rPr>
          <w:b/>
          <w:bCs/>
          <w:color w:val="000000" w:themeColor="text1"/>
        </w:rPr>
      </w:pPr>
    </w:p>
    <w:p w14:paraId="2671747D" w14:textId="77777777" w:rsidR="00EF5B48" w:rsidRPr="00435D51" w:rsidRDefault="00EF5B48" w:rsidP="00825FEB">
      <w:pPr>
        <w:pStyle w:val="Default"/>
        <w:rPr>
          <w:b/>
          <w:bCs/>
          <w:color w:val="000000" w:themeColor="text1"/>
        </w:rPr>
      </w:pPr>
    </w:p>
    <w:p w14:paraId="698EA863" w14:textId="77777777" w:rsidR="00EF5B48" w:rsidRPr="00435D51" w:rsidRDefault="00EF5B48" w:rsidP="00825FEB">
      <w:pPr>
        <w:pStyle w:val="Default"/>
        <w:rPr>
          <w:b/>
          <w:bCs/>
          <w:color w:val="000000" w:themeColor="text1"/>
        </w:rPr>
      </w:pPr>
    </w:p>
    <w:p w14:paraId="20DEDB06" w14:textId="77777777" w:rsidR="00EF5B48" w:rsidRPr="00435D51" w:rsidRDefault="00EF5B48" w:rsidP="00825FEB">
      <w:pPr>
        <w:pStyle w:val="Default"/>
        <w:rPr>
          <w:b/>
          <w:bCs/>
          <w:color w:val="000000" w:themeColor="text1"/>
        </w:rPr>
      </w:pPr>
    </w:p>
    <w:p w14:paraId="20852EBA" w14:textId="77777777" w:rsidR="00FE0C34" w:rsidRPr="00435D51" w:rsidRDefault="00FE0C34" w:rsidP="00825FEB">
      <w:pPr>
        <w:pStyle w:val="Textoindependiente2"/>
        <w:spacing w:line="276" w:lineRule="auto"/>
        <w:jc w:val="both"/>
        <w:rPr>
          <w:rFonts w:cs="Arial"/>
          <w:b w:val="0"/>
          <w:i w:val="0"/>
          <w:color w:val="000000" w:themeColor="text1"/>
          <w:sz w:val="24"/>
          <w:szCs w:val="24"/>
        </w:rPr>
      </w:pPr>
    </w:p>
    <w:p w14:paraId="305E5C3B" w14:textId="77777777" w:rsidR="00F673C3" w:rsidRPr="00435D51" w:rsidRDefault="00F673C3" w:rsidP="00825FEB">
      <w:pPr>
        <w:pStyle w:val="Textoindependiente2"/>
        <w:spacing w:line="276" w:lineRule="auto"/>
        <w:jc w:val="both"/>
        <w:rPr>
          <w:rFonts w:cs="Arial"/>
          <w:b w:val="0"/>
          <w:i w:val="0"/>
          <w:color w:val="000000" w:themeColor="text1"/>
          <w:sz w:val="24"/>
          <w:szCs w:val="24"/>
        </w:rPr>
      </w:pPr>
    </w:p>
    <w:p w14:paraId="2F0501ED" w14:textId="77777777" w:rsidR="00F673C3" w:rsidRPr="00435D51" w:rsidRDefault="00F673C3" w:rsidP="00825FEB">
      <w:pPr>
        <w:pStyle w:val="Textoindependiente2"/>
        <w:spacing w:line="276" w:lineRule="auto"/>
        <w:jc w:val="both"/>
        <w:rPr>
          <w:rFonts w:cs="Arial"/>
          <w:b w:val="0"/>
          <w:i w:val="0"/>
          <w:color w:val="000000" w:themeColor="text1"/>
          <w:sz w:val="24"/>
          <w:szCs w:val="24"/>
        </w:rPr>
      </w:pPr>
    </w:p>
    <w:p w14:paraId="6E27A74E" w14:textId="77777777" w:rsidR="00C648E0" w:rsidRPr="00435D51" w:rsidRDefault="00C648E0" w:rsidP="00825FEB">
      <w:pPr>
        <w:pStyle w:val="Textoindependiente2"/>
        <w:spacing w:line="276" w:lineRule="auto"/>
        <w:jc w:val="both"/>
        <w:rPr>
          <w:rFonts w:cs="Arial"/>
          <w:b w:val="0"/>
          <w:i w:val="0"/>
          <w:color w:val="000000" w:themeColor="text1"/>
          <w:sz w:val="24"/>
          <w:szCs w:val="24"/>
        </w:rPr>
      </w:pPr>
    </w:p>
    <w:p w14:paraId="024A3CBF" w14:textId="77777777" w:rsidR="00825FEB" w:rsidRPr="00435D51" w:rsidRDefault="00FE0C34" w:rsidP="00CF61CC">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2" w:name="_Toc14874986"/>
      <w:bookmarkStart w:id="3" w:name="_Toc29567010"/>
      <w:bookmarkStart w:id="4" w:name="_Toc29569291"/>
      <w:r>
        <w:rPr>
          <w:rFonts w:cs="Arial"/>
          <w:bCs/>
          <w:i w:val="0"/>
          <w:color w:val="000000" w:themeColor="text1"/>
          <w:sz w:val="24"/>
          <w:szCs w:val="24"/>
          <w:u w:val="none"/>
          <w:shd w:val="clear" w:color="auto" w:fill="FFFEFF"/>
          <w:lang w:val="es-ES_tradnl"/>
        </w:rPr>
        <w:t xml:space="preserve">COMITÉ DE CRÉDITOS</w:t>
      </w:r>
      <w:bookmarkEnd w:id="2"/>
      <w:bookmarkEnd w:id="3"/>
      <w:bookmarkEnd w:id="4"/>
    </w:p>
    <w:p w14:paraId="750923F4" w14:textId="77777777" w:rsidR="00825FEB" w:rsidRPr="00435D51" w:rsidRDefault="00825FEB" w:rsidP="00C648E0">
      <w:pPr>
        <w:pStyle w:val="Textoindependiente2"/>
        <w:tabs>
          <w:tab w:val="left" w:pos="5940"/>
        </w:tabs>
        <w:spacing w:line="276" w:lineRule="auto"/>
        <w:jc w:val="both"/>
        <w:rPr>
          <w:rFonts w:cs="Arial"/>
          <w:b w:val="0"/>
          <w:i w:val="0"/>
          <w:color w:val="000000" w:themeColor="text1"/>
          <w:sz w:val="24"/>
          <w:szCs w:val="24"/>
        </w:rPr>
      </w:pPr>
    </w:p>
    <w:p w14:paraId="49C4E769" w14:textId="77777777" w:rsidR="00FE0C34" w:rsidRPr="00435D51" w:rsidRDefault="00FE0C34" w:rsidP="00C648E0">
      <w:pPr>
        <w:pStyle w:val="Textoindependiente2"/>
        <w:numPr>
          <w:ilvl w:val="1"/>
          <w:numId w:val="6"/>
        </w:numPr>
        <w:tabs>
          <w:tab w:val="left" w:pos="5940"/>
        </w:tabs>
        <w:spacing w:line="276" w:lineRule="auto"/>
        <w:jc w:val="both"/>
        <w:outlineLvl w:val="1"/>
        <w:rPr>
          <w:rFonts w:cs="Arial"/>
          <w:i w:val="0"/>
          <w:color w:val="000000" w:themeColor="text1"/>
          <w:sz w:val="24"/>
          <w:szCs w:val="24"/>
        </w:rPr>
      </w:pPr>
      <w:bookmarkStart w:id="5" w:name="_Toc29567011"/>
      <w:bookmarkStart w:id="6" w:name="_Toc29569292"/>
      <w:r>
        <w:rPr>
          <w:rFonts w:cs="Arial"/>
          <w:i w:val="0"/>
          <w:color w:val="000000" w:themeColor="text1"/>
          <w:sz w:val="24"/>
          <w:szCs w:val="24"/>
          <w:u w:val="none"/>
        </w:rPr>
        <w:t xml:space="preserve">Objetivos</w:t>
      </w:r>
      <w:bookmarkEnd w:id="5"/>
      <w:bookmarkEnd w:id="6"/>
    </w:p>
    <w:p w14:paraId="55EE142F" w14:textId="77777777" w:rsidR="00FE0C34" w:rsidRPr="00435D51" w:rsidRDefault="00FE0C34" w:rsidP="00C648E0">
      <w:pPr>
        <w:pStyle w:val="Textoindependiente2"/>
        <w:tabs>
          <w:tab w:val="left" w:pos="5940"/>
        </w:tabs>
        <w:spacing w:line="276" w:lineRule="auto"/>
        <w:ind w:left="360"/>
        <w:jc w:val="both"/>
        <w:rPr>
          <w:rFonts w:cs="Arial"/>
          <w:b w:val="0"/>
          <w:i w:val="0"/>
          <w:color w:val="000000" w:themeColor="text1"/>
          <w:sz w:val="24"/>
          <w:szCs w:val="24"/>
        </w:rPr>
      </w:pPr>
    </w:p>
    <w:p w14:paraId="29892DDC"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Propiciar el desarrollo económico de los asociados.</w:t>
      </w:r>
    </w:p>
    <w:p w14:paraId="0EB12226" w14:textId="77777777" w:rsidR="00911DFA" w:rsidRPr="00435D51" w:rsidRDefault="00911DFA" w:rsidP="00C648E0">
      <w:pPr>
        <w:pStyle w:val="Textoindependiente2"/>
        <w:spacing w:line="276" w:lineRule="auto"/>
        <w:ind w:left="720"/>
        <w:jc w:val="both"/>
        <w:rPr>
          <w:rFonts w:cs="Arial"/>
          <w:b w:val="0"/>
          <w:bCs/>
          <w:i w:val="0"/>
          <w:color w:val="000000" w:themeColor="text1"/>
          <w:sz w:val="24"/>
          <w:szCs w:val="24"/>
          <w:shd w:val="clear" w:color="auto" w:fill="FFFEFF"/>
        </w:rPr>
      </w:pPr>
    </w:p>
    <w:p w14:paraId="3C77BB62"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Canalizar</w:t>
      </w:r>
      <w:r>
        <w:rPr>
          <w:rFonts w:cs="Arial"/>
          <w:b w:val="0"/>
          <w:bCs/>
          <w:i w:val="0"/>
          <w:color w:val="000000" w:themeColor="text1"/>
          <w:sz w:val="24"/>
          <w:szCs w:val="24"/>
          <w:u w:val="none"/>
          <w:shd w:val="clear" w:color="auto" w:fill="FFFEFF"/>
        </w:rPr>
        <w:t xml:space="preserve"> en forma ágil, técnica, equilibrada y oportuna, los recursos financieros disponibles de la Cooperativa en operaciones de crédito.</w:t>
      </w:r>
    </w:p>
    <w:p w14:paraId="585C858D"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707C6217"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Agilizar </w:t>
      </w:r>
      <w:r>
        <w:rPr>
          <w:rFonts w:cs="Arial"/>
          <w:b w:val="0"/>
          <w:bCs/>
          <w:i w:val="0"/>
          <w:color w:val="000000" w:themeColor="text1"/>
          <w:sz w:val="24"/>
          <w:szCs w:val="24"/>
          <w:u w:val="single"/>
          <w:shd w:val="clear" w:color="auto" w:fill="FFFEFF"/>
        </w:rPr>
        <w:t xml:space="preserve">y dar resolución</w:t>
      </w:r>
      <w:r>
        <w:rPr>
          <w:rFonts w:cs="Arial"/>
          <w:b w:val="0"/>
          <w:bCs/>
          <w:i w:val="0"/>
          <w:color w:val="000000" w:themeColor="text1"/>
          <w:sz w:val="24"/>
          <w:szCs w:val="24"/>
          <w:u w:val="none"/>
          <w:shd w:val="clear" w:color="auto" w:fill="FFFEFF"/>
        </w:rPr>
        <w:t xml:space="preserve"> en forma imparcial la tramitación de los créditos.</w:t>
      </w:r>
    </w:p>
    <w:p w14:paraId="6ECBED76"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2061B14B"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Proteger el capital</w:t>
      </w:r>
      <w:r>
        <w:rPr>
          <w:rFonts w:cs="Arial"/>
          <w:b w:val="0"/>
          <w:bCs/>
          <w:i w:val="0"/>
          <w:color w:val="000000" w:themeColor="text1"/>
          <w:sz w:val="24"/>
          <w:szCs w:val="24"/>
          <w:u w:val="none"/>
          <w:shd w:val="clear" w:color="auto" w:fill="FFFEFF"/>
        </w:rPr>
        <w:t xml:space="preserve"> de la Cooperativa y de sus asociados promoviendo la liquidez y rentabilidad adecuadas.</w:t>
      </w:r>
    </w:p>
    <w:p w14:paraId="5EDB5399"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1F230E1E"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Actuar con prudencia, equidad, solidaridad e incentivar la amortización puntual de los créditos</w:t>
      </w:r>
      <w:r>
        <w:rPr>
          <w:rFonts w:cs="Arial"/>
          <w:b w:val="0"/>
          <w:bCs/>
          <w:i w:val="0"/>
          <w:color w:val="000000" w:themeColor="text1"/>
          <w:sz w:val="24"/>
          <w:szCs w:val="24"/>
          <w:u w:val="single"/>
          <w:shd w:val="clear" w:color="auto" w:fill="FFFEFF"/>
        </w:rPr>
        <w:t xml:space="preserve">, con el objetivo de mantener el buen crecimiento de la Cartera de Créditos y de Tarjeta</w:t>
      </w:r>
      <w:r>
        <w:rPr>
          <w:rFonts w:cs="Arial"/>
          <w:b w:val="0"/>
          <w:bCs/>
          <w:i w:val="0"/>
          <w:color w:val="000000" w:themeColor="text1"/>
          <w:sz w:val="24"/>
          <w:szCs w:val="24"/>
          <w:u w:val="single"/>
          <w:shd w:val="clear" w:color="auto" w:fill="FFFEFF"/>
        </w:rPr>
        <w:t xml:space="preserve">.</w:t>
      </w:r>
    </w:p>
    <w:p w14:paraId="1EE16034"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4734736C" w14:textId="77777777" w:rsidR="00507075"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Normar la organización y el funcionamiento del Comité de Créditos.</w:t>
      </w:r>
    </w:p>
    <w:p w14:paraId="423CC97B" w14:textId="77777777" w:rsidR="00BB7ED7" w:rsidRDefault="00BB7ED7" w:rsidP="00C648E0">
      <w:pPr>
        <w:pStyle w:val="Textoindependiente2"/>
        <w:tabs>
          <w:tab w:val="left" w:pos="5940"/>
        </w:tabs>
        <w:spacing w:line="276" w:lineRule="auto"/>
        <w:jc w:val="both"/>
        <w:rPr>
          <w:rFonts w:eastAsia="Arial" w:cs="Arial"/>
          <w:b w:val="0"/>
          <w:i w:val="0"/>
          <w:color w:val="000000" w:themeColor="text1"/>
          <w:sz w:val="24"/>
          <w:szCs w:val="24"/>
        </w:rPr>
      </w:pPr>
    </w:p>
    <w:p w14:paraId="3847CABD" w14:textId="77777777" w:rsidR="00FE0C34" w:rsidRPr="00435D51" w:rsidRDefault="00FE0C34"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7" w:name="_Toc29567012"/>
      <w:bookmarkStart w:id="8" w:name="_Toc29569293"/>
      <w:r>
        <w:rPr>
          <w:rFonts w:eastAsia="Arial" w:cs="Arial"/>
          <w:i w:val="0"/>
          <w:color w:val="000000" w:themeColor="text1"/>
          <w:sz w:val="24"/>
          <w:szCs w:val="24"/>
          <w:u w:val="none"/>
        </w:rPr>
        <w:t xml:space="preserve">Responsabilidades</w:t>
      </w:r>
      <w:bookmarkEnd w:id="7"/>
      <w:bookmarkEnd w:id="8"/>
    </w:p>
    <w:p w14:paraId="7B8FBC81" w14:textId="77777777" w:rsidR="00FE0C34" w:rsidRPr="00435D51" w:rsidRDefault="00FE0C34" w:rsidP="00C648E0">
      <w:pPr>
        <w:pStyle w:val="Textoindependiente2"/>
        <w:tabs>
          <w:tab w:val="left" w:pos="5940"/>
        </w:tabs>
        <w:spacing w:line="276" w:lineRule="auto"/>
        <w:ind w:left="360"/>
        <w:jc w:val="both"/>
        <w:rPr>
          <w:rFonts w:eastAsia="Arial" w:cs="Arial"/>
          <w:b w:val="0"/>
          <w:i w:val="0"/>
          <w:color w:val="000000" w:themeColor="text1"/>
          <w:sz w:val="24"/>
          <w:szCs w:val="24"/>
        </w:rPr>
      </w:pPr>
    </w:p>
    <w:p w14:paraId="543FAABB" w14:textId="77777777"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atribuciones del Comité de Créditos:</w:t>
      </w:r>
    </w:p>
    <w:p w14:paraId="2985AA2B" w14:textId="77777777" w:rsidR="00F613C2" w:rsidRPr="00435D51" w:rsidRDefault="00F613C2" w:rsidP="00C648E0">
      <w:pPr>
        <w:pStyle w:val="Textoindependiente2"/>
        <w:tabs>
          <w:tab w:val="left" w:pos="5940"/>
        </w:tabs>
        <w:spacing w:line="276" w:lineRule="auto"/>
        <w:jc w:val="both"/>
        <w:rPr>
          <w:rFonts w:eastAsia="Arial" w:cs="Arial"/>
          <w:b w:val="0"/>
          <w:i w:val="0"/>
          <w:color w:val="000000" w:themeColor="text1"/>
          <w:sz w:val="24"/>
          <w:szCs w:val="24"/>
        </w:rPr>
      </w:pPr>
    </w:p>
    <w:p w14:paraId="07DDEC1F"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Analizar y resolver las solicitudes de crédito de todas las modalidades autorizadas por el Consejo de Administración, y de tarjetas de créditos,</w:t>
      </w:r>
      <w:r>
        <w:rPr>
          <w:rFonts w:eastAsia="Arial" w:cs="Arial"/>
          <w:b w:val="0"/>
          <w:i w:val="0"/>
          <w:color w:val="000000" w:themeColor="text1"/>
          <w:sz w:val="24"/>
          <w:szCs w:val="24"/>
          <w:u w:val="none"/>
        </w:rPr>
        <w:t xml:space="preserve"> respetando las Leyes y normas legales, así como políticas, procedimientos, instructivos, requisitos y lineamientos establecidos por el Consejo de Administración; considerando la capacidad de pago individual y/o empresarial del solicitante, su solvencia moral, su situación económica y financiera presente y futura, así como las garantías que en su caso fuesen necesarias.</w:t>
      </w:r>
    </w:p>
    <w:p w14:paraId="67B81316"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1BC12B2E"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Aprobar para cada solicitud, el monto, cuota, </w:t>
      </w:r>
      <w:r>
        <w:rPr>
          <w:rFonts w:eastAsia="Arial" w:cs="Arial"/>
          <w:b w:val="0"/>
          <w:i w:val="0"/>
          <w:color w:val="000000" w:themeColor="text1"/>
          <w:sz w:val="24"/>
          <w:szCs w:val="24"/>
          <w:u w:val="single"/>
        </w:rPr>
        <w:t xml:space="preserve">y forma de pago</w:t>
      </w:r>
      <w:r>
        <w:rPr>
          <w:rFonts w:eastAsia="Arial" w:cs="Arial"/>
          <w:b w:val="0"/>
          <w:i w:val="0"/>
          <w:color w:val="000000" w:themeColor="text1"/>
          <w:sz w:val="24"/>
          <w:szCs w:val="24"/>
          <w:u w:val="none"/>
        </w:rPr>
        <w:t xml:space="preserve">, plazo de amortización, garantía</w:t>
      </w:r>
      <w:r>
        <w:rPr>
          <w:rFonts w:eastAsia="Arial" w:cs="Arial"/>
          <w:b w:val="0"/>
          <w:i w:val="0"/>
          <w:color w:val="000000" w:themeColor="text1"/>
          <w:sz w:val="24"/>
          <w:szCs w:val="24"/>
          <w:u w:val="single"/>
        </w:rPr>
        <w:t xml:space="preserve">s</w:t>
      </w:r>
      <w:r>
        <w:rPr>
          <w:rFonts w:eastAsia="Arial" w:cs="Arial"/>
          <w:b w:val="0"/>
          <w:i w:val="0"/>
          <w:color w:val="000000" w:themeColor="text1"/>
          <w:sz w:val="24"/>
          <w:szCs w:val="24"/>
          <w:u w:val="none"/>
        </w:rPr>
        <w:t xml:space="preserve"> y naturaleza de esta</w:t>
      </w:r>
      <w:r>
        <w:rPr>
          <w:rFonts w:eastAsia="Arial" w:cs="Arial"/>
          <w:b w:val="0"/>
          <w:i w:val="0"/>
          <w:color w:val="000000" w:themeColor="text1"/>
          <w:sz w:val="24"/>
          <w:szCs w:val="24"/>
          <w:u w:val="single"/>
        </w:rPr>
        <w:t xml:space="preserve">s</w:t>
      </w:r>
      <w:r>
        <w:rPr>
          <w:rFonts w:eastAsia="Arial" w:cs="Arial"/>
          <w:b w:val="0"/>
          <w:i w:val="0"/>
          <w:color w:val="000000" w:themeColor="text1"/>
          <w:sz w:val="24"/>
          <w:szCs w:val="24"/>
          <w:u w:val="none"/>
        </w:rPr>
        <w:t xml:space="preserve">.</w:t>
      </w:r>
    </w:p>
    <w:p w14:paraId="5CA244AC"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583166D4"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Rendir Informe escrito mensual de sus actividades, al Consejo de Administración, y anualmente a la Asamblea General de Asociados, incluyendo las observaciones y recomendaciones que estime conveniente para el mejoramiento de sus funciones.</w:t>
      </w:r>
      <w:r>
        <w:rPr>
          <w:rFonts w:eastAsia="Arial" w:cs="Arial"/>
          <w:b w:val="0"/>
          <w:i w:val="0"/>
          <w:color w:val="000000" w:themeColor="text1"/>
          <w:sz w:val="24"/>
          <w:szCs w:val="24"/>
          <w:u w:val="none"/>
        </w:rPr>
        <w:t xml:space="preserve"/>
      </w:r>
    </w:p>
    <w:p w14:paraId="7A42C5E1"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6EAE3408" w14:textId="77777777" w:rsidR="008E42B0" w:rsidRPr="006137C5"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
      </w:r>
      <w:r>
        <w:rPr>
          <w:rFonts w:eastAsia="Arial" w:cs="Arial"/>
          <w:b w:val="0"/>
          <w:i w:val="0"/>
          <w:color w:val="000000" w:themeColor="text1"/>
          <w:sz w:val="24"/>
          <w:szCs w:val="24"/>
          <w:u w:val="single"/>
        </w:rPr>
        <w:t xml:space="preserve">De las sesiones que celebren en el Comité de Créditos se levantará acta. Las actas deberán ser redactadas de forma clara y detallada para comprender los fundamentos de los acuerdos tomados y de los temas conocidos. Se asentarán en el libro legar respectivo, bajo numeración secuencial.</w:t>
      </w:r>
    </w:p>
    <w:p w14:paraId="2C0F1B4E"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5A9757AD" w14:textId="77777777" w:rsidR="008E42B0"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Revisar periódicamente el Reglamento y las Políticas para el otorgamiento del crédito, con el fin de proponer al Consejo de Administración los cambios necesarios.</w:t>
      </w:r>
    </w:p>
    <w:p w14:paraId="7B0B679A" w14:textId="77777777" w:rsidR="006137C5" w:rsidRDefault="006137C5" w:rsidP="006137C5">
      <w:pPr>
        <w:pStyle w:val="Prrafodelista"/>
        <w:rPr>
          <w:rFonts w:eastAsia="Arial" w:cs="Arial"/>
          <w:b/>
          <w:i/>
          <w:color w:val="000000" w:themeColor="text1"/>
          <w:sz w:val="24"/>
          <w:szCs w:val="24"/>
        </w:rPr>
      </w:pPr>
    </w:p>
    <w:p w14:paraId="30D89F4C" w14:textId="77777777" w:rsidR="00BA50AC" w:rsidRDefault="003C046C">
      <w:pPr>
        <w:pStyle w:val="Textoindependiente2"/>
        <w:numPr>
          <w:ilvl w:val="0"/>
          <w:numId w:val="10"/>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Elaborar el Plan de trabajo anual y su respectivo presupuesto, y presentarlo al Consejo de Administración para su aprobación, a más tardar en el mes de enero de cada año.</w:t>
      </w:r>
    </w:p>
    <w:p w14:paraId="75130634" w14:textId="77777777" w:rsidR="008E42B0" w:rsidRPr="006137C5"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75E1F80B"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Sugerir al Consejo de Administración, cambios en las Políticas de créditos, de acuerdo al entorno económico financiero </w:t>
      </w:r>
      <w:r>
        <w:rPr>
          <w:rFonts w:eastAsia="Arial" w:cs="Arial"/>
          <w:b w:val="0"/>
          <w:i w:val="0"/>
          <w:color w:val="000000" w:themeColor="text1"/>
          <w:sz w:val="24"/>
          <w:szCs w:val="24"/>
          <w:u w:val="single"/>
        </w:rPr>
        <w:t xml:space="preserve">nacional</w:t>
      </w:r>
      <w:r>
        <w:rPr>
          <w:rFonts w:eastAsia="Arial" w:cs="Arial"/>
          <w:b w:val="0"/>
          <w:i w:val="0"/>
          <w:color w:val="000000" w:themeColor="text1"/>
          <w:sz w:val="24"/>
          <w:szCs w:val="24"/>
          <w:u w:val="none"/>
        </w:rPr>
        <w:t xml:space="preserve">.</w:t>
      </w:r>
    </w:p>
    <w:p w14:paraId="78F5ACD0"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03F39A48"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las reuniones ordinarias y extraordinarias que se le convoque.</w:t>
      </w:r>
    </w:p>
    <w:p w14:paraId="3372733B"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48BB6551"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actividades de formación, capacitaciones y a todas aquellas que fuesen convocadas por el Consejo de Administración </w:t>
      </w:r>
      <w:r>
        <w:rPr>
          <w:rFonts w:eastAsia="Arial" w:cs="Arial"/>
          <w:b w:val="0"/>
          <w:i w:val="0"/>
          <w:color w:val="000000" w:themeColor="text1"/>
          <w:sz w:val="24"/>
          <w:szCs w:val="24"/>
          <w:u w:val="single"/>
        </w:rPr>
        <w:t xml:space="preserve">y otras Unidades de la Cooperativa para mantenerse actualizados en temas financieros y marco regulatorio financiero y en prevención de lavado de dinero y activos y financiamiento del terrorismo y la Financiación de la Proliferación de Armas de Destrucción Masiva</w:t>
      </w:r>
      <w:r>
        <w:rPr>
          <w:rFonts w:eastAsia="Arial" w:cs="Arial"/>
          <w:b w:val="0"/>
          <w:i w:val="0"/>
          <w:color w:val="000000" w:themeColor="text1"/>
          <w:sz w:val="24"/>
          <w:szCs w:val="24"/>
          <w:u w:val="none"/>
        </w:rPr>
        <w:t xml:space="preserve">.</w:t>
      </w:r>
    </w:p>
    <w:p w14:paraId="582AA7D2"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7775037E"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Participar cuando sea necesario en el análisis, evaluación y cambios de los procesos del Departamento de Créditos.</w:t>
      </w:r>
    </w:p>
    <w:p w14:paraId="5F1401AA"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1D90D191"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Programar y participar en reuniones</w:t>
      </w:r>
      <w:r>
        <w:rPr>
          <w:rFonts w:eastAsia="Arial" w:cs="Arial"/>
          <w:b w:val="0"/>
          <w:i w:val="0"/>
          <w:color w:val="000000" w:themeColor="text1"/>
          <w:sz w:val="24"/>
          <w:szCs w:val="24"/>
          <w:u w:val="none"/>
        </w:rPr>
        <w:t xml:space="preserve"> con el Comité de Cobros y Recuperación de Mora, y con </w:t>
      </w:r>
      <w:r>
        <w:rPr>
          <w:rFonts w:eastAsia="Arial" w:cs="Arial"/>
          <w:b w:val="0"/>
          <w:i w:val="0"/>
          <w:color w:val="000000" w:themeColor="text1"/>
          <w:sz w:val="24"/>
          <w:szCs w:val="24"/>
          <w:u w:val="single"/>
        </w:rPr>
        <w:t xml:space="preserve">las unidades de la Cooperativa</w:t>
      </w:r>
      <w:r>
        <w:rPr>
          <w:rFonts w:eastAsia="Arial" w:cs="Arial"/>
          <w:b w:val="0"/>
          <w:i w:val="0"/>
          <w:color w:val="000000" w:themeColor="text1"/>
          <w:sz w:val="24"/>
          <w:szCs w:val="24"/>
          <w:u w:val="none"/>
        </w:rPr>
        <w:t xml:space="preserve">,</w:t>
      </w:r>
      <w:r>
        <w:rPr>
          <w:rFonts w:eastAsia="Arial" w:cs="Arial"/>
          <w:b w:val="0"/>
          <w:i w:val="0"/>
          <w:color w:val="000000" w:themeColor="text1"/>
          <w:sz w:val="24"/>
          <w:szCs w:val="24"/>
          <w:u w:val="none"/>
        </w:rPr>
        <w:t xml:space="preserve"/>
      </w:r>
      <w:r>
        <w:rPr>
          <w:rFonts w:eastAsia="Arial" w:cs="Arial"/>
          <w:b w:val="0"/>
          <w:i w:val="0"/>
          <w:color w:val="000000" w:themeColor="text1"/>
          <w:sz w:val="24"/>
          <w:szCs w:val="24"/>
          <w:u w:val="none"/>
        </w:rPr>
        <w:t xml:space="preserve"> cuando sea indispensable.</w:t>
      </w:r>
    </w:p>
    <w:p w14:paraId="57C47659"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26FD29E5" w14:textId="77777777" w:rsidR="00825FEB"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Otras que de acuerdo a su función, le designe el Consejo de Administración.</w:t>
      </w:r>
    </w:p>
    <w:p w14:paraId="593D0FCE" w14:textId="77777777" w:rsidR="004631D4" w:rsidRPr="00435D51" w:rsidRDefault="004631D4" w:rsidP="00C648E0">
      <w:pPr>
        <w:pStyle w:val="Textoindependiente2"/>
        <w:tabs>
          <w:tab w:val="left" w:pos="-2880"/>
        </w:tabs>
        <w:spacing w:line="276" w:lineRule="auto"/>
        <w:jc w:val="both"/>
        <w:rPr>
          <w:rFonts w:eastAsia="Arial" w:cs="Arial"/>
          <w:b w:val="0"/>
          <w:i w:val="0"/>
          <w:color w:val="000000" w:themeColor="text1"/>
          <w:sz w:val="24"/>
          <w:szCs w:val="24"/>
        </w:rPr>
      </w:pPr>
    </w:p>
    <w:p w14:paraId="3DBF171F" w14:textId="77777777" w:rsidR="00825FEB" w:rsidRPr="00435D51" w:rsidRDefault="002A4DE8"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9" w:name="_Toc29567013"/>
      <w:bookmarkStart w:id="10" w:name="_Toc29569294"/>
      <w:r>
        <w:rPr>
          <w:rFonts w:eastAsia="Arial" w:cs="Arial"/>
          <w:i w:val="0"/>
          <w:color w:val="000000" w:themeColor="text1"/>
          <w:sz w:val="24"/>
          <w:szCs w:val="24"/>
          <w:u w:val="none"/>
        </w:rPr>
        <w:t xml:space="preserve">Conformación del Comité</w:t>
      </w:r>
      <w:bookmarkEnd w:id="9"/>
      <w:bookmarkEnd w:id="10"/>
    </w:p>
    <w:p w14:paraId="42B9D890" w14:textId="77777777" w:rsidR="004631D4" w:rsidRPr="00435D51" w:rsidRDefault="004631D4" w:rsidP="00C648E0">
      <w:pPr>
        <w:pStyle w:val="Textoindependiente2"/>
        <w:tabs>
          <w:tab w:val="left" w:pos="-2880"/>
        </w:tabs>
        <w:spacing w:line="276" w:lineRule="auto"/>
        <w:jc w:val="both"/>
        <w:rPr>
          <w:rFonts w:eastAsia="Arial" w:cs="Arial"/>
          <w:b w:val="0"/>
          <w:i w:val="0"/>
          <w:color w:val="000000" w:themeColor="text1"/>
          <w:sz w:val="24"/>
          <w:szCs w:val="24"/>
        </w:rPr>
      </w:pPr>
    </w:p>
    <w:p w14:paraId="15388329" w14:textId="77777777" w:rsidR="008205AA" w:rsidRPr="00435D51" w:rsidRDefault="008205AA" w:rsidP="00C648E0">
      <w:pPr>
        <w:pStyle w:val="Textoindependiente2"/>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Créditos</w:t>
      </w:r>
      <w:r>
        <w:rPr>
          <w:rFonts w:eastAsia="Arial" w:cs="Arial"/>
          <w:b w:val="0"/>
          <w:i w:val="0"/>
          <w:color w:val="000000" w:themeColor="text1"/>
          <w:sz w:val="24"/>
          <w:szCs w:val="24"/>
          <w:u w:val="none"/>
        </w:rPr>
        <w:t xml:space="preserve"> </w:t>
      </w:r>
      <w:r>
        <w:rPr>
          <w:rFonts w:eastAsia="Arial" w:cs="Arial"/>
          <w:b w:val="0"/>
          <w:i w:val="0"/>
          <w:color w:val="000000" w:themeColor="text1"/>
          <w:sz w:val="24"/>
          <w:szCs w:val="24"/>
          <w:u w:val="single"/>
        </w:rPr>
        <w:t xml:space="preserve">estará</w:t>
      </w:r>
      <w:r>
        <w:rPr>
          <w:rFonts w:eastAsia="Arial" w:cs="Arial"/>
          <w:b w:val="0"/>
          <w:i w:val="0"/>
          <w:color w:val="000000" w:themeColor="text1"/>
          <w:sz w:val="24"/>
          <w:szCs w:val="24"/>
          <w:u w:val="none"/>
        </w:rPr>
        <w:t xml:space="preserve"> integrado por un Presidente, un Secretario, un Vocal, Primero, Segundo y Tercer Suplente nombrados por el Consejo de Administración.</w:t>
      </w:r>
    </w:p>
    <w:p w14:paraId="340C6B1A" w14:textId="77777777" w:rsidR="00DE1433" w:rsidRDefault="00DE1433" w:rsidP="00C648E0">
      <w:pPr>
        <w:pStyle w:val="Textoindependiente2"/>
        <w:tabs>
          <w:tab w:val="left" w:pos="-2880"/>
        </w:tabs>
        <w:spacing w:line="276" w:lineRule="auto"/>
        <w:jc w:val="both"/>
        <w:rPr>
          <w:rFonts w:eastAsia="Arial" w:cs="Arial"/>
          <w:b w:val="0"/>
          <w:i w:val="0"/>
          <w:color w:val="000000" w:themeColor="text1"/>
          <w:sz w:val="24"/>
          <w:szCs w:val="24"/>
        </w:rPr>
      </w:pPr>
    </w:p>
    <w:p w14:paraId="47048DB2"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Consejo de Administración está facultado para nombrar los Suplentes que considere necesarios para lograr la eficiencia en la aprobación de los créditos. Por lo menos un miembro del Consejo de Administración deberá formar parte de dicho Comité.</w:t>
      </w:r>
    </w:p>
    <w:p w14:paraId="14BCC4E7"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Créditos se detallan en Anexo 3 y que forma parte integrante de este Código.</w:t>
      </w:r>
    </w:p>
    <w:p w14:paraId="28DA803A"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Directores del Consejo de Administración, miembros del Comité de Créditos, Gerentes y Personal que autorizan créditos, a más tardar treinta días después de haber tomado posesión de su cargo y en el mes de enero de cada año, deberán declarar bajo juramento a la Superintendencia que no son inhábiles para desempeñar el cargo y a informar a más tardar el siguiente día hábil a dicha institución su inhabilidad, si ésta se produce con posterioridad.</w:t>
      </w:r>
    </w:p>
    <w:p w14:paraId="04434FB9" w14:textId="77777777" w:rsidR="00F613C2" w:rsidRPr="00435D51" w:rsidRDefault="00022EF4"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11" w:name="_Toc29567014"/>
      <w:bookmarkStart w:id="12" w:name="_Toc29569295"/>
      <w:r>
        <w:rPr>
          <w:rFonts w:eastAsia="Arial" w:cs="Arial"/>
          <w:i w:val="0"/>
          <w:color w:val="000000" w:themeColor="text1"/>
          <w:sz w:val="24"/>
          <w:szCs w:val="24"/>
          <w:u w:val="none"/>
        </w:rPr>
        <w:t xml:space="preserve">Frecuencia de Reuniones</w:t>
      </w:r>
      <w:bookmarkEnd w:id="11"/>
      <w:bookmarkEnd w:id="12"/>
    </w:p>
    <w:p w14:paraId="742CCCB1" w14:textId="77777777" w:rsidR="00E465DE" w:rsidRPr="00435D51" w:rsidRDefault="00E465DE" w:rsidP="00C648E0">
      <w:pPr>
        <w:pStyle w:val="Textoindependiente2"/>
        <w:tabs>
          <w:tab w:val="left" w:pos="-2880"/>
        </w:tabs>
        <w:spacing w:line="276" w:lineRule="auto"/>
        <w:jc w:val="both"/>
        <w:rPr>
          <w:rFonts w:eastAsia="Arial" w:cs="Arial"/>
          <w:b w:val="0"/>
          <w:i w:val="0"/>
          <w:color w:val="000000" w:themeColor="text1"/>
          <w:sz w:val="24"/>
          <w:szCs w:val="24"/>
        </w:rPr>
      </w:pPr>
    </w:p>
    <w:p w14:paraId="6B710C48" w14:textId="77777777" w:rsidR="00BA50AC" w:rsidRDefault="003C046C">
      <w:pPr>
        <w:pStyle w:val="Textoindependiente2"/>
        <w:numPr>
          <w:ilvl w:val="0"/>
          <w:numId w:val="16"/>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se reunirá ordinariamente al menos una vez por semana a fin de resolver las solicitudes de créditos y tarjetas de crédito y para desarrollar otras actividades o atribuciones establecidas por el Consejo de Administración; pudiendo sesionar de forma extraordinaria cuando las circunstancias lo ameriten. Los suplentes concurrirán a las sesiones del Comité únicamente con voz, excepto cuando suplan a los propietarios en cuyo caso tendrán voto. La presencia de dos de sus miembros constituirá quórum, ya sea propietario o suplente. El Secretario del Comité llevará el Libro de Actas respectivo y si en alguna sesión faltare y no están presentes los suplentes, hará sus veces el Vocal.</w:t>
      </w:r>
    </w:p>
    <w:p w14:paraId="6AF10A7C" w14:textId="77777777" w:rsidR="00BA50AC" w:rsidRDefault="003C046C">
      <w:pPr>
        <w:pStyle w:val="Textoindependiente2"/>
        <w:numPr>
          <w:ilvl w:val="0"/>
          <w:numId w:val="16"/>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Las resoluciones de solicitudes de créditos que el Comité determine, deberán ser firmadas por todos los miembros presentes en la sesión. En caso de que un miembro no esté de acuerdo en alguna resolución tomada por la mayoría deberá dejarlo consignado dando sus razonamientos.</w:t>
      </w:r>
    </w:p>
    <w:p w14:paraId="3C2C1947" w14:textId="77777777" w:rsidR="00BA50AC" w:rsidRDefault="003C046C">
      <w:pPr>
        <w:pStyle w:val="Textoindependiente2"/>
        <w:numPr>
          <w:ilvl w:val="0"/>
          <w:numId w:val="16"/>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análisis y resoluciones del Comité de Créditos, tomará como base la documentación presentada por el asociado y las instancias correspondientes, así como las opiniones de los analistas, Jefe de Créditos y de las Gerencias; pudiendo solicitar información y opiniones adicionales.</w:t>
      </w:r>
    </w:p>
    <w:p w14:paraId="02D297BB" w14:textId="77777777" w:rsidR="00BA50AC" w:rsidRDefault="003C046C">
      <w:pPr>
        <w:pStyle w:val="Textoindependiente2"/>
        <w:numPr>
          <w:ilvl w:val="0"/>
          <w:numId w:val="16"/>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recibirá la información necesaria para conocer las condiciones financieras, económicas y crediticias nacionales, que necesite para su mejor desempeño por lo que recibirá copia de:</w:t>
      </w:r>
    </w:p>
    <w:p w14:paraId="641399BA"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 Todos los acuerdos y otras decisiones del Consejo de Administración que correspondan a Políticas, procedimientos y lineamientos sobre el proceso financiero y crediticio de COMEDICA de R.L.</w:t>
      </w:r>
    </w:p>
    <w:p w14:paraId="5EFD68A3"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 De las opiniones y observaciones que sobre la organización y funcionamiento del Comité de Créditos le haga la Junta de Vigilancia directamente o a través del Consejo de Administración.</w:t>
      </w:r>
    </w:p>
    <w:p w14:paraId="3AA40D8E"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 Información sobre las condiciones de mora, así como de las variables de los usuarios en mora, que presenta las gerencias de la Cooperativa; y de los procesos en recuperación judicial de préstamos que el Comité de Cobros y Recuperación presente.</w:t>
      </w:r>
    </w:p>
    <w:p w14:paraId="63B36F0D" w14:textId="77777777" w:rsidR="00BA50AC" w:rsidRDefault="00BA50AC">
      <w:pPr>
        <w:spacing w:before="60" w:after="60"/>
      </w:pPr>
    </w:p>
    <w:p w14:paraId="75B832D1" w14:textId="77777777" w:rsidR="00825FEB" w:rsidRPr="00435D51" w:rsidRDefault="00FC0D2A"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13" w:name="_Toc14874987"/>
      <w:bookmarkStart w:id="14" w:name="_Toc29567015"/>
      <w:bookmarkStart w:id="15" w:name="_Toc29569296"/>
      <w:r>
        <w:rPr>
          <w:rFonts w:cs="Arial"/>
          <w:bCs/>
          <w:i w:val="0"/>
          <w:color w:val="000000" w:themeColor="text1"/>
          <w:sz w:val="24"/>
          <w:szCs w:val="24"/>
          <w:u w:val="none"/>
          <w:shd w:val="clear" w:color="auto" w:fill="FFFEFF"/>
          <w:lang w:val="es-ES_tradnl"/>
        </w:rPr>
        <w:t xml:space="preserve">COMITÉ DE EDUCACIÓN</w:t>
      </w:r>
      <w:bookmarkEnd w:id="13"/>
      <w:bookmarkEnd w:id="14"/>
      <w:bookmarkEnd w:id="15"/>
    </w:p>
    <w:p w14:paraId="368267C0" w14:textId="77777777" w:rsidR="00FC0D2A" w:rsidRPr="00435D51" w:rsidRDefault="00FC0D2A" w:rsidP="00C648E0">
      <w:pPr>
        <w:pStyle w:val="Textoindependiente2"/>
        <w:tabs>
          <w:tab w:val="left" w:pos="5940"/>
        </w:tabs>
        <w:spacing w:line="276" w:lineRule="auto"/>
        <w:jc w:val="both"/>
        <w:rPr>
          <w:rFonts w:eastAsia="Arial" w:cs="Arial"/>
          <w:b w:val="0"/>
          <w:i w:val="0"/>
          <w:color w:val="000000" w:themeColor="text1"/>
          <w:sz w:val="24"/>
          <w:szCs w:val="24"/>
        </w:rPr>
      </w:pPr>
    </w:p>
    <w:p w14:paraId="45D4687A" w14:textId="77777777" w:rsidR="00FC0D2A" w:rsidRPr="00435D51" w:rsidRDefault="00FC0D2A"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16" w:name="_Toc29567016"/>
      <w:bookmarkStart w:id="17" w:name="_Toc29569297"/>
      <w:r>
        <w:rPr>
          <w:rFonts w:eastAsia="Arial" w:cs="Arial"/>
          <w:i w:val="0"/>
          <w:color w:val="000000" w:themeColor="text1"/>
          <w:sz w:val="24"/>
          <w:szCs w:val="24"/>
          <w:u w:val="none"/>
        </w:rPr>
        <w:t xml:space="preserve">Objetivos</w:t>
      </w:r>
      <w:bookmarkEnd w:id="16"/>
      <w:bookmarkEnd w:id="17"/>
    </w:p>
    <w:p w14:paraId="4EEB105D" w14:textId="77777777" w:rsidR="006E309D" w:rsidRPr="00435D51" w:rsidRDefault="006E309D" w:rsidP="00C648E0">
      <w:pPr>
        <w:pStyle w:val="Textoindependiente2"/>
        <w:tabs>
          <w:tab w:val="left" w:pos="5940"/>
        </w:tabs>
        <w:spacing w:line="276" w:lineRule="auto"/>
        <w:jc w:val="both"/>
        <w:rPr>
          <w:rFonts w:eastAsia="Arial" w:cs="Arial"/>
          <w:b w:val="0"/>
          <w:i w:val="0"/>
          <w:color w:val="000000" w:themeColor="text1"/>
          <w:sz w:val="24"/>
          <w:szCs w:val="24"/>
        </w:rPr>
      </w:pPr>
    </w:p>
    <w:p w14:paraId="2ADF9030" w14:textId="77777777" w:rsidR="00825FEB" w:rsidRPr="00435D51" w:rsidRDefault="006E309D"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Promover y difundir de los servicios y beneficios de COMEDICA </w:t>
      </w:r>
      <w:r>
        <w:rPr>
          <w:rFonts w:eastAsia="Arial" w:cs="Arial"/>
          <w:b w:val="0"/>
          <w:i w:val="0"/>
          <w:color w:val="000000" w:themeColor="text1"/>
          <w:sz w:val="24"/>
          <w:szCs w:val="24"/>
          <w:u w:val="single"/>
        </w:rPr>
        <w:t xml:space="preserve">de R.L</w:t>
      </w:r>
      <w:r>
        <w:rPr>
          <w:rFonts w:eastAsia="Arial" w:cs="Arial"/>
          <w:b w:val="0"/>
          <w:i w:val="0"/>
          <w:color w:val="000000" w:themeColor="text1"/>
          <w:sz w:val="24"/>
          <w:szCs w:val="24"/>
          <w:u w:val="single"/>
        </w:rPr>
        <w:t xml:space="preserve">.</w:t>
      </w:r>
      <w:r>
        <w:rPr>
          <w:rFonts w:eastAsia="Arial" w:cs="Arial"/>
          <w:b w:val="0"/>
          <w:i w:val="0"/>
          <w:color w:val="000000" w:themeColor="text1"/>
          <w:sz w:val="24"/>
          <w:szCs w:val="24"/>
          <w:u w:val="none"/>
        </w:rPr>
        <w:t xml:space="preserve"> entre los asociados o los aspirantes a asociarse, así como de procurar la superación científica y cultural de los miembros de la Cooperativa. </w:t>
      </w:r>
    </w:p>
    <w:p w14:paraId="5DAB3C8E" w14:textId="77777777" w:rsidR="002518D9" w:rsidRPr="00435D51" w:rsidRDefault="002518D9" w:rsidP="00C648E0">
      <w:pPr>
        <w:pStyle w:val="Textoindependiente2"/>
        <w:tabs>
          <w:tab w:val="left" w:pos="5940"/>
        </w:tabs>
        <w:spacing w:line="276" w:lineRule="auto"/>
        <w:jc w:val="both"/>
        <w:rPr>
          <w:rFonts w:eastAsia="Arial" w:cs="Arial"/>
          <w:b w:val="0"/>
          <w:i w:val="0"/>
          <w:color w:val="000000" w:themeColor="text1"/>
          <w:sz w:val="24"/>
          <w:szCs w:val="24"/>
        </w:rPr>
      </w:pPr>
    </w:p>
    <w:p w14:paraId="512208DA" w14:textId="77777777" w:rsidR="00FC0D2A" w:rsidRPr="00435D51" w:rsidRDefault="00FC0D2A"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18" w:name="_Toc29567017"/>
      <w:bookmarkStart w:id="19" w:name="_Toc29569298"/>
      <w:r>
        <w:rPr>
          <w:rFonts w:eastAsia="Arial" w:cs="Arial"/>
          <w:i w:val="0"/>
          <w:color w:val="000000" w:themeColor="text1"/>
          <w:sz w:val="24"/>
          <w:szCs w:val="24"/>
          <w:u w:val="none"/>
        </w:rPr>
        <w:t xml:space="preserve">Responsabilidades</w:t>
      </w:r>
      <w:bookmarkEnd w:id="18"/>
      <w:bookmarkEnd w:id="19"/>
    </w:p>
    <w:p w14:paraId="09827219" w14:textId="77777777" w:rsidR="00FC0D2A" w:rsidRPr="00435D51" w:rsidRDefault="00FC0D2A" w:rsidP="00C648E0">
      <w:pPr>
        <w:pStyle w:val="Textoindependiente2"/>
        <w:tabs>
          <w:tab w:val="left" w:pos="5940"/>
        </w:tabs>
        <w:spacing w:line="276" w:lineRule="auto"/>
        <w:ind w:left="765"/>
        <w:jc w:val="both"/>
        <w:rPr>
          <w:rFonts w:eastAsia="Arial" w:cs="Arial"/>
          <w:i w:val="0"/>
          <w:color w:val="000000" w:themeColor="text1"/>
          <w:sz w:val="24"/>
          <w:szCs w:val="24"/>
        </w:rPr>
      </w:pPr>
    </w:p>
    <w:p w14:paraId="6C5FE2D9" w14:textId="77777777"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facultades y obligaciones del Comité de Educación:</w:t>
      </w:r>
    </w:p>
    <w:p w14:paraId="358EA0C2" w14:textId="77777777" w:rsidR="00FC0D2A" w:rsidRPr="00435D51" w:rsidRDefault="00FC0D2A" w:rsidP="00C648E0">
      <w:pPr>
        <w:pStyle w:val="Textoindependiente2"/>
        <w:tabs>
          <w:tab w:val="left" w:pos="5940"/>
        </w:tabs>
        <w:spacing w:line="276" w:lineRule="auto"/>
        <w:jc w:val="both"/>
        <w:rPr>
          <w:rFonts w:eastAsia="Arial" w:cs="Arial"/>
          <w:b w:val="0"/>
          <w:color w:val="000000" w:themeColor="text1"/>
          <w:sz w:val="24"/>
          <w:szCs w:val="24"/>
        </w:rPr>
      </w:pPr>
    </w:p>
    <w:p w14:paraId="3BBA0B1E"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Elaborar y someter al Consejo de Administración el Plan Anual de Trabajo y el Presupuesto correspondiente, para su aprobación durante los primeros quince días del mes de diciembre.</w:t>
      </w:r>
    </w:p>
    <w:p w14:paraId="6B49532A" w14:textId="77777777" w:rsidR="006E309D" w:rsidRPr="00435D51" w:rsidRDefault="006E309D"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rPr>
      </w:pPr>
    </w:p>
    <w:p w14:paraId="77086738" w14:textId="77777777" w:rsidR="006E309D" w:rsidRPr="00435D51" w:rsidRDefault="006E309D" w:rsidP="00C648E0">
      <w:pPr>
        <w:spacing w:line="276" w:lineRule="auto"/>
        <w:ind w:left="720"/>
        <w:jc w:val="both"/>
        <w:rPr>
          <w:rFonts w:ascii="Arial" w:hAnsi="Arial" w:cs="Arial"/>
          <w:color w:val="000000" w:themeColor="text1"/>
          <w:sz w:val="24"/>
          <w:szCs w:val="24"/>
          <w:lang w:val="es-ES_tradnl"/>
        </w:rPr>
      </w:pPr>
      <w:r>
        <w:rPr>
          <w:rFonts w:ascii="Arial" w:eastAsia="Arial" w:hAnsi="Arial" w:cs="Arial"/>
          <w:color w:val="000000" w:themeColor="text1"/>
          <w:sz w:val="24"/>
          <w:szCs w:val="24"/>
          <w:u w:val="none"/>
        </w:rPr>
        <w:t xml:space="preserve">El Comité realizará</w:t>
      </w:r>
      <w:r>
        <w:rPr>
          <w:rFonts w:ascii="Arial" w:hAnsi="Arial" w:cs="Arial"/>
          <w:color w:val="000000" w:themeColor="text1"/>
          <w:sz w:val="24"/>
          <w:szCs w:val="24"/>
          <w:u w:val="none"/>
          <w:lang w:val="es-ES_tradnl"/>
        </w:rPr>
        <w:t xml:space="preserve"> actividades de promoción, información, para asociados y aspirantes, así como Cursos Básicos de cooperativismo, contemplados en el Plan de Trabajo mensual que deberá presentar al Consejo de Administración a más tardar en la segunda semana del mes anterior y que a su vez responderá a lo establecido en el plan anual y en su presupuesto, los cuales, podrán tener revisiones trimestrales.</w:t>
      </w:r>
    </w:p>
    <w:p w14:paraId="186CBE04" w14:textId="77777777" w:rsidR="006E309D" w:rsidRPr="00435D51" w:rsidRDefault="006E309D" w:rsidP="00C648E0">
      <w:pPr>
        <w:pStyle w:val="Textoindependiente2"/>
        <w:tabs>
          <w:tab w:val="left" w:pos="-2880"/>
        </w:tabs>
        <w:spacing w:line="276" w:lineRule="auto"/>
        <w:ind w:left="540"/>
        <w:contextualSpacing/>
        <w:jc w:val="both"/>
        <w:rPr>
          <w:rFonts w:eastAsia="Arial" w:cs="Arial"/>
          <w:b w:val="0"/>
          <w:i w:val="0"/>
          <w:color w:val="000000" w:themeColor="text1"/>
          <w:sz w:val="24"/>
          <w:szCs w:val="24"/>
        </w:rPr>
      </w:pPr>
    </w:p>
    <w:p w14:paraId="1EC25DDF"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Planificar y realizar cursos, seminarios y otras actividades, con el propósito de educar a los Asociados y Aspirantes a ingresar a la Cooperativa.</w:t>
      </w:r>
    </w:p>
    <w:p w14:paraId="2197F341" w14:textId="77777777"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rPr>
      </w:pPr>
    </w:p>
    <w:p w14:paraId="5D5BC3C7"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Organizar e impartir el Curso Básico de Cooperativismo, por lo menos una vez al mes, en San Salvador, y según demanda, en el interior del país. Los cursos se realizaran de acuerdo a pedido expreso por parte de los aspirantes a asociarse; cuando su número así lo requiera, como apoyo al curso virtual en la página Web.</w:t>
      </w:r>
    </w:p>
    <w:p w14:paraId="247287DB" w14:textId="77777777"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rPr>
      </w:pPr>
    </w:p>
    <w:p w14:paraId="58D298E0"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Publicar un boletín informativo u otras publicaciones educativas, culturales o científicas, que podrán ser parte de la página Web de la Cooperativa; la cual deberá mantenerse actualizada. La publicación impresa deberá ser al menos semestral, en la cual se dará a conocer a los asociados el funcionamiento de la Cooperativa y sus aspectos administrativos así como sus derechos y deberes por medio de notas y artículos Cooperativos, Gerenciales Científicos culturales de diversa naturaleza.</w:t>
      </w:r>
    </w:p>
    <w:p w14:paraId="223FABAF"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7FAA1809"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Colaborar en la preparación y celebración de Asambleas Generales.</w:t>
      </w:r>
    </w:p>
    <w:p w14:paraId="3B690BB4"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47F2CABD"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Elaboración de proyectos relacionados con la actividad educativa de Cuerpos Directivos, Asociados en General y Personal Administrativo.</w:t>
      </w:r>
    </w:p>
    <w:p w14:paraId="4858800A"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0634CF23"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Informar de los servicios y beneficios de que gozan los asociados, con el objetivo de aumentar la membresía y proyectar la imagen pública de nuestra Cooperativa.</w:t>
      </w:r>
    </w:p>
    <w:p w14:paraId="32FB1A7A"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66338CF7" w14:textId="77777777" w:rsidR="006E309D" w:rsidRPr="00435D51" w:rsidRDefault="006E309D" w:rsidP="00C648E0">
      <w:pPr>
        <w:numPr>
          <w:ilvl w:val="0"/>
          <w:numId w:val="2"/>
        </w:numPr>
        <w:spacing w:line="276" w:lineRule="auto"/>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Realizar otras actividades y acciones que se estimen necesarias y convenientes para el cumplimiento de los objetivos de la Cooperativa. El Comité informara de los resultados al Consejo de Administración.</w:t>
      </w:r>
    </w:p>
    <w:p w14:paraId="62B3C6FB" w14:textId="77777777" w:rsidR="009F2B13" w:rsidRPr="00435D51" w:rsidRDefault="009F2B13" w:rsidP="00C648E0">
      <w:pPr>
        <w:spacing w:line="276" w:lineRule="auto"/>
        <w:ind w:left="720"/>
        <w:contextualSpacing/>
        <w:jc w:val="both"/>
        <w:rPr>
          <w:rFonts w:ascii="Arial" w:hAnsi="Arial" w:cs="Arial"/>
          <w:color w:val="000000" w:themeColor="text1"/>
          <w:sz w:val="24"/>
          <w:szCs w:val="24"/>
          <w:lang w:val="es-ES_tradnl"/>
        </w:rPr>
      </w:pPr>
    </w:p>
    <w:p w14:paraId="25E57090" w14:textId="77777777" w:rsidR="006E309D" w:rsidRPr="00435D51" w:rsidRDefault="006E309D" w:rsidP="00C648E0">
      <w:pPr>
        <w:numPr>
          <w:ilvl w:val="0"/>
          <w:numId w:val="2"/>
        </w:numPr>
        <w:spacing w:line="276" w:lineRule="auto"/>
        <w:ind w:left="714" w:hanging="357"/>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el Plan Anual de Capacitaciones de acuerdo a las necesidades y presupuesto asignado para ello, de los Cuerpos Directivos y Comités de COMEDICA </w:t>
      </w:r>
      <w:r>
        <w:rPr>
          <w:rFonts w:ascii="Arial" w:hAnsi="Arial" w:cs="Arial"/>
          <w:color w:val="000000" w:themeColor="text1"/>
          <w:sz w:val="24"/>
          <w:szCs w:val="24"/>
          <w:u w:val="single"/>
          <w:lang w:val="es-ES_tradnl"/>
        </w:rPr>
        <w:t xml:space="preserve">de R.L.</w:t>
      </w:r>
      <w:r>
        <w:rPr>
          <w:rFonts w:ascii="Arial" w:hAnsi="Arial" w:cs="Arial"/>
          <w:color w:val="000000" w:themeColor="text1"/>
          <w:sz w:val="24"/>
          <w:szCs w:val="24"/>
          <w:u w:val="none"/>
          <w:lang w:val="es-ES_tradnl"/>
        </w:rPr>
        <w:t xml:space="preserve">, coordinando estas actividades con el Plan de Capacitación de los funcionarios y empleados de COMEDICA </w:t>
      </w:r>
      <w:r>
        <w:rPr>
          <w:rFonts w:ascii="Arial" w:hAnsi="Arial" w:cs="Arial"/>
          <w:color w:val="000000" w:themeColor="text1"/>
          <w:sz w:val="24"/>
          <w:szCs w:val="24"/>
          <w:u w:val="single"/>
          <w:lang w:val="es-ES_tradnl"/>
        </w:rPr>
        <w:t xml:space="preserve">de R.L.</w:t>
      </w:r>
    </w:p>
    <w:p w14:paraId="6E1C14EF" w14:textId="77777777" w:rsidR="006E309D" w:rsidRPr="00435D51" w:rsidRDefault="006E309D" w:rsidP="00C648E0">
      <w:pPr>
        <w:spacing w:line="276" w:lineRule="auto"/>
        <w:ind w:left="714"/>
        <w:contextualSpacing/>
        <w:jc w:val="both"/>
        <w:rPr>
          <w:rFonts w:ascii="Arial" w:hAnsi="Arial" w:cs="Arial"/>
          <w:color w:val="000000" w:themeColor="text1"/>
          <w:sz w:val="24"/>
          <w:szCs w:val="24"/>
          <w:lang w:val="es-ES_tradnl"/>
        </w:rPr>
      </w:pPr>
    </w:p>
    <w:p w14:paraId="465BFFBF" w14:textId="77777777" w:rsidR="006E309D" w:rsidRPr="00435D51" w:rsidRDefault="006E309D" w:rsidP="00C648E0">
      <w:pPr>
        <w:numPr>
          <w:ilvl w:val="0"/>
          <w:numId w:val="2"/>
        </w:numPr>
        <w:spacing w:line="276" w:lineRule="auto"/>
        <w:ind w:left="714" w:hanging="357"/>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un informe mensual al Consejo de Administración con copia a Junta de Vigilancia de todos sus gastos, actividades y resultados.</w:t>
      </w:r>
    </w:p>
    <w:p w14:paraId="526F2404" w14:textId="77777777" w:rsidR="0036412C" w:rsidRDefault="0036412C" w:rsidP="00C648E0">
      <w:pPr>
        <w:spacing w:line="276" w:lineRule="auto"/>
        <w:rPr>
          <w:rFonts w:ascii="Arial" w:eastAsia="Arial" w:hAnsi="Arial" w:cs="Arial"/>
          <w:color w:val="000000" w:themeColor="text1"/>
          <w:sz w:val="24"/>
          <w:szCs w:val="24"/>
        </w:rPr>
      </w:pPr>
    </w:p>
    <w:p w14:paraId="66FD2E6C" w14:textId="77777777" w:rsidR="00FC0D2A" w:rsidRPr="00435D51" w:rsidRDefault="002A4DE8" w:rsidP="00C648E0">
      <w:pPr>
        <w:pStyle w:val="Prrafodelista"/>
        <w:numPr>
          <w:ilvl w:val="1"/>
          <w:numId w:val="6"/>
        </w:numPr>
        <w:spacing w:line="276" w:lineRule="auto"/>
        <w:outlineLvl w:val="1"/>
        <w:rPr>
          <w:rFonts w:ascii="Arial" w:eastAsia="Arial" w:hAnsi="Arial" w:cs="Arial"/>
          <w:b/>
          <w:color w:val="000000" w:themeColor="text1"/>
          <w:sz w:val="24"/>
          <w:szCs w:val="24"/>
        </w:rPr>
      </w:pPr>
      <w:bookmarkStart w:id="20" w:name="_Toc29567018"/>
      <w:bookmarkStart w:id="21" w:name="_Toc29569299"/>
      <w:r>
        <w:rPr>
          <w:rFonts w:ascii="Arial" w:eastAsia="Arial" w:hAnsi="Arial" w:cs="Arial"/>
          <w:b/>
          <w:color w:val="000000" w:themeColor="text1"/>
          <w:sz w:val="24"/>
          <w:szCs w:val="24"/>
          <w:u w:val="none"/>
        </w:rPr>
        <w:t xml:space="preserve">Conformación del Comité</w:t>
      </w:r>
      <w:bookmarkEnd w:id="20"/>
      <w:bookmarkEnd w:id="21"/>
    </w:p>
    <w:p w14:paraId="622BF9F9" w14:textId="77777777" w:rsidR="00FC0D2A" w:rsidRPr="00435D51" w:rsidRDefault="00FC0D2A" w:rsidP="00C648E0">
      <w:pPr>
        <w:spacing w:line="276" w:lineRule="auto"/>
        <w:rPr>
          <w:rFonts w:ascii="Arial" w:eastAsia="Arial" w:hAnsi="Arial" w:cs="Arial"/>
          <w:color w:val="000000" w:themeColor="text1"/>
          <w:sz w:val="24"/>
          <w:szCs w:val="24"/>
        </w:rPr>
      </w:pPr>
    </w:p>
    <w:p w14:paraId="2D359EBB" w14:textId="77777777" w:rsidR="00BA50AC" w:rsidRDefault="003C046C">
      <w:pPr>
        <w:pStyle w:val="Textoindependiente2"/>
        <w:tabs>
          <w:tab w:val="left" w:pos="5940"/>
        </w:tabs>
        <w:spacing w:after="120" w:line="276" w:lineRule="auto"/>
        <w:ind w:left="142"/>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estará integrado por: a) Un Presidente quien dirigirá las sesiones y será el representante nato del Comité; b) un Secretario, encargado de elaborar las actas de las sesiones y la correspondencia; y de llevar el control de gastos del fondo de educación. c) un Vocal, quien reemplazará al Presidente o al Secretario en caso de ausencia, y será el responsable del plan de capacitación, de su control y evaluación, d) Suplente, quien sustituirá al Vocal cuando éste se encuentre ausente o sustituyendo al Presidente o al Secretario y será el responsable de las publicaciones del Comité. Todos serán nombrados por el Consejo de administración.</w:t>
      </w:r>
    </w:p>
    <w:p w14:paraId="7D173B47" w14:textId="77777777" w:rsidR="00BA50AC" w:rsidRDefault="003C046C">
      <w:pPr>
        <w:pStyle w:val="Textoindependiente2"/>
        <w:tabs>
          <w:tab w:val="left" w:pos="5940"/>
        </w:tabs>
        <w:spacing w:after="120" w:line="276" w:lineRule="auto"/>
        <w:ind w:left="142"/>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Educación se detallan en Anexo 6 y que forma parte integrante de éste Código.</w:t>
      </w:r>
    </w:p>
    <w:p w14:paraId="59D59ACA" w14:textId="77777777" w:rsidR="00FC0D2A" w:rsidRPr="00435D51" w:rsidRDefault="00FC0D2A" w:rsidP="00C648E0">
      <w:pPr>
        <w:pStyle w:val="Prrafodelista"/>
        <w:numPr>
          <w:ilvl w:val="1"/>
          <w:numId w:val="6"/>
        </w:numPr>
        <w:spacing w:line="276" w:lineRule="auto"/>
        <w:rPr>
          <w:rFonts w:ascii="Arial" w:eastAsia="Arial" w:hAnsi="Arial" w:cs="Arial"/>
          <w:b/>
          <w:color w:val="000000" w:themeColor="text1"/>
          <w:sz w:val="24"/>
          <w:szCs w:val="24"/>
        </w:rPr>
      </w:pPr>
      <w:r>
        <w:rPr>
          <w:rFonts w:ascii="Arial" w:eastAsia="Arial" w:hAnsi="Arial" w:cs="Arial"/>
          <w:b/>
          <w:color w:val="000000" w:themeColor="text1"/>
          <w:sz w:val="24"/>
          <w:szCs w:val="24"/>
          <w:u w:val="none"/>
        </w:rPr>
        <w:t xml:space="preserve">Frecuencia de Reuniones</w:t>
      </w:r>
    </w:p>
    <w:p w14:paraId="05C0DB58" w14:textId="77777777" w:rsidR="00FC0D2A" w:rsidRPr="00435D51" w:rsidRDefault="00FC0D2A" w:rsidP="00C648E0">
      <w:pPr>
        <w:pStyle w:val="Prrafodelista"/>
        <w:spacing w:line="276" w:lineRule="auto"/>
        <w:ind w:left="765"/>
        <w:rPr>
          <w:rFonts w:ascii="Arial" w:eastAsia="Arial" w:hAnsi="Arial" w:cs="Arial"/>
          <w:color w:val="000000" w:themeColor="text1"/>
          <w:sz w:val="24"/>
          <w:szCs w:val="24"/>
        </w:rPr>
      </w:pPr>
    </w:p>
    <w:p w14:paraId="4BC8A060" w14:textId="77777777" w:rsidR="009F2B13" w:rsidRPr="00435D51" w:rsidRDefault="005114B1" w:rsidP="00C648E0">
      <w:pPr>
        <w:numPr>
          <w:ilvl w:val="0"/>
          <w:numId w:val="17"/>
        </w:numPr>
        <w:spacing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Las sesiones del Comité de Educación son de dos clases: Ordinarias y Extraordinarias. Las ordinarias se celebran una vez por semana, el día, hora y lugar que se establezca de común acuerdo por los integrantes. Su duración dependerá de la agenda propuesta por el Secretario.</w:t>
      </w:r>
    </w:p>
    <w:p w14:paraId="6ABD6DDF" w14:textId="77777777" w:rsidR="00985A5F" w:rsidRDefault="00985A5F" w:rsidP="00C648E0">
      <w:pPr>
        <w:spacing w:line="276" w:lineRule="auto"/>
        <w:rPr>
          <w:rFonts w:ascii="Arial" w:eastAsia="Arial" w:hAnsi="Arial" w:cs="Arial"/>
          <w:color w:val="000000" w:themeColor="text1"/>
          <w:sz w:val="24"/>
          <w:szCs w:val="24"/>
        </w:rPr>
      </w:pPr>
    </w:p>
    <w:p w14:paraId="567B2C85" w14:textId="77777777" w:rsidR="00BA50AC" w:rsidRDefault="003C046C">
      <w:pPr>
        <w:numPr>
          <w:ilvl w:val="0"/>
          <w:numId w:val="17"/>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Para ser válida la sesión se necesita que exista quórum con la presencia mínima de dos miembros del Comité.</w:t>
      </w:r>
    </w:p>
    <w:p w14:paraId="4E67C19C" w14:textId="77777777" w:rsidR="00BA50AC" w:rsidRDefault="003C046C">
      <w:pPr>
        <w:numPr>
          <w:ilvl w:val="0"/>
          <w:numId w:val="17"/>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Sus resoluciones o acuerdos se tomarán por mayoría de votos y en caso de empate el Presidente, o quien haga sus veces, tendrá doble voto.</w:t>
      </w:r>
    </w:p>
    <w:p w14:paraId="7D7B56FC" w14:textId="77777777" w:rsidR="00BA50AC" w:rsidRDefault="003C046C">
      <w:pPr>
        <w:numPr>
          <w:ilvl w:val="0"/>
          <w:numId w:val="17"/>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Las actas serán breves, concisas, y orientadas a recoger lo esencial de lo tratado en cada sesión, agregándose la documentación necesaria cuando fuese pertinente. Una vez impresas en el libro legal serán firmadas por el Presidente, Secretario y Vocal en el libro respectivo. El miembro suplente firmara las actas cuando actúe como propietario durante toda la sesión. Semanalmente se enviará copia del acta a la Junta de Vigilancia.</w:t>
      </w:r>
    </w:p>
    <w:p w14:paraId="7FC4EF2A" w14:textId="77777777" w:rsidR="00BA50AC" w:rsidRDefault="003C046C">
      <w:pPr>
        <w:numPr>
          <w:ilvl w:val="0"/>
          <w:numId w:val="17"/>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El Jefe del Departamento de Educación y Responsabilidad Social preparará la documentación necesaria, en coordinación con el Secretario, y su participación en las sesiones estará sujeta a la naturaleza de los asuntos a tratar.</w:t>
      </w:r>
    </w:p>
    <w:p w14:paraId="53D9F7AF" w14:textId="77777777" w:rsidR="00BA50AC" w:rsidRDefault="00BA50AC">
      <w:pPr>
        <w:spacing w:before="60" w:after="60"/>
      </w:pPr>
    </w:p>
    <w:p w14:paraId="6BFFDBD3" w14:textId="77777777" w:rsidR="00825FEB" w:rsidRPr="00435D51" w:rsidRDefault="005114B1"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22" w:name="_Toc14874988"/>
      <w:bookmarkStart w:id="23" w:name="_Toc29567019"/>
      <w:bookmarkStart w:id="24" w:name="_Toc29569300"/>
      <w:r>
        <w:rPr>
          <w:rFonts w:cs="Arial"/>
          <w:bCs/>
          <w:i w:val="0"/>
          <w:color w:val="000000" w:themeColor="text1"/>
          <w:sz w:val="24"/>
          <w:szCs w:val="24"/>
          <w:u w:val="none"/>
          <w:shd w:val="clear" w:color="auto" w:fill="FFFEFF"/>
          <w:lang w:val="es-ES_tradnl"/>
        </w:rPr>
        <w:t xml:space="preserve">COMITÉ DE COBROS Y RECUPERACIÓN </w:t>
      </w:r>
      <w:bookmarkEnd w:id="22"/>
      <w:bookmarkEnd w:id="23"/>
      <w:bookmarkEnd w:id="24"/>
    </w:p>
    <w:p w14:paraId="51A11308" w14:textId="77777777" w:rsidR="005114B1" w:rsidRPr="00435D51" w:rsidRDefault="005114B1" w:rsidP="00C648E0">
      <w:pPr>
        <w:pStyle w:val="Textoindependiente2"/>
        <w:spacing w:line="276" w:lineRule="auto"/>
        <w:ind w:left="720"/>
        <w:jc w:val="both"/>
        <w:rPr>
          <w:rFonts w:cs="Arial"/>
          <w:b w:val="0"/>
          <w:bCs/>
          <w:i w:val="0"/>
          <w:color w:val="000000" w:themeColor="text1"/>
          <w:sz w:val="24"/>
          <w:szCs w:val="24"/>
          <w:shd w:val="clear" w:color="auto" w:fill="FFFEFF"/>
          <w:lang w:val="es-ES_tradnl"/>
        </w:rPr>
      </w:pPr>
    </w:p>
    <w:p w14:paraId="0D9CFD99" w14:textId="77777777" w:rsidR="00825FEB" w:rsidRPr="00435D51" w:rsidRDefault="005114B1" w:rsidP="00C648E0">
      <w:pPr>
        <w:pStyle w:val="Textoindependiente2"/>
        <w:numPr>
          <w:ilvl w:val="1"/>
          <w:numId w:val="6"/>
        </w:numPr>
        <w:spacing w:line="276" w:lineRule="auto"/>
        <w:jc w:val="both"/>
        <w:outlineLvl w:val="1"/>
        <w:rPr>
          <w:rFonts w:cs="Arial"/>
          <w:bCs/>
          <w:i w:val="0"/>
          <w:color w:val="000000" w:themeColor="text1"/>
          <w:sz w:val="24"/>
          <w:szCs w:val="24"/>
          <w:shd w:val="clear" w:color="auto" w:fill="FFFEFF"/>
          <w:lang w:val="es-ES_tradnl"/>
        </w:rPr>
      </w:pPr>
      <w:bookmarkStart w:id="25" w:name="_Toc29567020"/>
      <w:bookmarkStart w:id="26" w:name="_Toc29569301"/>
      <w:r>
        <w:rPr>
          <w:rFonts w:cs="Arial"/>
          <w:bCs/>
          <w:i w:val="0"/>
          <w:color w:val="000000" w:themeColor="text1"/>
          <w:sz w:val="24"/>
          <w:szCs w:val="24"/>
          <w:u w:val="none"/>
          <w:shd w:val="clear" w:color="auto" w:fill="FFFEFF"/>
          <w:lang w:val="es-ES_tradnl"/>
        </w:rPr>
        <w:t xml:space="preserve">Objetivos</w:t>
      </w:r>
      <w:bookmarkEnd w:id="25"/>
      <w:bookmarkEnd w:id="26"/>
    </w:p>
    <w:p w14:paraId="19FAFE3F" w14:textId="77777777" w:rsidR="005114B1" w:rsidRPr="00435D51" w:rsidRDefault="005114B1" w:rsidP="00C648E0">
      <w:pPr>
        <w:pStyle w:val="Textoindependiente2"/>
        <w:spacing w:line="276" w:lineRule="auto"/>
        <w:ind w:left="765"/>
        <w:jc w:val="both"/>
        <w:rPr>
          <w:rFonts w:cs="Arial"/>
          <w:b w:val="0"/>
          <w:bCs/>
          <w:i w:val="0"/>
          <w:color w:val="000000" w:themeColor="text1"/>
          <w:sz w:val="24"/>
          <w:szCs w:val="24"/>
          <w:shd w:val="clear" w:color="auto" w:fill="FFFEFF"/>
          <w:lang w:val="es-ES_tradnl"/>
        </w:rPr>
      </w:pPr>
    </w:p>
    <w:p w14:paraId="4CF8730E" w14:textId="77777777" w:rsidR="009C5DBC" w:rsidRPr="00435D51" w:rsidRDefault="009C5DBC" w:rsidP="00C648E0">
      <w:pPr>
        <w:pStyle w:val="Prrafodelista"/>
        <w:spacing w:line="276"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Proponer alternativas para mantener el índice de mora legal en rangos aceptables de acuerdo a los indicadores establecidos por la Superintendencia del Sistema Financiero y proponer soluciones a los Asociados </w:t>
      </w:r>
      <w:r>
        <w:rPr>
          <w:rFonts w:ascii="Arial" w:eastAsia="Arial" w:hAnsi="Arial" w:cs="Arial"/>
          <w:color w:val="000000" w:themeColor="text1"/>
          <w:sz w:val="24"/>
          <w:szCs w:val="24"/>
          <w:u w:val="single"/>
        </w:rPr>
        <w:t xml:space="preserve">y clientes</w:t>
      </w:r>
      <w:r>
        <w:rPr>
          <w:rFonts w:ascii="Arial" w:eastAsia="Arial" w:hAnsi="Arial" w:cs="Arial"/>
          <w:color w:val="000000" w:themeColor="text1"/>
          <w:sz w:val="24"/>
          <w:szCs w:val="24"/>
          <w:u w:val="none"/>
        </w:rPr>
        <w:t xml:space="preserve"> con problemas de mora.</w:t>
      </w:r>
    </w:p>
    <w:p w14:paraId="7262B474" w14:textId="77777777" w:rsidR="00C268DC" w:rsidRPr="00435D51" w:rsidRDefault="00C268DC" w:rsidP="00C648E0">
      <w:pPr>
        <w:pStyle w:val="Textoindependiente2"/>
        <w:spacing w:line="276" w:lineRule="auto"/>
        <w:jc w:val="both"/>
        <w:rPr>
          <w:rFonts w:cs="Arial"/>
          <w:b w:val="0"/>
          <w:bCs/>
          <w:i w:val="0"/>
          <w:color w:val="000000" w:themeColor="text1"/>
          <w:sz w:val="24"/>
          <w:szCs w:val="24"/>
          <w:shd w:val="clear" w:color="auto" w:fill="FFFEFF"/>
          <w:lang w:val="es-ES_tradnl"/>
        </w:rPr>
      </w:pPr>
    </w:p>
    <w:p w14:paraId="1CF3064D" w14:textId="77777777" w:rsidR="00825FEB" w:rsidRPr="00435D51" w:rsidRDefault="00C268DC"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27" w:name="_Toc29567021"/>
      <w:bookmarkStart w:id="28" w:name="_Toc29569302"/>
      <w:r>
        <w:rPr>
          <w:rFonts w:eastAsia="Arial" w:cs="Arial"/>
          <w:i w:val="0"/>
          <w:color w:val="000000" w:themeColor="text1"/>
          <w:sz w:val="24"/>
          <w:szCs w:val="24"/>
          <w:u w:val="none"/>
        </w:rPr>
        <w:t xml:space="preserve">Responsabilidades</w:t>
      </w:r>
      <w:bookmarkEnd w:id="27"/>
      <w:bookmarkEnd w:id="28"/>
    </w:p>
    <w:p w14:paraId="2D855D73" w14:textId="77777777" w:rsidR="00C268DC" w:rsidRPr="00435D51" w:rsidRDefault="00C268DC" w:rsidP="00C648E0">
      <w:pPr>
        <w:pStyle w:val="Textoindependiente2"/>
        <w:tabs>
          <w:tab w:val="left" w:pos="-2880"/>
        </w:tabs>
        <w:spacing w:line="276" w:lineRule="auto"/>
        <w:ind w:left="765"/>
        <w:jc w:val="both"/>
        <w:rPr>
          <w:rFonts w:eastAsia="Arial" w:cs="Arial"/>
          <w:i w:val="0"/>
          <w:color w:val="000000" w:themeColor="text1"/>
          <w:sz w:val="24"/>
          <w:szCs w:val="24"/>
        </w:rPr>
      </w:pPr>
    </w:p>
    <w:p w14:paraId="705ECC7B" w14:textId="77777777" w:rsidR="008205AA" w:rsidRPr="00435D51" w:rsidRDefault="008205AA"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Corresponde al Comité: </w:t>
      </w:r>
    </w:p>
    <w:p w14:paraId="7FD7845D" w14:textId="77777777" w:rsidR="008205AA" w:rsidRPr="00435D51" w:rsidRDefault="008205AA" w:rsidP="00C648E0">
      <w:pPr>
        <w:autoSpaceDE w:val="0"/>
        <w:autoSpaceDN w:val="0"/>
        <w:adjustRightInd w:val="0"/>
        <w:spacing w:line="276" w:lineRule="auto"/>
        <w:rPr>
          <w:rFonts w:ascii="Arial" w:hAnsi="Arial" w:cs="Arial"/>
          <w:b/>
          <w:bCs/>
          <w:color w:val="000000" w:themeColor="text1"/>
          <w:sz w:val="24"/>
          <w:szCs w:val="24"/>
          <w:lang w:val="es-SV" w:eastAsia="es-SV"/>
        </w:rPr>
      </w:pPr>
    </w:p>
    <w:p w14:paraId="09FDE364"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alternativas de solución de los préstamos en mora para mantener los indicadores de morosidad en rangos aceptables de acuerdo a las políticas internas y a los parámetros establecido por el ente regulador. </w:t>
      </w:r>
    </w:p>
    <w:p w14:paraId="6C0933B0"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3AB7DD8"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Analizar, Discutir y Aprobar las propuestas de solución presentadas por el Departamento de Soluciones Financieras en relación a las dificultades que presentan los asociados y clientes para cumplir con las obligaciones crediticias adquiridas con la cooperativa,</w:t>
      </w:r>
    </w:p>
    <w:p w14:paraId="1507AF53"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Proponer alternativas de solución de los préstamos y tarjetas de crédito en mora.</w:t>
      </w:r>
    </w:p>
    <w:p w14:paraId="22C183D8"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Aprobar y dar seguimiento a los casos que se trasladarán al cobro prejudicial</w:t>
      </w:r>
    </w:p>
    <w:p w14:paraId="128BBD42"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5E8458D"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casos que han sido aprobados para ser trasladados a recuperación extrajudicial. </w:t>
      </w:r>
    </w:p>
    <w:p w14:paraId="0AC0EB06"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32B69609"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FF0000"/>
          <w:sz w:val="24"/>
          <w:szCs w:val="24"/>
          <w:lang w:val="es-SV" w:eastAsia="es-SV"/>
        </w:rPr>
      </w:pPr>
      <w:r>
        <w:rPr>
          <w:rFonts w:ascii="Arial" w:hAnsi="Arial" w:cs="Arial"/>
          <w:sz w:val="24"/>
          <w:szCs w:val="24"/>
          <w:u w:val="single"/>
          <w:lang w:val="es-SV" w:eastAsia="es-SV"/>
        </w:rPr>
        <w:t xml:space="preserve">Aprobar y dar seguimiento a los casos que se trasladarán al cobro prejudicial, notificando por escrito al Consejo de Administración para su ratificación Una vez ratificado el traslado a la vía judicial, dará seguimiento a los casos aprobados. Si se logra un arreglo de pago antes de que fuere asignado a un apoderado judicial, el Comité deberá notificar por escrito al Consejo de Administración, solicitando revocar el acuerdo de traslado.</w:t>
      </w:r>
    </w:p>
    <w:p w14:paraId="100B31B2"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87E37A2"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mensual a los casos que han sido aprobados para ser trasladados a recuperación por la vía judicial en los últimos 30 días. </w:t>
      </w:r>
    </w:p>
    <w:p w14:paraId="3D28FDA5"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8977AD5" w14:textId="77777777" w:rsidR="00825FEB"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Revisar trimestralmente los avances de los casos de la cartera judicial. </w:t>
      </w:r>
    </w:p>
    <w:p w14:paraId="165019B2"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9F66CC0"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Llevar un Libro de Actas de las sesiones ordinarias y extraordinarias. Levantar un acta por cada sesión, la cual se leerá y ratificará en la próxima reunión para hacer los asientos respectivos. El Libro se deberá mantener debidamente actualizado. </w:t>
      </w:r>
    </w:p>
    <w:p w14:paraId="1DB6C63D"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07DFC664"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Presentar al Consejo de Administración un informe mensual de sus actividades y, anualmente presentar un informe de labores para ser trasladado por el Consejo de Administración a la Asamblea General de Asociados donde podrá incluir las observaciones y recomendaciones que estime conveniente para el mejoramiento de sus funciones. De este Informe enviará copia a la Junta de Vigilancia. </w:t>
      </w:r>
    </w:p>
    <w:p w14:paraId="2ECA8E98"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2BCD33C3"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Revisar el Reglamento y las Políticas para la recuperación, con el fin de proponer al Consejo de Administración los cambios necesarios. </w:t>
      </w:r>
    </w:p>
    <w:p w14:paraId="7A4791CF"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A1FE21F"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Elaborar el Plan de trabajo anual y su respectivo presupuesto, a solicitud del Consejo de Administración para su aprobación.</w:t>
      </w:r>
    </w:p>
    <w:p w14:paraId="17367DA5"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Cuando lo considere necesario, podrá programar y participar en reuniones conjuntas con el Comité de Créditos.</w:t>
      </w:r>
    </w:p>
    <w:p w14:paraId="2FE1C14C"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Solicitar al Departamento de Soluciones Financieras, reportes con relación al estado de la cartera, saldos en mora o cualquier otra información que considere necesaria.</w:t>
      </w:r>
    </w:p>
    <w:p w14:paraId="568C1F5D" w14:textId="77777777" w:rsidR="00BA50AC" w:rsidRDefault="003C046C">
      <w:pPr>
        <w:pStyle w:val="Prrafodelista"/>
        <w:numPr>
          <w:ilvl w:val="0"/>
          <w:numId w:val="1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Dar seguimiento a los casos presentados por el Departamento de Soluciones Financieras al Comité, cuando así se ha programado en sesiones previas del Comité.</w:t>
      </w:r>
    </w:p>
    <w:p w14:paraId="77CDAE93" w14:textId="77777777" w:rsidR="00825FEB" w:rsidRPr="00435D51" w:rsidRDefault="002A4DE8" w:rsidP="00C648E0">
      <w:pPr>
        <w:pStyle w:val="Prrafodelista"/>
        <w:numPr>
          <w:ilvl w:val="1"/>
          <w:numId w:val="6"/>
        </w:numPr>
        <w:spacing w:line="276" w:lineRule="auto"/>
        <w:outlineLvl w:val="1"/>
        <w:rPr>
          <w:rFonts w:ascii="Arial" w:hAnsi="Arial" w:cs="Arial"/>
          <w:b/>
          <w:color w:val="000000" w:themeColor="text1"/>
          <w:sz w:val="24"/>
          <w:szCs w:val="24"/>
        </w:rPr>
      </w:pPr>
      <w:bookmarkStart w:id="29" w:name="_Toc29567022"/>
      <w:bookmarkStart w:id="30" w:name="_Toc29569303"/>
      <w:r>
        <w:rPr>
          <w:rFonts w:ascii="Arial" w:hAnsi="Arial" w:cs="Arial"/>
          <w:b/>
          <w:color w:val="000000" w:themeColor="text1"/>
          <w:sz w:val="24"/>
          <w:szCs w:val="24"/>
          <w:u w:val="none"/>
        </w:rPr>
        <w:t xml:space="preserve">Conformación del Comité</w:t>
      </w:r>
      <w:bookmarkEnd w:id="29"/>
      <w:bookmarkEnd w:id="30"/>
    </w:p>
    <w:p w14:paraId="66179243" w14:textId="77777777" w:rsidR="00C268DC" w:rsidRPr="00435D51" w:rsidRDefault="00C268DC" w:rsidP="00C648E0">
      <w:pPr>
        <w:pStyle w:val="Prrafodelista"/>
        <w:spacing w:line="276" w:lineRule="auto"/>
        <w:ind w:left="765"/>
        <w:rPr>
          <w:rFonts w:ascii="Arial" w:hAnsi="Arial" w:cs="Arial"/>
          <w:color w:val="000000" w:themeColor="text1"/>
          <w:sz w:val="24"/>
          <w:szCs w:val="24"/>
        </w:rPr>
      </w:pPr>
    </w:p>
    <w:p w14:paraId="6D40A1FD" w14:textId="77777777" w:rsidR="00D6544C" w:rsidRDefault="00D6544C" w:rsidP="00C648E0">
      <w:pPr>
        <w:spacing w:line="276" w:lineRule="auto"/>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 Comité de Cobros y Recuperación de Préstamos en Mora está integrado por cuatro miembros y un delegado de la Junta de Vigilancia en calidad de observador. El cargo de Presidente, será ocupado por un</w:t>
      </w:r>
      <w:r>
        <w:rPr>
          <w:rFonts w:ascii="Arial" w:hAnsi="Arial" w:cs="Arial"/>
          <w:color w:val="000000" w:themeColor="text1"/>
          <w:sz w:val="24"/>
          <w:szCs w:val="24"/>
          <w:u w:val="none"/>
          <w:lang w:val="es-ES_tradnl"/>
        </w:rPr>
        <w:t xml:space="preserve"> </w:t>
      </w:r>
      <w:r>
        <w:rPr>
          <w:rFonts w:ascii="Arial" w:hAnsi="Arial" w:cs="Arial"/>
          <w:color w:val="000000" w:themeColor="text1"/>
          <w:sz w:val="24"/>
          <w:szCs w:val="24"/>
          <w:u w:val="single"/>
          <w:lang w:val="es-ES_tradnl"/>
        </w:rPr>
        <w:t xml:space="preserve">Director</w:t>
      </w:r>
      <w:r>
        <w:rPr>
          <w:rFonts w:ascii="Arial" w:hAnsi="Arial" w:cs="Arial"/>
          <w:color w:val="000000" w:themeColor="text1"/>
          <w:sz w:val="24"/>
          <w:szCs w:val="24"/>
          <w:u w:val="none"/>
          <w:lang w:val="es-ES_tradnl"/>
        </w:rPr>
        <w:t xml:space="preserve"> del Consejo de Administración, el Secretario, Vocal y Suplente, serán nombrados por el Consejo de Administración a propuesta del Presidente del Comité. El Representante de la Junta de Vigilancia será nombrado por ese cuerpo Directivo.</w:t>
      </w:r>
    </w:p>
    <w:p w14:paraId="63934E89" w14:textId="77777777" w:rsidR="00DE1433" w:rsidRDefault="00DE1433" w:rsidP="00C648E0">
      <w:pPr>
        <w:spacing w:line="276" w:lineRule="auto"/>
        <w:jc w:val="both"/>
        <w:rPr>
          <w:rFonts w:ascii="Arial" w:hAnsi="Arial" w:cs="Arial"/>
          <w:color w:val="000000" w:themeColor="text1"/>
          <w:sz w:val="24"/>
          <w:szCs w:val="24"/>
          <w:lang w:val="es-ES_tradnl"/>
        </w:rPr>
      </w:pPr>
    </w:p>
    <w:p w14:paraId="2538BFB4" w14:textId="77777777" w:rsidR="00BA50AC" w:rsidRDefault="003C046C">
      <w:pPr>
        <w:spacing w:after="120" w:line="276" w:lineRule="auto"/>
        <w:jc w:val="both"/>
        <w:rPr>
          <w:rFonts w:ascii="Arial" w:hAnsi="Arial" w:cs="Arial"/>
          <w:color w:val="000000" w:themeColor="text1"/>
          <w:sz w:val="24"/>
          <w:szCs w:val="24"/>
          <w:lang w:val="es-ES_tradnl"/>
        </w:rPr>
      </w:pPr>
      <w:r>
        <w:rPr>
          <w:rFonts w:ascii="Arial" w:hAnsi="Arial" w:cs="Arial"/>
          <w:color w:val="000000" w:themeColor="text1"/>
          <w:sz w:val="24"/>
          <w:szCs w:val="24"/>
          <w:u w:val="single"/>
          <w:lang w:val="es-ES_tradnl"/>
        </w:rPr>
        <w:t xml:space="preserve">Los requisitos para ser miembro del Comité de Cobros y Recuperación se detallan en Anexo 6 y que forma parte integrante de este Código.</w:t>
      </w:r>
    </w:p>
    <w:p w14:paraId="7E038E8C" w14:textId="77777777" w:rsidR="00C268DC" w:rsidRPr="00435D51" w:rsidRDefault="00C268DC" w:rsidP="00C648E0">
      <w:pPr>
        <w:pStyle w:val="Prrafodelista"/>
        <w:numPr>
          <w:ilvl w:val="1"/>
          <w:numId w:val="6"/>
        </w:numPr>
        <w:spacing w:line="276" w:lineRule="auto"/>
        <w:rPr>
          <w:rFonts w:ascii="Arial" w:hAnsi="Arial" w:cs="Arial"/>
          <w:b/>
          <w:color w:val="000000" w:themeColor="text1"/>
          <w:sz w:val="24"/>
          <w:szCs w:val="24"/>
        </w:rPr>
      </w:pPr>
      <w:r>
        <w:rPr>
          <w:rFonts w:ascii="Arial" w:hAnsi="Arial" w:cs="Arial"/>
          <w:b/>
          <w:color w:val="000000" w:themeColor="text1"/>
          <w:sz w:val="24"/>
          <w:szCs w:val="24"/>
          <w:u w:val="none"/>
        </w:rPr>
        <w:t xml:space="preserve">Frecuencia de Reuniones</w:t>
      </w:r>
    </w:p>
    <w:p w14:paraId="02DCD4EA" w14:textId="77777777" w:rsidR="00C268DC" w:rsidRPr="00435D51" w:rsidRDefault="00C268DC" w:rsidP="00C648E0">
      <w:pPr>
        <w:pStyle w:val="Prrafodelista"/>
        <w:spacing w:line="276" w:lineRule="auto"/>
        <w:ind w:left="765"/>
        <w:rPr>
          <w:rFonts w:ascii="Arial" w:hAnsi="Arial" w:cs="Arial"/>
          <w:color w:val="000000" w:themeColor="text1"/>
          <w:sz w:val="24"/>
          <w:szCs w:val="24"/>
        </w:rPr>
      </w:pPr>
    </w:p>
    <w:p w14:paraId="3BB3DBA0"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Comité se reunirá ordinariamente una vez por semana a fin de analizar los casos presentados por el Departamento de Soluciones Financieras de la cartera de préstamos y tarjeta de crédito en donde se han agotado los esfuerzos de la gestión administrativa, sin resultados concretos y que presentan un estado de difícil recuperación o irrecuperables; podrán sesionar de forma extraordinaria cuando las circunstancias lo ameriten.</w:t>
      </w:r>
    </w:p>
    <w:p w14:paraId="7DFD68BB"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 presencia de tres de sus miembros, propietarios o suplentes harán quórum, salvo causa justificada, todos deberán asistir a las reuniones.</w:t>
      </w:r>
    </w:p>
    <w:p w14:paraId="7DA7C571"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jefe del Departamento de Soluciones Financieras es el responsable de presentar ante el Comité, los informes preparados por los ejecutivos con sus observaciones y recomendaciones. El Comité deberá tomar un acuerdo al respecto.</w:t>
      </w:r>
    </w:p>
    <w:p w14:paraId="284E7577"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Las resoluciones tomadas por el Comité deberán ser firmadas por todos los miembros titulares (presidente, secretario y vocal) presentes en la sesión, o por el suplente cuando faltare alguno de ellos. En caso de que un miembro no esté de acuerdo en alguna resolución tomada por la mayoría, deberá dejarlo consignado en el acta respectiva, dando sus razonamientos.</w:t>
      </w:r>
    </w:p>
    <w:p w14:paraId="64FD21FB"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Comité tendrá la facultad de convocar a los deudores y codeudores, para que asistan a exponer su situación y proponer alternativas de solución.</w:t>
      </w:r>
    </w:p>
    <w:p w14:paraId="5E0D8C86"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 comunicación de los acuerdos del Comité se hará por escrito y serán firmados por el secretario, colocando el sello del Comité, se comunicarán al deudor y a sus codeudores, si hubiere. En los casos que sea necesario se comunicará a otros cuerpos directivos y entes relacionados.</w:t>
      </w:r>
    </w:p>
    <w:p w14:paraId="48D4D190" w14:textId="77777777" w:rsidR="00BA50AC" w:rsidRDefault="003C046C">
      <w:pPr>
        <w:numPr>
          <w:ilvl w:val="0"/>
          <w:numId w:val="1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Las certificaciones de acuerdos que se soliciten serán expedidas por el Secretario del Comité.</w:t>
      </w:r>
    </w:p>
    <w:p w14:paraId="4E81A205" w14:textId="77777777" w:rsidR="00BA50AC" w:rsidRDefault="00BA50AC">
      <w:pPr>
        <w:spacing w:before="60" w:after="60"/>
      </w:pPr>
    </w:p>
    <w:p w14:paraId="5E318B42" w14:textId="77777777" w:rsidR="00825FEB" w:rsidRPr="00435D51" w:rsidRDefault="008D103F"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32" w:name="_Toc29567028"/>
      <w:bookmarkStart w:id="33" w:name="_Toc29569309"/>
      <w:r>
        <w:rPr>
          <w:rFonts w:cs="Arial"/>
          <w:bCs/>
          <w:i w:val="0"/>
          <w:color w:val="000000" w:themeColor="text1"/>
          <w:sz w:val="24"/>
          <w:szCs w:val="24"/>
          <w:u w:val="none"/>
          <w:shd w:val="clear" w:color="auto" w:fill="FFFEFF"/>
          <w:lang w:val="es-ES_tradnl"/>
        </w:rPr>
        <w:t xml:space="preserve">COMITÉ DE FINANZAS</w:t>
      </w:r>
      <w:bookmarkEnd w:id="31"/>
      <w:bookmarkEnd w:id="32"/>
      <w:bookmarkEnd w:id="33"/>
    </w:p>
    <w:p w14:paraId="2DB83CF8" w14:textId="77777777" w:rsidR="00825FEB" w:rsidRPr="00435D51" w:rsidRDefault="00825FEB" w:rsidP="00C648E0">
      <w:pPr>
        <w:pStyle w:val="Textoindependiente2"/>
        <w:spacing w:line="276" w:lineRule="auto"/>
        <w:rPr>
          <w:rFonts w:cs="Arial"/>
          <w:b w:val="0"/>
          <w:bCs/>
          <w:i w:val="0"/>
          <w:color w:val="000000" w:themeColor="text1"/>
          <w:sz w:val="24"/>
          <w:szCs w:val="24"/>
          <w:shd w:val="clear" w:color="auto" w:fill="FFFEFF"/>
          <w:lang w:val="es-ES_tradnl"/>
        </w:rPr>
      </w:pPr>
    </w:p>
    <w:p w14:paraId="3C17BB11"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34" w:name="_Toc29567029"/>
      <w:bookmarkStart w:id="35" w:name="_Toc29569310"/>
      <w:r>
        <w:rPr>
          <w:rFonts w:ascii="Arial" w:hAnsi="Arial" w:cs="Arial"/>
          <w:b/>
          <w:noProof/>
          <w:color w:val="000000" w:themeColor="text1"/>
          <w:sz w:val="24"/>
          <w:szCs w:val="24"/>
          <w:u w:val="none"/>
        </w:rPr>
        <w:t xml:space="preserve">Objetivo</w:t>
      </w:r>
      <w:bookmarkEnd w:id="34"/>
      <w:r>
        <w:rPr>
          <w:rFonts w:ascii="Arial" w:hAnsi="Arial" w:cs="Arial"/>
          <w:b/>
          <w:noProof/>
          <w:color w:val="000000" w:themeColor="text1"/>
          <w:sz w:val="24"/>
          <w:szCs w:val="24"/>
          <w:u w:val="none"/>
        </w:rPr>
        <w:t xml:space="preserve">s</w:t>
      </w:r>
      <w:bookmarkEnd w:id="35"/>
    </w:p>
    <w:p w14:paraId="6EF948F6" w14:textId="77777777" w:rsidR="008D103F" w:rsidRPr="00435D51" w:rsidRDefault="008D103F" w:rsidP="00C648E0">
      <w:pPr>
        <w:spacing w:line="276" w:lineRule="auto"/>
        <w:jc w:val="both"/>
        <w:rPr>
          <w:rFonts w:ascii="Arial" w:hAnsi="Arial" w:cs="Arial"/>
          <w:noProof/>
          <w:color w:val="000000" w:themeColor="text1"/>
          <w:sz w:val="24"/>
          <w:szCs w:val="24"/>
        </w:rPr>
      </w:pPr>
    </w:p>
    <w:p w14:paraId="0512C4A9"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Es responsable de lograr la efectiva y eficiente administración de los recursos financieros, y de evaluar el impacto financiero de las medidas de recuperación y la información utilizada para la toma de decisiones.</w:t>
      </w:r>
    </w:p>
    <w:p w14:paraId="2CFF4975"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36" w:name="_Toc29567030"/>
      <w:bookmarkStart w:id="37" w:name="_Toc29569311"/>
      <w:r>
        <w:rPr>
          <w:rFonts w:ascii="Arial" w:hAnsi="Arial" w:cs="Arial"/>
          <w:b/>
          <w:noProof/>
          <w:color w:val="000000" w:themeColor="text1"/>
          <w:sz w:val="24"/>
          <w:szCs w:val="24"/>
          <w:u w:val="none"/>
        </w:rPr>
        <w:t xml:space="preserve">Responsabilidades</w:t>
      </w:r>
      <w:bookmarkEnd w:id="36"/>
      <w:bookmarkEnd w:id="37"/>
    </w:p>
    <w:p w14:paraId="378FBFFC" w14:textId="77777777" w:rsidR="00825FEB" w:rsidRPr="00435D51" w:rsidRDefault="00825FEB" w:rsidP="00C648E0">
      <w:pPr>
        <w:spacing w:line="276" w:lineRule="auto"/>
        <w:jc w:val="both"/>
        <w:rPr>
          <w:rFonts w:ascii="Arial" w:hAnsi="Arial" w:cs="Arial"/>
          <w:noProof/>
          <w:color w:val="000000" w:themeColor="text1"/>
          <w:sz w:val="24"/>
          <w:szCs w:val="24"/>
        </w:rPr>
      </w:pPr>
    </w:p>
    <w:p w14:paraId="20C4F260" w14:textId="77777777"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Finanzas, tiene las siguientes atribuciones y responsabilidades:</w:t>
      </w:r>
    </w:p>
    <w:p w14:paraId="3E931FD2" w14:textId="77777777"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
      </w:r>
    </w:p>
    <w:p w14:paraId="2D38980D"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tasas de interés para instrumentos de colocación y captación.</w:t>
      </w:r>
    </w:p>
    <w:p w14:paraId="6F2DFF9D"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52B42285"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las Tablas de Cobro de Comisiones y otros cargos sobre servicios relacionados con las Carteras Activas, Pasivas y otros servicios de la Cooperativa.</w:t>
      </w:r>
    </w:p>
    <w:p w14:paraId="639D2527"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EA72508"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Revisar las Políticas de Crédito e Inversión de la Cooperativa.</w:t>
      </w:r>
    </w:p>
    <w:p w14:paraId="0D4471E9"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5D2AE7F"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proyectos de nuevos instrumentos financieros, de captación, colocación.</w:t>
      </w:r>
    </w:p>
    <w:p w14:paraId="4E7CF01D"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2A14684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 rentabilidad de las inversiones y de los servicios financieros. </w:t>
      </w:r>
    </w:p>
    <w:p w14:paraId="6BF1E454" w14:textId="77777777" w:rsidR="00825FEB" w:rsidRPr="00435D51" w:rsidRDefault="00825FEB" w:rsidP="00C648E0">
      <w:pPr>
        <w:spacing w:line="276" w:lineRule="auto"/>
        <w:ind w:left="1065"/>
        <w:jc w:val="both"/>
        <w:rPr>
          <w:rFonts w:ascii="Arial" w:hAnsi="Arial" w:cs="Arial"/>
          <w:noProof/>
          <w:color w:val="000000" w:themeColor="text1"/>
          <w:sz w:val="24"/>
          <w:szCs w:val="24"/>
        </w:rPr>
      </w:pPr>
    </w:p>
    <w:p w14:paraId="39D1579D"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y recomendar instituciones financieras para efectuar depósitos, inversiones y gestiones de crédito.</w:t>
      </w:r>
    </w:p>
    <w:p w14:paraId="2F1AE77F"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362FB539"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Conocer y dar seguimiento a Estados Financieros mensuales y sus Indicadores Financieros.</w:t>
      </w:r>
    </w:p>
    <w:p w14:paraId="5F482D7D" w14:textId="77777777" w:rsidR="00825FEB" w:rsidRDefault="00825FEB" w:rsidP="00C648E0">
      <w:pPr>
        <w:spacing w:line="276" w:lineRule="auto"/>
        <w:ind w:left="851"/>
        <w:jc w:val="both"/>
        <w:rPr>
          <w:rFonts w:ascii="Arial" w:hAnsi="Arial" w:cs="Arial"/>
          <w:noProof/>
          <w:color w:val="000000" w:themeColor="text1"/>
          <w:sz w:val="24"/>
          <w:szCs w:val="24"/>
        </w:rPr>
      </w:pPr>
    </w:p>
    <w:p w14:paraId="6F05EFD2"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el comportamiento y estructuras de las Carteras Activas y Pasivas.</w:t>
      </w:r>
    </w:p>
    <w:p w14:paraId="51CE3C35"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6FE88CE6"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las Tasas Activas y Pasivas, y proponer cambios de acuerdo a los objetivos y metas de la Cooperativa.</w:t>
      </w:r>
    </w:p>
    <w:p w14:paraId="477256FB"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087FA5BE"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políticas relacionadas con los seguros de la Cooperativa y pólizas de asociados.</w:t>
      </w:r>
    </w:p>
    <w:p w14:paraId="2406133C"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81CBAE4"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ofertas, negociar precios, términos y condiciones de Pólizas de Seguros Institucionales y de Asociados, y hacer recomendaciones al Consejo de Administración.</w:t>
      </w:r>
    </w:p>
    <w:p w14:paraId="213A8B5B" w14:textId="77777777" w:rsidR="00825FEB" w:rsidRPr="00435D51" w:rsidRDefault="00825FEB" w:rsidP="00C648E0">
      <w:pPr>
        <w:pStyle w:val="Prrafodelista"/>
        <w:spacing w:line="276" w:lineRule="auto"/>
        <w:jc w:val="both"/>
        <w:rPr>
          <w:rFonts w:ascii="Arial" w:hAnsi="Arial" w:cs="Arial"/>
          <w:noProof/>
          <w:color w:val="000000" w:themeColor="text1"/>
          <w:sz w:val="24"/>
          <w:szCs w:val="24"/>
        </w:rPr>
      </w:pPr>
    </w:p>
    <w:p w14:paraId="5E00E352" w14:textId="77777777" w:rsidR="00825FEB" w:rsidRPr="00435D51" w:rsidRDefault="00825FEB" w:rsidP="00C648E0">
      <w:pPr>
        <w:pStyle w:val="Prrafodelista"/>
        <w:numPr>
          <w:ilvl w:val="0"/>
          <w:numId w:val="3"/>
        </w:numPr>
        <w:spacing w:after="200" w:line="276" w:lineRule="auto"/>
        <w:contextualSpacing/>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Recomendar Líneas específicas de Crédito, para Saneamiento y Salvatajes.</w:t>
      </w:r>
    </w:p>
    <w:p w14:paraId="631DA2A5" w14:textId="77777777" w:rsidR="00825FEB" w:rsidRPr="00435D51" w:rsidRDefault="00825FEB" w:rsidP="00C648E0">
      <w:pPr>
        <w:pStyle w:val="Prrafodelista"/>
        <w:spacing w:line="276" w:lineRule="auto"/>
        <w:rPr>
          <w:rFonts w:ascii="Arial" w:hAnsi="Arial" w:cs="Arial"/>
          <w:noProof/>
          <w:color w:val="000000" w:themeColor="text1"/>
          <w:sz w:val="24"/>
          <w:szCs w:val="24"/>
        </w:rPr>
      </w:pPr>
    </w:p>
    <w:p w14:paraId="02F57654"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Definir políticas para el cumplimiento de las reservas de Liquidez.</w:t>
      </w:r>
    </w:p>
    <w:p w14:paraId="1DC91496"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46278E71"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Estudios de Factibilidad para crear Agencias, ampliar servicios financieros o de inversiones.</w:t>
      </w:r>
    </w:p>
    <w:p w14:paraId="76906E9F"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1DF0C758"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Proponer planes contingentes por liquidez o rentabilidad.</w:t>
      </w:r>
    </w:p>
    <w:p w14:paraId="391C3EEE"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0BA700A3"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Planes Contingentes para prevenir Fraudes en la Cooperativa.</w:t>
      </w:r>
    </w:p>
    <w:p w14:paraId="20D02E54"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6D8E206F"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Verificar cumplimiento de límites de los niveles de concentración por tipos de fondeo y/o proveedores individuales.</w:t>
      </w:r>
    </w:p>
    <w:p w14:paraId="007F2CF4"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29EC2C0A"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políticas para minimizar los riesgos de la Cooperativa.</w:t>
      </w:r>
    </w:p>
    <w:p w14:paraId="6462333B"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26543B3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Informar al Consejo de Administración de los puntos tratados y Acuerdos en cada reunión.</w:t>
      </w:r>
    </w:p>
    <w:p w14:paraId="08713209"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4EAF53B5"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Evaluar, revisar y proponer al Consejo de Administración, el Plan de Recuperación y sus mejoras futuras;</w:t>
      </w:r>
    </w:p>
    <w:p w14:paraId="372B23BE"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Proponer con fundamento razonado los ajustes necesarios al Plan de Recuperación o a los planes estratégicos y de negocio, según corresponda, a efecto de adecuarlos a la real situación económica y financiera y al perfil de riesgos de la Cooperativa;</w:t>
      </w:r>
    </w:p>
    <w:p w14:paraId="0D06FEED"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Definir los indicadores cuantitativos y cualitativos objeto de seguimiento del Plan de Recuperación;</w:t>
      </w:r>
    </w:p>
    <w:p w14:paraId="606E87D6"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Asegurar que se implementen las acciones correctivas requeridas en caso de que exista incumplimiento a los límites establecidos, con respecto al nivel de tolerancia al riesgo de liquidez asumido.</w:t>
      </w:r>
    </w:p>
    <w:p w14:paraId="0B5E105C"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Velar por el cumplimiento de los requerimientos regulatorios en materia de planes de recuperación y atender los requerimientos de información por parte de la Superintendencia;</w:t>
      </w:r>
    </w:p>
    <w:p w14:paraId="32A65750"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Evaluar la crisis de liquidez que se está implementando, decidir las acciones a seguir y monitorear los cambios en los escenarios para tomar acciones correctivas cuando sea necesario</w:t>
      </w:r>
    </w:p>
    <w:p w14:paraId="32707340"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Dar seguimiento al cumplimiento de algunas de las medidas del Plan de Recuperación de acuerdo al requerimiento de la Superintendencia;</w:t>
      </w:r>
    </w:p>
    <w:p w14:paraId="1F023A44" w14:textId="77777777" w:rsidR="00BA50AC" w:rsidRDefault="003C046C">
      <w:pPr>
        <w:numPr>
          <w:ilvl w:val="0"/>
          <w:numId w:val="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Recomendar al Consejo de Administración, la activación o modificación de los mecanismos de atención de la contingencia de liquidez;</w:t>
      </w:r>
    </w:p>
    <w:p w14:paraId="50F1CD2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Otras funciones y responsabilidad que le sean delegadas por el Consejo de Administración.</w:t>
      </w:r>
    </w:p>
    <w:p w14:paraId="1C1E90C4" w14:textId="77777777" w:rsidR="00825FEB" w:rsidRPr="00435D51" w:rsidRDefault="002A4DE8" w:rsidP="00C648E0">
      <w:pPr>
        <w:pStyle w:val="Textoindependiente2"/>
        <w:numPr>
          <w:ilvl w:val="1"/>
          <w:numId w:val="6"/>
        </w:numPr>
        <w:spacing w:line="276" w:lineRule="auto"/>
        <w:jc w:val="both"/>
        <w:outlineLvl w:val="1"/>
        <w:rPr>
          <w:rFonts w:cs="Arial"/>
          <w:bCs/>
          <w:i w:val="0"/>
          <w:color w:val="000000" w:themeColor="text1"/>
          <w:sz w:val="24"/>
          <w:szCs w:val="24"/>
          <w:shd w:val="clear" w:color="auto" w:fill="FFFEFF"/>
          <w:lang w:val="es-ES_tradnl"/>
        </w:rPr>
      </w:pPr>
      <w:bookmarkStart w:id="38" w:name="_Toc29567031"/>
      <w:bookmarkStart w:id="39" w:name="_Toc29569312"/>
      <w:r>
        <w:rPr>
          <w:rFonts w:cs="Arial"/>
          <w:bCs/>
          <w:i w:val="0"/>
          <w:color w:val="000000" w:themeColor="text1"/>
          <w:sz w:val="24"/>
          <w:szCs w:val="24"/>
          <w:u w:val="none"/>
          <w:shd w:val="clear" w:color="auto" w:fill="FFFEFF"/>
          <w:lang w:val="es-ES_tradnl"/>
        </w:rPr>
        <w:t xml:space="preserve">Conformación del Comité</w:t>
      </w:r>
      <w:bookmarkEnd w:id="38"/>
      <w:bookmarkEnd w:id="39"/>
    </w:p>
    <w:p w14:paraId="4C4DC02D" w14:textId="77777777" w:rsidR="008D103F" w:rsidRPr="00435D51" w:rsidRDefault="008D103F" w:rsidP="00C648E0">
      <w:pPr>
        <w:pStyle w:val="Textoindependiente2"/>
        <w:spacing w:line="276" w:lineRule="auto"/>
        <w:jc w:val="both"/>
        <w:rPr>
          <w:rFonts w:cs="Arial"/>
          <w:b w:val="0"/>
          <w:bCs/>
          <w:i w:val="0"/>
          <w:color w:val="000000" w:themeColor="text1"/>
          <w:sz w:val="24"/>
          <w:szCs w:val="24"/>
          <w:shd w:val="clear" w:color="auto" w:fill="FFFEFF"/>
          <w:lang w:val="es-ES_tradnl"/>
        </w:rPr>
      </w:pPr>
    </w:p>
    <w:p w14:paraId="5F433672"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estará integrado por los siguientes cargos: del Consejo de Administración, Presidente, Tesorero, Vocal y Director que se desempeñe como Presidente del Comité de Créditos; de la Junta de Vigilancia, Presidente y Secretario; Gerente General o su delegado, el Gerente de Finanzas y Planificación, Gerente de Negocios y el Gerente de Operaciones.</w:t>
      </w:r>
    </w:p>
    <w:p w14:paraId="308CA9E1"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será presidido por el Presidente del Consejo de Administración y en su ausencia por el Tesorero, las actas serán levantadas por el Gerente de Finanzas y Planificación. El plazo del ejercicio para miembros directivos será de tres años, o por el período que se encuentren desempeñando dichos cargos en los respectivos Cuerpos Directivos y para miembros del personal administrativo el periodo que se encuentren fungiendo como responsables de los puestos señalados.</w:t>
      </w:r>
    </w:p>
    <w:p w14:paraId="1F5DD6E3"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Los requisitos para ser miembro del Comité de Finanzas y de Recuperación Financiera se detallan en Anexo 6 y que forma parte integrante de este Código.</w:t>
      </w:r>
    </w:p>
    <w:p w14:paraId="7BB97353"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40" w:name="_Toc29567032"/>
      <w:bookmarkStart w:id="41" w:name="_Toc29569313"/>
      <w:r>
        <w:rPr>
          <w:rFonts w:ascii="Arial" w:hAnsi="Arial" w:cs="Arial"/>
          <w:b/>
          <w:noProof/>
          <w:color w:val="000000" w:themeColor="text1"/>
          <w:sz w:val="24"/>
          <w:szCs w:val="24"/>
          <w:u w:val="none"/>
        </w:rPr>
        <w:t xml:space="preserve">Frecuencia de Reuniones</w:t>
      </w:r>
      <w:bookmarkEnd w:id="40"/>
      <w:bookmarkEnd w:id="41"/>
    </w:p>
    <w:p w14:paraId="13020C43" w14:textId="77777777" w:rsidR="008D103F" w:rsidRPr="00435D51" w:rsidRDefault="008D103F" w:rsidP="00C648E0">
      <w:pPr>
        <w:pStyle w:val="Prrafodelista"/>
        <w:spacing w:line="276" w:lineRule="auto"/>
        <w:ind w:left="765"/>
        <w:jc w:val="both"/>
        <w:rPr>
          <w:rFonts w:ascii="Arial" w:hAnsi="Arial" w:cs="Arial"/>
          <w:b/>
          <w:noProof/>
          <w:color w:val="000000" w:themeColor="text1"/>
          <w:sz w:val="24"/>
          <w:szCs w:val="24"/>
        </w:rPr>
      </w:pPr>
    </w:p>
    <w:p w14:paraId="43248122"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de Finanzas y de Recuperación Financiera, se reunirá una vez al mes o por lo menos una vez cada trimestre para dar seguimiento a las actividades relacionadas con la gestión financiera. Reportará directamente al Consejo de Administración, con copia a la Junta de Vigilancia y Gerente General.</w:t>
      </w:r>
    </w:p>
    <w:p w14:paraId="6A7AD1E3"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Para las reuniones ordinarias, el Gerente de Finanzas y Planificación a requerimiento del Presidente del Consejo de Administración o en su defecto por el Tesorero, convocará por medio escrito, electrónico o llamada telefónica a cada uno de los miembros del Comité con al menos dos días hábiles de anticipación, salvo excepciones que ameriten reunión de carácter urgente.</w:t>
      </w:r>
    </w:p>
    <w:p w14:paraId="04D2D7D2"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Los Acuerdos que se tomen serán presentados por el Tesorero al Consejo de Administración, para su aprobación; y el Gerente General comunicará a Gerentes de Área los acuerdos aprobados para su conocimiento y/o cumplimiento.</w:t>
      </w:r>
    </w:p>
    <w:p w14:paraId="27AE4B6A"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día, hora y lugar de la reunión se establecerá por el Presidente del Consejo de Administración y en su ausencia por el Tesorero del mismo cuerpo directivo.</w:t>
      </w:r>
    </w:p>
    <w:p w14:paraId="648FD6DB"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La agenda será propuesta por el Gerente de Finanzas y Planificación, Gerente General o a quien éste delegue; la cual será aprobada por el Comité de Finanzas y de Recuperación Financiera.</w:t>
      </w:r>
    </w:p>
    <w:p w14:paraId="7D3275FB"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Los informes de las reuniones realizadas deberán ser firmados por los miembros que participaron en la reunión, dejando constancia de las razones de sus desacuerdos en caso que los haya.</w:t>
      </w:r>
    </w:p>
    <w:p w14:paraId="13E52A01" w14:textId="77777777" w:rsidR="00BA50AC" w:rsidRDefault="003C046C">
      <w:pPr>
        <w:numPr>
          <w:ilvl w:val="0"/>
          <w:numId w:val="19"/>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Para las reuniones del Comité, se establecerá quórum con la presencia del Presidente o Tesorero del Consejo de Administración, tres miembros directivos más Gerente de Finanzas y Planificación y el Gerente General o su delegado. Los acuerdos se tomarán por consenso o mayoría.</w:t>
      </w:r>
    </w:p>
    <w:p w14:paraId="7BAD5C65" w14:textId="77777777" w:rsidR="00BA50AC" w:rsidRDefault="00BA50AC">
      <w:pPr>
        <w:spacing w:before="60" w:after="60"/>
      </w:pPr>
    </w:p>
    <w:p w14:paraId="44BE8EBE" w14:textId="77777777" w:rsidR="00825FEB" w:rsidRPr="00435D51" w:rsidRDefault="00F22849"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42" w:name="_Toc14874990"/>
      <w:bookmarkStart w:id="43" w:name="_Toc29567033"/>
      <w:bookmarkStart w:id="44" w:name="_Toc29569314"/>
      <w:r>
        <w:rPr>
          <w:rFonts w:cs="Arial"/>
          <w:bCs/>
          <w:i w:val="0"/>
          <w:color w:val="000000" w:themeColor="text1"/>
          <w:sz w:val="24"/>
          <w:szCs w:val="24"/>
          <w:u w:val="none"/>
          <w:shd w:val="clear" w:color="auto" w:fill="FFFEFF"/>
          <w:lang w:val="es-ES_tradnl"/>
        </w:rPr>
        <w:t xml:space="preserve">COMITÉ DE AUDITORÍA</w:t>
      </w:r>
      <w:bookmarkEnd w:id="42"/>
      <w:bookmarkEnd w:id="43"/>
      <w:bookmarkEnd w:id="44"/>
      <w:r>
        <w:rPr>
          <w:rFonts w:cs="Arial"/>
          <w:bCs/>
          <w:i w:val="0"/>
          <w:color w:val="000000" w:themeColor="text1"/>
          <w:sz w:val="24"/>
          <w:szCs w:val="24"/>
          <w:u w:val="none"/>
          <w:shd w:val="clear" w:color="auto" w:fill="FFFEFF"/>
          <w:lang w:val="es-ES_tradnl"/>
        </w:rPr>
        <w:t xml:space="preserve"> </w:t>
      </w:r>
    </w:p>
    <w:p w14:paraId="5D76F932" w14:textId="77777777" w:rsidR="00825FEB" w:rsidRPr="00435D51" w:rsidRDefault="00825FEB" w:rsidP="00C648E0">
      <w:pPr>
        <w:pStyle w:val="Textoindependiente"/>
        <w:spacing w:line="276" w:lineRule="auto"/>
        <w:jc w:val="left"/>
        <w:rPr>
          <w:rFonts w:ascii="Arial" w:hAnsi="Arial" w:cs="Arial"/>
          <w:color w:val="000000" w:themeColor="text1"/>
          <w:sz w:val="24"/>
          <w:szCs w:val="24"/>
        </w:rPr>
      </w:pPr>
    </w:p>
    <w:p w14:paraId="2D30BCB7" w14:textId="77777777" w:rsidR="002A52D8" w:rsidRPr="00435D51" w:rsidRDefault="002A52D8" w:rsidP="00C648E0">
      <w:pPr>
        <w:pStyle w:val="Textoindependiente"/>
        <w:numPr>
          <w:ilvl w:val="1"/>
          <w:numId w:val="6"/>
        </w:numPr>
        <w:spacing w:line="276" w:lineRule="auto"/>
        <w:jc w:val="both"/>
        <w:outlineLvl w:val="1"/>
        <w:rPr>
          <w:rFonts w:ascii="Arial" w:hAnsi="Arial" w:cs="Arial"/>
          <w:b/>
          <w:color w:val="000000" w:themeColor="text1"/>
          <w:sz w:val="24"/>
          <w:szCs w:val="24"/>
        </w:rPr>
      </w:pPr>
      <w:bookmarkStart w:id="45" w:name="_Toc29567034"/>
      <w:bookmarkStart w:id="46" w:name="_Toc29569315"/>
      <w:r>
        <w:rPr>
          <w:rFonts w:ascii="Arial" w:hAnsi="Arial" w:cs="Arial"/>
          <w:b/>
          <w:color w:val="000000" w:themeColor="text1"/>
          <w:sz w:val="24"/>
          <w:szCs w:val="24"/>
          <w:u w:val="none"/>
        </w:rPr>
        <w:t xml:space="preserve">Objetivos</w:t>
      </w:r>
      <w:bookmarkEnd w:id="45"/>
      <w:bookmarkEnd w:id="46"/>
    </w:p>
    <w:p w14:paraId="2CACCB48" w14:textId="77777777" w:rsidR="002A52D8" w:rsidRPr="00435D51" w:rsidRDefault="002A52D8" w:rsidP="00C648E0">
      <w:pPr>
        <w:pStyle w:val="Textoindependiente"/>
        <w:spacing w:line="276" w:lineRule="auto"/>
        <w:jc w:val="both"/>
        <w:rPr>
          <w:rFonts w:ascii="Arial" w:hAnsi="Arial" w:cs="Arial"/>
          <w:color w:val="000000" w:themeColor="text1"/>
          <w:sz w:val="24"/>
          <w:szCs w:val="24"/>
        </w:rPr>
      </w:pPr>
    </w:p>
    <w:p w14:paraId="7BFF5C2C" w14:textId="77777777" w:rsidR="002A52D8" w:rsidRPr="00435D51" w:rsidRDefault="00D6544C" w:rsidP="00C648E0">
      <w:pPr>
        <w:pStyle w:val="Textoindependiente"/>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Servir de apoyo al Consejo de Administración en el cumplimiento de sus responsabilidades con respecto a la gestión de la información financiera y contable de la Cooperativa; en validar la efectividad de las políticas, sistemas y procedimientos que aseguren la identificación y adecuada gestión de los riesgos que enfrenta la organización; evaluar el fiel cumplimiento de las normas, leyes y regulaciones que apliquen a las actividades de la Cooperativa.</w:t>
      </w:r>
    </w:p>
    <w:p w14:paraId="0E800E15" w14:textId="77777777" w:rsidR="00D6544C" w:rsidRPr="00435D51" w:rsidRDefault="00D6544C" w:rsidP="00C648E0">
      <w:pPr>
        <w:pStyle w:val="Textoindependiente"/>
        <w:spacing w:line="276" w:lineRule="auto"/>
        <w:jc w:val="both"/>
        <w:rPr>
          <w:rFonts w:ascii="Arial" w:hAnsi="Arial" w:cs="Arial"/>
          <w:color w:val="000000" w:themeColor="text1"/>
          <w:sz w:val="24"/>
          <w:szCs w:val="24"/>
        </w:rPr>
      </w:pPr>
    </w:p>
    <w:p w14:paraId="77229531" w14:textId="77777777" w:rsidR="00825FEB" w:rsidRPr="00435D51" w:rsidRDefault="00F22849"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47" w:name="_Toc29567035"/>
      <w:bookmarkStart w:id="48" w:name="_Toc29569316"/>
      <w:r>
        <w:rPr>
          <w:rFonts w:ascii="Arial" w:hAnsi="Arial" w:cs="Arial"/>
          <w:b/>
          <w:color w:val="000000" w:themeColor="text1"/>
          <w:sz w:val="24"/>
          <w:szCs w:val="24"/>
          <w:u w:val="none"/>
        </w:rPr>
        <w:t xml:space="preserve">Responsabilidades</w:t>
      </w:r>
      <w:bookmarkEnd w:id="47"/>
      <w:bookmarkEnd w:id="48"/>
    </w:p>
    <w:p w14:paraId="30EE6C76" w14:textId="77777777" w:rsidR="00F22849" w:rsidRPr="00435D51" w:rsidRDefault="00F22849" w:rsidP="00C648E0">
      <w:pPr>
        <w:pStyle w:val="Prrafodelista"/>
        <w:spacing w:line="276" w:lineRule="auto"/>
        <w:ind w:left="765"/>
        <w:jc w:val="both"/>
        <w:rPr>
          <w:rFonts w:ascii="Arial" w:hAnsi="Arial" w:cs="Arial"/>
          <w:color w:val="000000" w:themeColor="text1"/>
          <w:sz w:val="24"/>
          <w:szCs w:val="24"/>
        </w:rPr>
      </w:pPr>
    </w:p>
    <w:p w14:paraId="45C3C83A" w14:textId="77777777" w:rsidR="00825FEB" w:rsidRPr="00435D51" w:rsidRDefault="00825FEB" w:rsidP="00C648E0">
      <w:pPr>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Comité de Auditoría tendrá las siguientes funciones:</w:t>
      </w:r>
    </w:p>
    <w:p w14:paraId="02E53F5A" w14:textId="77777777"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p>
    <w:p w14:paraId="2FBC10D9" w14:textId="77777777" w:rsidR="00D6544C" w:rsidRPr="00435D51" w:rsidRDefault="00D6544C" w:rsidP="00C648E0">
      <w:pPr>
        <w:pStyle w:val="Default"/>
        <w:numPr>
          <w:ilvl w:val="0"/>
          <w:numId w:val="12"/>
        </w:numPr>
        <w:spacing w:line="276" w:lineRule="auto"/>
        <w:jc w:val="both"/>
        <w:rPr>
          <w:rFonts w:ascii="Arial" w:eastAsia="Times New Roman" w:hAnsi="Arial" w:cs="Arial"/>
          <w:color w:val="000000" w:themeColor="text1"/>
          <w:lang w:val="es-SV" w:eastAsia="es-SV"/>
        </w:rPr>
      </w:pPr>
      <w:r>
        <w:rPr>
          <w:rFonts w:ascii="Arial" w:hAnsi="Arial" w:cs="Arial"/>
          <w:color w:val="000000" w:themeColor="text1"/>
          <w:u w:val="none"/>
          <w:lang w:val="es-SV" w:eastAsia="es-SV"/>
        </w:rPr>
        <w:t xml:space="preserve">Colaborar en el diseño y aplicación del control interno de la Cooperativa, de tal forma que se pueda establecer si los procedimientos diseñados protegen razonablemente los activos de la entidad, y si existen controles para verificar que las transacciones están siendo adecuadamente autorizadas y registradas; proponiendo las acciones preventivas y correctivas pertinentes. </w:t>
      </w:r>
    </w:p>
    <w:p w14:paraId="5CDF34AB"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9F45ACF"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programas y controles para prevenir, detectar y responder adecuadamente a los riesgos de fraude y mala conducta, entendiendo por fraude un acto intencionado cometido para obtener una ganancia ilícita, y por mala conducta la violación de leyes, reglamentos o políticas internas, y evaluar la efectividad de dichos programas y controles. </w:t>
      </w:r>
    </w:p>
    <w:p w14:paraId="2E4CBD79"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510D919D"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Evaluar la labor de Auditoría Interna, así como el cumplimiento de su plan anual de trabajo y demás obligaciones contenidas en las “Normas Técnicas de Auditoría Interna para los Integrantes del Sistema Financiero”.</w:t>
      </w:r>
    </w:p>
    <w:p w14:paraId="109818E4"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35FFA909"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Conocer y evaluar los procesos relacionados con información financiera de la Cooperativa y los sistemas de control interno de la entidad.</w:t>
      </w:r>
    </w:p>
    <w:p w14:paraId="2C049FAE"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486E8EC8"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Supervisar la eficiencia de la función de cumplimiento regulatorio de </w:t>
      </w:r>
      <w:r>
        <w:rPr>
          <w:rFonts w:ascii="Arial" w:hAnsi="Arial" w:cs="Arial"/>
          <w:color w:val="000000" w:themeColor="text1"/>
          <w:sz w:val="24"/>
          <w:szCs w:val="24"/>
          <w:u w:val="single"/>
          <w:lang w:val="es-SV" w:eastAsia="es-SV"/>
        </w:rPr>
        <w:t xml:space="preserve">prevención del</w:t>
      </w:r>
      <w:r>
        <w:rPr>
          <w:rFonts w:ascii="Arial" w:hAnsi="Arial" w:cs="Arial"/>
          <w:color w:val="000000" w:themeColor="text1"/>
          <w:sz w:val="24"/>
          <w:szCs w:val="24"/>
          <w:u w:val="single"/>
          <w:lang w:val="es-SV" w:eastAsia="es-SV"/>
        </w:rPr>
        <w:t xml:space="preserve"> </w:t>
      </w:r>
      <w:r>
        <w:rPr>
          <w:rFonts w:ascii="Arial" w:hAnsi="Arial" w:cs="Arial"/>
          <w:color w:val="000000" w:themeColor="text1"/>
          <w:sz w:val="24"/>
          <w:szCs w:val="24"/>
          <w:u w:val="none"/>
          <w:lang w:val="es-SV" w:eastAsia="es-SV"/>
        </w:rPr>
        <w:t xml:space="preserve">lavado de </w:t>
      </w:r>
      <w:r>
        <w:rPr>
          <w:rFonts w:ascii="Arial" w:hAnsi="Arial" w:cs="Arial"/>
          <w:color w:val="000000" w:themeColor="text1"/>
          <w:sz w:val="24"/>
          <w:szCs w:val="24"/>
          <w:u w:val="single"/>
          <w:lang w:val="es-SV" w:eastAsia="es-SV"/>
        </w:rPr>
        <w:t xml:space="preserve">dinero y</w:t>
      </w:r>
      <w:r>
        <w:rPr>
          <w:rFonts w:ascii="Arial" w:hAnsi="Arial" w:cs="Arial"/>
          <w:color w:val="000000" w:themeColor="text1"/>
          <w:sz w:val="24"/>
          <w:szCs w:val="24"/>
          <w:u w:val="none"/>
          <w:lang w:val="es-SV" w:eastAsia="es-SV"/>
        </w:rPr>
        <w:t xml:space="preserve"> activos,</w:t>
      </w:r>
      <w:r>
        <w:rPr>
          <w:rFonts w:ascii="Arial" w:hAnsi="Arial" w:cs="Arial"/>
          <w:color w:val="000000" w:themeColor="text1"/>
          <w:sz w:val="24"/>
          <w:szCs w:val="24"/>
          <w:u w:val="none"/>
          <w:lang w:val="es-SV" w:eastAsia="es-SV"/>
        </w:rPr>
        <w:t xml:space="preserve"> financiación del terrorismo </w:t>
      </w:r>
      <w:r>
        <w:rPr>
          <w:rFonts w:ascii="Arial" w:hAnsi="Arial" w:cs="Arial"/>
          <w:color w:val="000000" w:themeColor="text1"/>
          <w:sz w:val="24"/>
          <w:szCs w:val="24"/>
          <w:u w:val="single"/>
          <w:lang w:val="es-SV" w:eastAsia="es-SV"/>
        </w:rPr>
        <w:t xml:space="preserve">y la Financiación de la Proliferación de Armas de Destrucción Masiva,</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single"/>
          <w:lang w:val="es-SV" w:eastAsia="es-SV"/>
        </w:rPr>
        <w:t xml:space="preserve">PLDA/FT/FPADM</w:t>
      </w:r>
      <w:r>
        <w:rPr>
          <w:rFonts w:ascii="Arial" w:hAnsi="Arial" w:cs="Arial"/>
          <w:color w:val="000000" w:themeColor="text1"/>
          <w:sz w:val="24"/>
          <w:szCs w:val="24"/>
          <w:u w:val="single"/>
          <w:lang w:val="es-SV" w:eastAsia="es-SV"/>
        </w:rPr>
        <w:t xml:space="preserve"/>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none"/>
          <w:lang w:val="es-SV" w:eastAsia="es-SV"/>
        </w:rPr>
        <w:t xml:space="preserve">), para asegurarse que existan los controles internos necesarios para evitar que la institución sea utilizada como instrumento para la realización de actividades ilícitas. </w:t>
      </w:r>
    </w:p>
    <w:p w14:paraId="54686DD0"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4549B8A0"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Velar por el cumplimiento de los acuerdos de la Asamblea General de Asociados y del Consejo de Administración, y de las disposiciones de la Superintendencia, del Banco Central y de otras instituciones públicas cuando corresponda.</w:t>
      </w:r>
    </w:p>
    <w:p w14:paraId="383CB9D4"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0CB1BC7B"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las observaciones que se formulen en los informes del Auditor Interno, del Auditor Externo, de la Superintendencia y de otras instituciones públicas, para corregirlas o para contribuir a su desvanecimiento, lo cual deberá ser informado oportunamente a la Superintendencia.</w:t>
      </w:r>
    </w:p>
    <w:p w14:paraId="19987295"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087084F1"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Informar con regularidad al Consejo de Administración del seguimiento a las observaciones de los informes del Auditor Interno, del Auditor Externo, de la Superintendencia y de otras instituciones públicas.</w:t>
      </w:r>
    </w:p>
    <w:p w14:paraId="5FA8B79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6698E65D" w14:textId="77777777" w:rsidR="00825FEB" w:rsidRPr="00435D51" w:rsidRDefault="00D6544C" w:rsidP="00C648E0">
      <w:pPr>
        <w:pStyle w:val="Prrafodelista"/>
        <w:numPr>
          <w:ilvl w:val="0"/>
          <w:numId w:val="12"/>
        </w:numPr>
        <w:spacing w:line="276" w:lineRule="auto"/>
        <w:jc w:val="both"/>
        <w:rPr>
          <w:rFonts w:ascii="Arial" w:hAnsi="Arial" w:cs="Arial"/>
          <w:color w:val="000000" w:themeColor="text1"/>
          <w:sz w:val="24"/>
          <w:szCs w:val="24"/>
          <w:lang w:val="es-SV"/>
        </w:rPr>
      </w:pPr>
      <w:r>
        <w:rPr>
          <w:rFonts w:ascii="Arial" w:hAnsi="Arial" w:cs="Arial"/>
          <w:color w:val="000000" w:themeColor="text1"/>
          <w:sz w:val="24"/>
          <w:szCs w:val="24"/>
          <w:u w:val="none"/>
          <w:lang w:val="es-SV" w:eastAsia="es-SV"/>
        </w:rPr>
        <w:t xml:space="preserve">Cerciorarse que los estados financieros intermedios y de cierre de ejercicio sean elaborados cumpliendo los lineamientos normativos.</w:t>
      </w:r>
    </w:p>
    <w:p w14:paraId="12CA5FF2" w14:textId="77777777" w:rsidR="00F22849" w:rsidRPr="00435D51" w:rsidRDefault="00F22849" w:rsidP="00C648E0">
      <w:pPr>
        <w:pStyle w:val="Prrafodelista"/>
        <w:spacing w:line="276" w:lineRule="auto"/>
        <w:jc w:val="both"/>
        <w:rPr>
          <w:rFonts w:ascii="Arial" w:hAnsi="Arial" w:cs="Arial"/>
          <w:color w:val="000000" w:themeColor="text1"/>
          <w:sz w:val="24"/>
          <w:szCs w:val="24"/>
        </w:rPr>
      </w:pPr>
    </w:p>
    <w:p w14:paraId="78CF7870"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Conocer y analizar el plan anual de auditoria interna basado en riesgos, así como aquellos planes adicionales de carácter ocasional o específico que debieran ponerse en práctica por razones de cambios regulatorios o por necesidades de la organización, y proponer la aprobación al Consejo de Administración.</w:t>
      </w:r>
    </w:p>
    <w:p w14:paraId="4A4C635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6F8CB83B"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Opinar ante el Consejo de Administración, sobre: </w:t>
      </w:r>
    </w:p>
    <w:p w14:paraId="04849A49" w14:textId="77777777" w:rsidR="004E7D0F" w:rsidRPr="00435D51" w:rsidRDefault="004E7D0F" w:rsidP="00C648E0">
      <w:pPr>
        <w:autoSpaceDE w:val="0"/>
        <w:autoSpaceDN w:val="0"/>
        <w:adjustRightInd w:val="0"/>
        <w:spacing w:line="276" w:lineRule="auto"/>
        <w:rPr>
          <w:rFonts w:ascii="Arial" w:hAnsi="Arial" w:cs="Arial"/>
          <w:color w:val="000000" w:themeColor="text1"/>
          <w:sz w:val="24"/>
          <w:szCs w:val="24"/>
          <w:lang w:val="es-SV" w:eastAsia="es-SV"/>
        </w:rPr>
      </w:pPr>
    </w:p>
    <w:p w14:paraId="6E1F96E4" w14:textId="77777777" w:rsidR="00D6544C"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Cualquier diferencia de criterio entre la gerencia y los Auditores Externos, respecto a políticas y prácticas contables; </w:t>
      </w:r>
    </w:p>
    <w:p w14:paraId="4CECA7C2" w14:textId="77777777" w:rsidR="00D6544C"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informe final de los Auditores Externos, especialmente en lo referente a las salvedades o cualquier calificación de la opinión; y </w:t>
      </w:r>
    </w:p>
    <w:p w14:paraId="2DEC8BEE" w14:textId="77777777" w:rsidR="004E7D0F"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análisis realizado desde el punto de vista técnico para contratar al mismo auditor externo para el período siguiente o de sustituirlo en su caso.</w:t>
      </w:r>
    </w:p>
    <w:p w14:paraId="66C0E3C1" w14:textId="77777777"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
      </w:r>
    </w:p>
    <w:p w14:paraId="10EE4918" w14:textId="77777777" w:rsidR="004E7D0F"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y ésta a su vez a la Asamblea General de Asociados el nombramiento de los Auditores Externos y del Auditor Fiscal. En la contratación de los Auditores Externos deberá considerarse su independencia respecto de otros servicios profesionales proporcionados, tal como lo establece el artículo relativo a la incompatibilidad con otros servicios profesionales establecido en las “Normas Técnicas para la Prestación de Servicios de Auditoría Externa”.</w:t>
      </w:r>
    </w:p>
    <w:p w14:paraId="2076D95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77A287AD" w14:textId="77777777" w:rsidR="00F22849"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Supervisar el cumplimiento del contrato de auditoría externa, monitorear el proceso de respuesta a las observaciones incluidas por el Auditor Externo en su Carta de Gerencia. </w:t>
      </w:r>
    </w:p>
    <w:p w14:paraId="313BE9BD" w14:textId="77777777" w:rsidR="00F22849" w:rsidRDefault="00F22849" w:rsidP="00C648E0">
      <w:pPr>
        <w:spacing w:line="276" w:lineRule="auto"/>
        <w:jc w:val="both"/>
        <w:rPr>
          <w:rFonts w:ascii="Arial" w:hAnsi="Arial" w:cs="Arial"/>
          <w:color w:val="000000" w:themeColor="text1"/>
          <w:sz w:val="24"/>
          <w:szCs w:val="24"/>
        </w:rPr>
      </w:pPr>
    </w:p>
    <w:p w14:paraId="5035E6F7" w14:textId="77777777" w:rsidR="00BA50AC" w:rsidRDefault="003C046C">
      <w:pPr>
        <w:pStyle w:val="Prrafodelista"/>
        <w:numPr>
          <w:ilvl w:val="0"/>
          <w:numId w:val="1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de forma independiente la efectividad de los controles implementados con el Plan de Recuperación.</w:t>
      </w:r>
    </w:p>
    <w:p w14:paraId="3EEA6520" w14:textId="77777777" w:rsidR="00BA50AC" w:rsidRDefault="003C046C">
      <w:pPr>
        <w:pStyle w:val="Prrafodelista"/>
        <w:numPr>
          <w:ilvl w:val="0"/>
          <w:numId w:val="1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Emitir recomendaciones al Consejo de Administración para fortalecer el proceso de recuperación.</w:t>
      </w:r>
    </w:p>
    <w:p w14:paraId="41365CD5" w14:textId="77777777" w:rsidR="00BA50AC" w:rsidRDefault="003C046C">
      <w:pPr>
        <w:pStyle w:val="Prrafodelista"/>
        <w:numPr>
          <w:ilvl w:val="0"/>
          <w:numId w:val="1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Informar al Consejo de Administración y al Comité de Auditoría y Finanzas sobre hallazgos relevantes.</w:t>
      </w:r>
    </w:p>
    <w:p w14:paraId="1A7E7404" w14:textId="77777777" w:rsidR="00825FEB" w:rsidRPr="00435D51" w:rsidRDefault="002A4DE8"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49" w:name="_Toc29567036"/>
      <w:bookmarkStart w:id="50" w:name="_Toc29569317"/>
      <w:r>
        <w:rPr>
          <w:rFonts w:ascii="Arial" w:hAnsi="Arial" w:cs="Arial"/>
          <w:b/>
          <w:color w:val="000000" w:themeColor="text1"/>
          <w:sz w:val="24"/>
          <w:szCs w:val="24"/>
          <w:u w:val="none"/>
        </w:rPr>
        <w:t xml:space="preserve">Conformación del Comité</w:t>
      </w:r>
      <w:bookmarkEnd w:id="49"/>
      <w:bookmarkEnd w:id="50"/>
    </w:p>
    <w:p w14:paraId="20424938" w14:textId="77777777" w:rsidR="00F22849" w:rsidRPr="00435D51" w:rsidRDefault="00F22849" w:rsidP="00C648E0">
      <w:pPr>
        <w:pStyle w:val="Prrafodelista"/>
        <w:spacing w:line="276" w:lineRule="auto"/>
        <w:ind w:left="765"/>
        <w:jc w:val="both"/>
        <w:rPr>
          <w:rFonts w:ascii="Arial" w:hAnsi="Arial" w:cs="Arial"/>
          <w:color w:val="000000" w:themeColor="text1"/>
          <w:sz w:val="24"/>
          <w:szCs w:val="24"/>
        </w:rPr>
      </w:pPr>
    </w:p>
    <w:p w14:paraId="30F04FCD" w14:textId="77777777" w:rsidR="001B5515" w:rsidRPr="00435D51" w:rsidRDefault="001B5515" w:rsidP="00C648E0">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Comité está integrado por los siguientes miembros: por tres miembros independientes: El presidente del Consejo de Administración, quien preside el comité, un segundo Directivo del Consejo de Administración y un miembro de la Junta de Vigilancia; Gerente General, Gerente de Finanzas y Planificación y Auditor Interno. Este último tendrá el cargo de Secretario.</w:t>
      </w:r>
    </w:p>
    <w:p w14:paraId="0E324517" w14:textId="77777777" w:rsidR="00C275B7" w:rsidRPr="00435D51" w:rsidRDefault="001A75F2" w:rsidP="00435D51">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
      </w:r>
    </w:p>
    <w:p w14:paraId="3991401F"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Los Miembros del Comité, podrán delegar sustituto en caso de que ocurra ausencia justificada.</w:t>
      </w:r>
    </w:p>
    <w:p w14:paraId="1455CB04"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Los requisitos para ser miembro del Comité de Auditoría se detallan en Anexo 4 y que forma parte integrante de éste Código.</w:t>
      </w:r>
    </w:p>
    <w:p w14:paraId="2F5F8EE8" w14:textId="77777777" w:rsidR="002A52D8" w:rsidRPr="00435D51" w:rsidRDefault="00F22849"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51" w:name="_Toc29567037"/>
      <w:bookmarkStart w:id="52" w:name="_Toc29569318"/>
      <w:r>
        <w:rPr>
          <w:rFonts w:ascii="Arial" w:hAnsi="Arial" w:cs="Arial"/>
          <w:b/>
          <w:color w:val="000000" w:themeColor="text1"/>
          <w:sz w:val="24"/>
          <w:szCs w:val="24"/>
          <w:u w:val="none"/>
        </w:rPr>
        <w:t xml:space="preserve">Frecuencia de Reuniones</w:t>
      </w:r>
      <w:bookmarkEnd w:id="51"/>
      <w:bookmarkEnd w:id="52"/>
    </w:p>
    <w:p w14:paraId="385E8C98" w14:textId="77777777" w:rsidR="00F22849" w:rsidRPr="00435D51" w:rsidRDefault="00F22849" w:rsidP="00C648E0">
      <w:pPr>
        <w:pStyle w:val="Prrafodelista"/>
        <w:spacing w:line="276" w:lineRule="auto"/>
        <w:ind w:left="765"/>
        <w:jc w:val="both"/>
        <w:rPr>
          <w:rFonts w:ascii="Arial" w:hAnsi="Arial" w:cs="Arial"/>
          <w:b/>
          <w:color w:val="000000" w:themeColor="text1"/>
          <w:sz w:val="24"/>
          <w:szCs w:val="24"/>
        </w:rPr>
      </w:pPr>
    </w:p>
    <w:p w14:paraId="2D3B1B18" w14:textId="77777777" w:rsidR="00736BF4" w:rsidRDefault="001B5515" w:rsidP="00435D51">
      <w:pPr>
        <w:numPr>
          <w:ilvl w:val="0"/>
          <w:numId w:val="20"/>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Comité se reúne como mínimo una vez al mes y los acuerdos, recomendaciones e informes que se produzcan deberán quedar consignados en sus actas. </w:t>
      </w:r>
    </w:p>
    <w:p w14:paraId="4F8B3E09" w14:textId="77777777" w:rsidR="00907D9B" w:rsidRDefault="00907D9B" w:rsidP="00435D51">
      <w:pPr>
        <w:autoSpaceDE w:val="0"/>
        <w:autoSpaceDN w:val="0"/>
        <w:adjustRightInd w:val="0"/>
        <w:spacing w:line="276" w:lineRule="auto"/>
        <w:jc w:val="both"/>
        <w:rPr>
          <w:rFonts w:ascii="Arial" w:hAnsi="Arial" w:cs="Arial"/>
          <w:color w:val="000000" w:themeColor="text1"/>
          <w:sz w:val="24"/>
          <w:szCs w:val="24"/>
          <w:lang w:val="es-SV" w:eastAsia="es-SV"/>
        </w:rPr>
      </w:pPr>
    </w:p>
    <w:p w14:paraId="4036EFC0" w14:textId="77777777" w:rsidR="00BA50AC" w:rsidRDefault="003C046C">
      <w:pPr>
        <w:numPr>
          <w:ilvl w:val="0"/>
          <w:numId w:val="20"/>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Auditor Interno será el Secretario del Comité, y levantará el acta de cada una de las sesiones mantenidas, que será aprobada en la sesión inmediatamente posterior. Las actas del Comité deberán estar a disposición de todos los Directores del Consejo de Administración.</w:t>
      </w:r>
    </w:p>
    <w:p w14:paraId="169876DD" w14:textId="77777777" w:rsidR="00BA50AC" w:rsidRDefault="003C046C">
      <w:pPr>
        <w:numPr>
          <w:ilvl w:val="0"/>
          <w:numId w:val="20"/>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 las reuniones del Comité pueden ser citados con la frecuencia necesaria y con el fin de requerir explicaciones pertinentes acerca de asuntos de control interno, Gerentes de Área, Jefes de Departamentos, Auditor Externo, Auditor Fiscal, así como cualquier otro funcionario que el Comité considere conveniente.</w:t>
      </w:r>
    </w:p>
    <w:p w14:paraId="7214C38A" w14:textId="77777777" w:rsidR="00BA50AC" w:rsidRDefault="003C046C">
      <w:pPr>
        <w:numPr>
          <w:ilvl w:val="0"/>
          <w:numId w:val="20"/>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Cuando algún miembro del Comité tuviese interés personal en cualquier asunto que debe discutirse en el Comité, deberá ausentarse de la reunión hasta que la decisión se adopte.</w:t>
      </w:r>
    </w:p>
    <w:p w14:paraId="219E7B5F" w14:textId="77777777" w:rsidR="00BA50AC" w:rsidRDefault="003C046C">
      <w:pPr>
        <w:numPr>
          <w:ilvl w:val="0"/>
          <w:numId w:val="20"/>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Los miembros del Comité que tengan conocimiento de algún potencial conflicto de interés (directo o indirecto), de cualquiera que los otros miembros, deberán manifestarlo a fin de que se delibere si procede o no el retiro del miembro de la sesión. Dicha deliberación quedará asentada en el acta de la mencionada Sesión.</w:t>
      </w:r>
    </w:p>
    <w:p w14:paraId="225677AF" w14:textId="77777777" w:rsidR="00BA50AC" w:rsidRDefault="00BA50AC">
      <w:pPr>
        <w:spacing w:before="60" w:after="60"/>
      </w:pPr>
    </w:p>
    <w:p w14:paraId="6A3A2F17" w14:textId="77777777" w:rsidR="00825FEB" w:rsidRPr="00435D51" w:rsidRDefault="00795C7B" w:rsidP="00C648E0">
      <w:pPr>
        <w:pStyle w:val="Textoindependiente2"/>
        <w:numPr>
          <w:ilvl w:val="0"/>
          <w:numId w:val="6"/>
        </w:numPr>
        <w:spacing w:line="276" w:lineRule="auto"/>
        <w:jc w:val="both"/>
        <w:outlineLvl w:val="0"/>
        <w:rPr>
          <w:rFonts w:eastAsia="Arial" w:cs="Arial"/>
          <w:i w:val="0"/>
          <w:color w:val="000000" w:themeColor="text1"/>
          <w:sz w:val="24"/>
          <w:szCs w:val="24"/>
          <w:lang w:val="es-SV"/>
        </w:rPr>
      </w:pPr>
      <w:bookmarkStart w:id="53" w:name="_Toc14874992"/>
      <w:bookmarkStart w:id="54" w:name="_Toc29567038"/>
      <w:bookmarkStart w:id="55" w:name="_Toc29569319"/>
      <w:r>
        <w:rPr>
          <w:rFonts w:eastAsia="Arial" w:cs="Arial"/>
          <w:i w:val="0"/>
          <w:color w:val="000000" w:themeColor="text1"/>
          <w:sz w:val="24"/>
          <w:szCs w:val="24"/>
          <w:u w:val="none"/>
          <w:lang w:val="es-SV"/>
        </w:rPr>
        <w:t xml:space="preserve">COMITÉ DE</w:t>
      </w:r>
      <w:r>
        <w:rPr>
          <w:rFonts w:eastAsia="Arial" w:cs="Arial"/>
          <w:i w:val="0"/>
          <w:color w:val="000000" w:themeColor="text1"/>
          <w:sz w:val="24"/>
          <w:szCs w:val="24"/>
          <w:u w:val="none"/>
          <w:lang w:val="es-SV"/>
        </w:rPr>
        <w:t xml:space="preserve"> RIESGOS</w:t>
      </w:r>
      <w:bookmarkEnd w:id="53"/>
      <w:bookmarkEnd w:id="54"/>
      <w:bookmarkEnd w:id="55"/>
    </w:p>
    <w:p w14:paraId="552D803D" w14:textId="77777777" w:rsidR="00825FEB" w:rsidRPr="00435D51" w:rsidRDefault="00825FEB" w:rsidP="00C648E0">
      <w:pPr>
        <w:spacing w:line="276" w:lineRule="auto"/>
        <w:jc w:val="both"/>
        <w:rPr>
          <w:rFonts w:ascii="Arial" w:hAnsi="Arial" w:cs="Arial"/>
          <w:noProof/>
          <w:color w:val="000000" w:themeColor="text1"/>
          <w:sz w:val="24"/>
          <w:szCs w:val="24"/>
        </w:rPr>
      </w:pPr>
    </w:p>
    <w:p w14:paraId="05FF2640" w14:textId="77777777" w:rsidR="00795C7B" w:rsidRPr="00435D51" w:rsidRDefault="00795C7B"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56" w:name="_Toc29567039"/>
      <w:bookmarkStart w:id="57" w:name="_Toc29569320"/>
      <w:r>
        <w:rPr>
          <w:rFonts w:ascii="Arial" w:hAnsi="Arial" w:cs="Arial"/>
          <w:b/>
          <w:noProof/>
          <w:color w:val="000000" w:themeColor="text1"/>
          <w:sz w:val="24"/>
          <w:szCs w:val="24"/>
          <w:u w:val="none"/>
        </w:rPr>
        <w:t xml:space="preserve">Objetivo</w:t>
      </w:r>
      <w:bookmarkEnd w:id="56"/>
      <w:r>
        <w:rPr>
          <w:rFonts w:ascii="Arial" w:hAnsi="Arial" w:cs="Arial"/>
          <w:b/>
          <w:noProof/>
          <w:color w:val="000000" w:themeColor="text1"/>
          <w:sz w:val="24"/>
          <w:szCs w:val="24"/>
          <w:u w:val="none"/>
        </w:rPr>
        <w:t xml:space="preserve">s</w:t>
      </w:r>
      <w:bookmarkEnd w:id="57"/>
    </w:p>
    <w:p w14:paraId="2E52F83F" w14:textId="77777777" w:rsidR="002A4DE8" w:rsidRPr="00435D51" w:rsidRDefault="002A4DE8" w:rsidP="00C648E0">
      <w:pPr>
        <w:spacing w:line="276" w:lineRule="auto"/>
        <w:jc w:val="both"/>
        <w:rPr>
          <w:rFonts w:ascii="Arial" w:hAnsi="Arial" w:cs="Arial"/>
          <w:noProof/>
          <w:color w:val="000000" w:themeColor="text1"/>
          <w:sz w:val="24"/>
          <w:szCs w:val="24"/>
        </w:rPr>
      </w:pPr>
    </w:p>
    <w:p w14:paraId="6D9A807D" w14:textId="77777777"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de Riesgos es una instancia asesora y de apoyo al Consejo de Administración, actuará con criterio de independencia, confidencialidad y objetividad en el cumplimiento de sus responsabilidades de seguimiento de la gestión de riesgos, asimismo es el enlance con el Consejo de Administración.</w:t>
      </w:r>
    </w:p>
    <w:p w14:paraId="4AD420DA" w14:textId="77777777" w:rsidR="00795C7B" w:rsidRPr="00435D51" w:rsidRDefault="00795C7B"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58" w:name="_Toc29567040"/>
      <w:bookmarkStart w:id="59" w:name="_Toc29569321"/>
      <w:r>
        <w:rPr>
          <w:rFonts w:ascii="Arial" w:hAnsi="Arial" w:cs="Arial"/>
          <w:b/>
          <w:noProof/>
          <w:color w:val="000000" w:themeColor="text1"/>
          <w:sz w:val="24"/>
          <w:szCs w:val="24"/>
          <w:u w:val="none"/>
        </w:rPr>
        <w:t xml:space="preserve">Responsabilidades</w:t>
      </w:r>
      <w:bookmarkEnd w:id="58"/>
      <w:bookmarkEnd w:id="59"/>
    </w:p>
    <w:p w14:paraId="7A34A869" w14:textId="77777777" w:rsidR="00795C7B" w:rsidRPr="00435D51" w:rsidRDefault="00795C7B" w:rsidP="00C648E0">
      <w:pPr>
        <w:spacing w:line="276" w:lineRule="auto"/>
        <w:ind w:left="360"/>
        <w:jc w:val="both"/>
        <w:rPr>
          <w:rFonts w:ascii="Arial" w:hAnsi="Arial" w:cs="Arial"/>
          <w:noProof/>
          <w:color w:val="000000" w:themeColor="text1"/>
          <w:sz w:val="24"/>
          <w:szCs w:val="24"/>
        </w:rPr>
      </w:pPr>
    </w:p>
    <w:p w14:paraId="512DBB6E" w14:textId="77777777" w:rsidR="00EB0F0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w:t>
      </w:r>
      <w:r>
        <w:rPr>
          <w:rFonts w:ascii="Arial" w:hAnsi="Arial" w:cs="Arial"/>
          <w:noProof/>
          <w:color w:val="000000" w:themeColor="text1"/>
          <w:sz w:val="24"/>
          <w:szCs w:val="24"/>
          <w:u w:val="none"/>
        </w:rPr>
        <w:t xml:space="preserve"> Riesgos tiene las siguientes responsabilidades:</w:t>
      </w:r>
    </w:p>
    <w:p w14:paraId="627C4B64" w14:textId="77777777" w:rsidR="002A4DE8" w:rsidRPr="00435D51" w:rsidRDefault="002A4DE8" w:rsidP="00C648E0">
      <w:pPr>
        <w:spacing w:line="276" w:lineRule="auto"/>
        <w:jc w:val="both"/>
        <w:rPr>
          <w:rFonts w:ascii="Arial" w:hAnsi="Arial" w:cs="Arial"/>
          <w:color w:val="000000" w:themeColor="text1"/>
          <w:sz w:val="24"/>
          <w:szCs w:val="24"/>
          <w:lang w:val="es-SV" w:eastAsia="es-SV"/>
        </w:rPr>
      </w:pPr>
    </w:p>
    <w:p w14:paraId="556532C3" w14:textId="77777777" w:rsidR="00EB0F0B" w:rsidRPr="00435D51" w:rsidRDefault="008F0561"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revisar y proponer para aprobación del</w:t>
      </w:r>
      <w:r>
        <w:rPr>
          <w:rFonts w:ascii="Arial" w:hAnsi="Arial" w:cs="Arial"/>
          <w:color w:val="000000" w:themeColor="text1"/>
          <w:sz w:val="24"/>
          <w:szCs w:val="24"/>
          <w:u w:val="single"/>
          <w:lang w:val="es-SV" w:eastAsia="es-SV"/>
        </w:rPr>
        <w:t xml:space="preserve"/>
      </w:r>
      <w:r>
        <w:rPr>
          <w:rFonts w:ascii="Arial" w:hAnsi="Arial" w:cs="Arial"/>
          <w:color w:val="000000" w:themeColor="text1"/>
          <w:sz w:val="24"/>
          <w:szCs w:val="24"/>
          <w:u w:val="none"/>
          <w:lang w:val="es-SV" w:eastAsia="es-SV"/>
        </w:rPr>
        <w:t xml:space="preserve"> Consejo de Administración las metodologías</w:t>
      </w:r>
      <w:r>
        <w:rPr>
          <w:rFonts w:ascii="Arial" w:hAnsi="Arial" w:cs="Arial"/>
          <w:color w:val="000000" w:themeColor="text1"/>
          <w:sz w:val="24"/>
          <w:szCs w:val="24"/>
          <w:u w:val="single"/>
          <w:lang w:val="es-SV" w:eastAsia="es-SV"/>
        </w:rPr>
        <w:t xml:space="preserve">, estrategias, políticas y manuales para la</w:t>
      </w:r>
      <w:r>
        <w:rPr>
          <w:rFonts w:ascii="Arial" w:hAnsi="Arial" w:cs="Arial"/>
          <w:color w:val="000000" w:themeColor="text1"/>
          <w:sz w:val="24"/>
          <w:szCs w:val="24"/>
          <w:u w:val="none"/>
          <w:lang w:val="es-SV" w:eastAsia="es-SV"/>
        </w:rPr>
        <w:t xml:space="preserve"/>
      </w:r>
      <w:r>
        <w:rPr>
          <w:rFonts w:ascii="Arial" w:hAnsi="Arial" w:cs="Arial"/>
          <w:color w:val="000000" w:themeColor="text1"/>
          <w:sz w:val="24"/>
          <w:szCs w:val="24"/>
          <w:u w:val="none"/>
          <w:lang w:val="es-SV" w:eastAsia="es-SV"/>
        </w:rPr>
        <w:t xml:space="preserve"> gestión </w:t>
      </w:r>
      <w:r>
        <w:rPr>
          <w:rFonts w:ascii="Arial" w:hAnsi="Arial" w:cs="Arial"/>
          <w:color w:val="000000" w:themeColor="text1"/>
          <w:sz w:val="24"/>
          <w:szCs w:val="24"/>
          <w:u w:val="single"/>
          <w:lang w:val="es-SV" w:eastAsia="es-SV"/>
        </w:rPr>
        <w:t xml:space="preserve">integral</w:t>
      </w:r>
      <w:r>
        <w:rPr>
          <w:rFonts w:ascii="Arial" w:hAnsi="Arial" w:cs="Arial"/>
          <w:color w:val="000000" w:themeColor="text1"/>
          <w:sz w:val="24"/>
          <w:szCs w:val="24"/>
          <w:u w:val="none"/>
          <w:lang w:val="es-SV" w:eastAsia="es-SV"/>
        </w:rPr>
        <w:t xml:space="preserve"> de</w:t>
      </w:r>
      <w:r>
        <w:rPr>
          <w:rFonts w:ascii="Arial" w:hAnsi="Arial" w:cs="Arial"/>
          <w:color w:val="000000" w:themeColor="text1"/>
          <w:sz w:val="24"/>
          <w:szCs w:val="24"/>
          <w:u w:val="none"/>
          <w:lang w:val="es-SV" w:eastAsia="es-SV"/>
        </w:rPr>
        <w:t xml:space="preserve"> riesgos </w:t>
      </w:r>
      <w:r>
        <w:rPr>
          <w:rFonts w:ascii="Arial" w:hAnsi="Arial" w:cs="Arial"/>
          <w:color w:val="000000" w:themeColor="text1"/>
          <w:sz w:val="24"/>
          <w:szCs w:val="24"/>
          <w:u w:val="single"/>
          <w:lang w:val="es-SV" w:eastAsia="es-SV"/>
        </w:rPr>
        <w:t xml:space="preserve">y continuidad del negocio.</w:t>
      </w:r>
    </w:p>
    <w:p w14:paraId="26595136"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4B8D4D72"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Informar al Consejo de Administración, sobre los riesgos asumidos por la Cooperativa, su evolución, sus efectos </w:t>
      </w:r>
      <w:r>
        <w:rPr>
          <w:rFonts w:ascii="Arial" w:hAnsi="Arial" w:cs="Arial"/>
          <w:color w:val="000000" w:themeColor="text1"/>
          <w:sz w:val="24"/>
          <w:szCs w:val="24"/>
          <w:u w:val="single"/>
          <w:lang w:val="es-SV" w:eastAsia="es-SV"/>
        </w:rPr>
        <w:t xml:space="preserve">en especial en los niveles patrimoniales</w:t>
      </w:r>
      <w:r>
        <w:rPr>
          <w:rFonts w:ascii="Arial" w:hAnsi="Arial" w:cs="Arial"/>
          <w:color w:val="000000" w:themeColor="text1"/>
          <w:sz w:val="24"/>
          <w:szCs w:val="24"/>
          <w:u w:val="none"/>
          <w:lang w:val="es-SV" w:eastAsia="es-SV"/>
        </w:rPr>
        <w:t xml:space="preserve"> y las necesidades adicionales de mitigación</w:t>
      </w:r>
      <w:r>
        <w:rPr>
          <w:rFonts w:ascii="Arial" w:hAnsi="Arial" w:cs="Arial"/>
          <w:color w:val="000000" w:themeColor="text1"/>
          <w:sz w:val="24"/>
          <w:szCs w:val="24"/>
          <w:u w:val="single"/>
          <w:lang w:val="es-SV" w:eastAsia="es-SV"/>
        </w:rPr>
        <w:t xml:space="preserve">, así como sus acciones correctivas</w:t>
      </w:r>
      <w:r>
        <w:rPr>
          <w:rFonts w:ascii="Arial" w:hAnsi="Arial" w:cs="Arial"/>
          <w:color w:val="000000" w:themeColor="text1"/>
          <w:sz w:val="24"/>
          <w:szCs w:val="24"/>
          <w:u w:val="none"/>
          <w:lang w:val="es-SV" w:eastAsia="es-SV"/>
        </w:rPr>
        <w:t xml:space="preserve">. </w:t>
      </w:r>
    </w:p>
    <w:p w14:paraId="06E0FD89"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006B3290" w14:textId="77777777" w:rsidR="008F0561" w:rsidRPr="008F0561" w:rsidRDefault="008F0561" w:rsidP="00C648E0">
      <w:pPr>
        <w:pStyle w:val="Prrafodelista"/>
        <w:numPr>
          <w:ilvl w:val="0"/>
          <w:numId w:val="14"/>
        </w:numPr>
        <w:autoSpaceDE w:val="0"/>
        <w:autoSpaceDN w:val="0"/>
        <w:adjustRightInd w:val="0"/>
        <w:spacing w:after="61"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Informar al Consejo de Administración sobre las exposiciones, desviaciones y excepciones de los riesgos que son gestionados en la Cooperativa.</w:t>
      </w:r>
    </w:p>
    <w:p w14:paraId="2B7F5DDC" w14:textId="77777777" w:rsidR="008F0561" w:rsidRPr="008F0561" w:rsidRDefault="008F0561" w:rsidP="008F0561">
      <w:pPr>
        <w:pStyle w:val="Prrafodelista"/>
        <w:rPr>
          <w:rFonts w:ascii="Arial" w:hAnsi="Arial" w:cs="Arial"/>
          <w:color w:val="000000" w:themeColor="text1"/>
          <w:sz w:val="24"/>
          <w:szCs w:val="24"/>
          <w:lang w:val="es-SV" w:eastAsia="es-SV"/>
        </w:rPr>
      </w:pPr>
    </w:p>
    <w:p w14:paraId="50408675" w14:textId="77777777" w:rsidR="00EB0F0B" w:rsidRPr="00435D51" w:rsidRDefault="00EB0F0B" w:rsidP="00C648E0">
      <w:pPr>
        <w:pStyle w:val="Prrafodelista"/>
        <w:numPr>
          <w:ilvl w:val="0"/>
          <w:numId w:val="14"/>
        </w:numPr>
        <w:autoSpaceDE w:val="0"/>
        <w:autoSpaceDN w:val="0"/>
        <w:adjustRightInd w:val="0"/>
        <w:spacing w:after="61"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Velar por que la Cooperativa cuente con la adecuada estructura organizacional, estrategias, políticas y recursos para la gestión integral de riesgos. </w:t>
      </w:r>
    </w:p>
    <w:p w14:paraId="56730B0F"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Asegurar e informar al Consejo de Administración la</w:t>
      </w:r>
      <w:r>
        <w:rPr>
          <w:rFonts w:ascii="Arial" w:hAnsi="Arial" w:cs="Arial"/>
          <w:color w:val="000000" w:themeColor="text1"/>
          <w:sz w:val="24"/>
          <w:szCs w:val="24"/>
          <w:u w:val="none"/>
          <w:lang w:val="es-SV" w:eastAsia="es-SV"/>
        </w:rPr>
        <w:t xml:space="preserve"> ejecución de las estrategias y políticas aprobadas. </w:t>
      </w:r>
    </w:p>
    <w:p w14:paraId="167C2ACC"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3482A09D" w14:textId="77777777" w:rsidR="00EB0F0B" w:rsidRPr="000F364D"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los límites de tolerancia a la exposición para cada tipo de riesgo</w:t>
      </w:r>
      <w:r>
        <w:rPr>
          <w:rFonts w:ascii="Arial" w:hAnsi="Arial" w:cs="Arial"/>
          <w:color w:val="000000" w:themeColor="text1"/>
          <w:sz w:val="24"/>
          <w:szCs w:val="24"/>
          <w:u w:val="single"/>
          <w:lang w:val="es-SV" w:eastAsia="es-SV"/>
        </w:rPr>
        <w:t xml:space="preserve">, los casos o circunstancias especiales en los cuales se puedan exceder los límites de exposición, así como los controles especiales sobre dichas circunstancias</w:t>
      </w:r>
      <w:r>
        <w:rPr>
          <w:rFonts w:ascii="Arial" w:hAnsi="Arial" w:cs="Arial"/>
          <w:color w:val="000000" w:themeColor="text1"/>
          <w:sz w:val="24"/>
          <w:szCs w:val="24"/>
          <w:u w:val="single"/>
          <w:lang w:val="es-SV" w:eastAsia="es-SV"/>
        </w:rPr>
        <w:t xml:space="preserve">. </w:t>
      </w:r>
    </w:p>
    <w:p w14:paraId="12586BF9"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532E720" w14:textId="77777777" w:rsidR="000F364D" w:rsidRDefault="000F364D"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Aprobar las acciones correctivas propuestas por el Departamento de Administración de Riesgos y las áreas involucradas, así como los mecanismos para la implementación de las mismas, en el caso que exista desviación con respecto a los niveles o límites de exposición asumidos.</w:t>
      </w:r>
    </w:p>
    <w:p w14:paraId="6CD9B540" w14:textId="77777777" w:rsidR="000F364D" w:rsidRPr="000F364D" w:rsidRDefault="000F364D" w:rsidP="000F364D">
      <w:pPr>
        <w:pStyle w:val="Prrafodelista"/>
        <w:rPr>
          <w:rFonts w:ascii="Arial" w:hAnsi="Arial" w:cs="Arial"/>
          <w:color w:val="000000" w:themeColor="text1"/>
          <w:sz w:val="24"/>
          <w:szCs w:val="24"/>
          <w:lang w:val="es-SV" w:eastAsia="es-SV"/>
        </w:rPr>
      </w:pPr>
    </w:p>
    <w:p w14:paraId="770B5766"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Requerir y dar seguimiento a los planes correctivos para normalizar incumplimientos a los límites de exposición o deficiencias reportadas. </w:t>
      </w:r>
    </w:p>
    <w:p w14:paraId="0924EDB4"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8BFB96D"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informes emitidos por la Superintendencia del Sistema Financiero, Auditoría Interna y Externa, para atender las observaciones y recomendaciones que formulen sobre la gestión de riesgos. </w:t>
      </w:r>
    </w:p>
    <w:p w14:paraId="1E397CCA"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E752455" w14:textId="77777777" w:rsidR="00EB0F0B"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Trabajar coordinadamente con los otros comités de la Cooperativa para fortalecer el funcionamiento de un sistema de control interno adecuado a la complejidad y riesgos inherentes a las actividades de la Cooperativa. </w:t>
      </w:r>
    </w:p>
    <w:p w14:paraId="0EFF8748" w14:textId="77777777" w:rsidR="006C4DF5" w:rsidRPr="006C4DF5" w:rsidRDefault="006C4DF5" w:rsidP="006C4DF5">
      <w:pPr>
        <w:pStyle w:val="Prrafodelista"/>
        <w:rPr>
          <w:rFonts w:ascii="Arial" w:hAnsi="Arial" w:cs="Arial"/>
          <w:color w:val="000000" w:themeColor="text1"/>
          <w:sz w:val="24"/>
          <w:szCs w:val="24"/>
          <w:lang w:val="es-SV" w:eastAsia="es-SV"/>
        </w:rPr>
      </w:pPr>
    </w:p>
    <w:p w14:paraId="7BF583AF" w14:textId="77777777" w:rsidR="006C4DF5" w:rsidRPr="006C4DF5" w:rsidRDefault="006C4DF5"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Informar al Consejo de Administración sobre el resultado de los informes elaborados por el Departamento de Administración de Riesgos</w:t>
      </w:r>
    </w:p>
    <w:p w14:paraId="14C9C910"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C33214A"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Validar el Plan anual de capacitaciones </w:t>
      </w:r>
      <w:r>
        <w:rPr>
          <w:rFonts w:ascii="Arial" w:hAnsi="Arial" w:cs="Arial"/>
          <w:color w:val="000000" w:themeColor="text1"/>
          <w:sz w:val="24"/>
          <w:szCs w:val="24"/>
          <w:u w:val="single"/>
          <w:lang w:val="es-SV" w:eastAsia="es-SV"/>
        </w:rPr>
        <w:t xml:space="preserve">relacionadas a la Gestión Integral</w:t>
      </w:r>
      <w:r>
        <w:rPr>
          <w:rFonts w:ascii="Arial" w:hAnsi="Arial" w:cs="Arial"/>
          <w:color w:val="000000" w:themeColor="text1"/>
          <w:sz w:val="24"/>
          <w:szCs w:val="24"/>
          <w:u w:val="none"/>
          <w:lang w:val="es-SV" w:eastAsia="es-SV"/>
        </w:rPr>
        <w:t xml:space="preserve"> de Riesgo</w:t>
      </w:r>
      <w:r>
        <w:rPr>
          <w:rFonts w:ascii="Arial" w:hAnsi="Arial" w:cs="Arial"/>
          <w:color w:val="000000" w:themeColor="text1"/>
          <w:sz w:val="24"/>
          <w:szCs w:val="24"/>
          <w:u w:val="single"/>
          <w:lang w:val="es-SV" w:eastAsia="es-SV"/>
        </w:rPr>
        <w:t xml:space="preserve">s</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single"/>
          <w:lang w:val="es-SV" w:eastAsia="es-SV"/>
        </w:rPr>
        <w:t xml:space="preserve">Continuidad del Negocio y Seguridad de la Información</w:t>
      </w:r>
      <w:r>
        <w:rPr>
          <w:rFonts w:ascii="Arial" w:hAnsi="Arial" w:cs="Arial"/>
          <w:color w:val="000000" w:themeColor="text1"/>
          <w:sz w:val="24"/>
          <w:szCs w:val="24"/>
          <w:u w:val="none"/>
          <w:lang w:val="es-SV" w:eastAsia="es-SV"/>
        </w:rPr>
        <w:t xml:space="preserve"> para aprobación del Consejo de Administración. </w:t>
      </w:r>
    </w:p>
    <w:p w14:paraId="7090C961"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D8A8299" w14:textId="77777777" w:rsidR="00DF5EAF" w:rsidRPr="00661B07" w:rsidRDefault="00DF5EAF"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Validar el Plan de Continuidad del Negocio, planes de contingencia, programa de pruebas de Continuidad del Negocio, para aprobación del Consejo de Administración.</w:t>
      </w:r>
    </w:p>
    <w:p w14:paraId="45C12B3B" w14:textId="77777777" w:rsidR="00661B07" w:rsidRPr="00661B07" w:rsidRDefault="00661B07" w:rsidP="00661B07">
      <w:pPr>
        <w:pStyle w:val="Prrafodelista"/>
        <w:rPr>
          <w:rFonts w:ascii="Arial" w:hAnsi="Arial" w:cs="Arial"/>
          <w:color w:val="000000" w:themeColor="text1"/>
          <w:sz w:val="24"/>
          <w:szCs w:val="24"/>
          <w:lang w:val="es-SV" w:eastAsia="es-SV"/>
        </w:rPr>
      </w:pPr>
    </w:p>
    <w:p w14:paraId="1EA455D2"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Dar seguimiento a la ejecución de los programas de prueba de continuidad del negocio y a los planes de acción o mejora que resulten, recomendando acciones o mecanismos adicionales para la planificación y ejecución de las mismas.</w:t>
      </w:r>
    </w:p>
    <w:p w14:paraId="217D1589" w14:textId="77777777" w:rsidR="00661B07" w:rsidRPr="008F7065" w:rsidRDefault="00661B07" w:rsidP="00661B07">
      <w:pPr>
        <w:pStyle w:val="Prrafodelista"/>
        <w:rPr>
          <w:rFonts w:ascii="Arial" w:hAnsi="Arial" w:cs="Arial"/>
          <w:color w:val="000000" w:themeColor="text1"/>
          <w:sz w:val="24"/>
          <w:szCs w:val="24"/>
          <w:lang w:val="es-SV" w:eastAsia="es-SV"/>
        </w:rPr>
      </w:pPr>
    </w:p>
    <w:p w14:paraId="56AFDDBE"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Supervisar que la gestión de continuidad del negocio sea efectiva y que se realice el análisis de impacto al negocio, identificando y priorizando los procesos críticos de la entidad.</w:t>
      </w:r>
    </w:p>
    <w:p w14:paraId="33DAABF9" w14:textId="77777777" w:rsidR="00661B07" w:rsidRPr="008F7065" w:rsidRDefault="00661B07" w:rsidP="00661B07">
      <w:pPr>
        <w:pStyle w:val="Prrafodelista"/>
        <w:rPr>
          <w:rFonts w:ascii="Arial" w:hAnsi="Arial" w:cs="Arial"/>
          <w:color w:val="000000" w:themeColor="text1"/>
          <w:sz w:val="24"/>
          <w:szCs w:val="24"/>
          <w:lang w:val="es-SV" w:eastAsia="es-SV"/>
        </w:rPr>
      </w:pPr>
    </w:p>
    <w:p w14:paraId="67044326"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Apoyar en la implementación de la Gestión de Continuidad del Negocio</w:t>
      </w:r>
    </w:p>
    <w:p w14:paraId="299104E3" w14:textId="77777777" w:rsidR="00661B07" w:rsidRPr="008F7065" w:rsidRDefault="00661B07" w:rsidP="00661B07">
      <w:pPr>
        <w:pStyle w:val="Prrafodelista"/>
        <w:rPr>
          <w:rFonts w:ascii="Arial" w:hAnsi="Arial" w:cs="Arial"/>
          <w:color w:val="000000" w:themeColor="text1"/>
          <w:sz w:val="24"/>
          <w:szCs w:val="24"/>
          <w:lang w:val="es-SV" w:eastAsia="es-SV"/>
        </w:rPr>
      </w:pPr>
    </w:p>
    <w:p w14:paraId="3B754A83"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Proponer al Consejo de Administración la estructura del Sistema de Gestión de la Seguridad de la Información.</w:t>
      </w:r>
    </w:p>
    <w:p w14:paraId="1DB85976" w14:textId="77777777" w:rsidR="00661B07" w:rsidRPr="008F7065" w:rsidRDefault="00661B07" w:rsidP="00661B07">
      <w:pPr>
        <w:pStyle w:val="Prrafodelista"/>
        <w:rPr>
          <w:rFonts w:ascii="Arial" w:hAnsi="Arial" w:cs="Arial"/>
          <w:color w:val="000000" w:themeColor="text1"/>
          <w:sz w:val="24"/>
          <w:szCs w:val="24"/>
          <w:lang w:val="es-SV" w:eastAsia="es-SV"/>
        </w:rPr>
      </w:pPr>
    </w:p>
    <w:p w14:paraId="444CBD7D"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Revisar, evaluar y proponer para aprobación del Consejo de Administración el programa y recursos de seguridad de la información.</w:t>
      </w:r>
    </w:p>
    <w:p w14:paraId="4F0E3209" w14:textId="77777777" w:rsidR="00661B07" w:rsidRPr="008F7065" w:rsidRDefault="00661B07" w:rsidP="00661B07">
      <w:pPr>
        <w:pStyle w:val="Prrafodelista"/>
        <w:rPr>
          <w:rFonts w:ascii="Arial" w:hAnsi="Arial" w:cs="Arial"/>
          <w:color w:val="000000" w:themeColor="text1"/>
          <w:sz w:val="24"/>
          <w:szCs w:val="24"/>
          <w:lang w:val="es-SV" w:eastAsia="es-SV"/>
        </w:rPr>
      </w:pPr>
    </w:p>
    <w:p w14:paraId="6EA26400" w14:textId="77777777" w:rsidR="00661B07" w:rsidRPr="008F7065" w:rsidRDefault="00661B07"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Validar las políticas, metodologías, manual de controles y métricas que permitan revisar y monitorear la seguridad de la información y posteriormente someterlo a aprobación del Consejo de Administración.</w:t>
      </w:r>
    </w:p>
    <w:p w14:paraId="66E340F2" w14:textId="77777777" w:rsidR="008F7065" w:rsidRPr="008F7065" w:rsidRDefault="008F7065" w:rsidP="008F7065">
      <w:pPr>
        <w:pStyle w:val="Prrafodelista"/>
        <w:rPr>
          <w:rFonts w:ascii="Arial" w:hAnsi="Arial" w:cs="Arial"/>
          <w:color w:val="000000" w:themeColor="text1"/>
          <w:sz w:val="24"/>
          <w:szCs w:val="24"/>
          <w:lang w:val="es-SV" w:eastAsia="es-SV"/>
        </w:rPr>
      </w:pPr>
    </w:p>
    <w:p w14:paraId="373F61F3" w14:textId="77777777" w:rsidR="008F7065" w:rsidRPr="008F7065" w:rsidRDefault="008F7065"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Dar seguimiento de la Gestión de la Seguridad de la Información y Continuidad del Negocio.</w:t>
      </w:r>
    </w:p>
    <w:p w14:paraId="159D7F8C" w14:textId="77777777" w:rsidR="008F7065" w:rsidRDefault="008F7065" w:rsidP="008F7065">
      <w:pPr>
        <w:pStyle w:val="Prrafodelista"/>
        <w:autoSpaceDE w:val="0"/>
        <w:autoSpaceDN w:val="0"/>
        <w:adjustRightInd w:val="0"/>
        <w:spacing w:line="276" w:lineRule="auto"/>
        <w:ind w:left="720"/>
        <w:jc w:val="both"/>
        <w:rPr>
          <w:rFonts w:ascii="Arial" w:hAnsi="Arial" w:cs="Arial"/>
          <w:color w:val="000000" w:themeColor="text1"/>
          <w:sz w:val="24"/>
          <w:szCs w:val="24"/>
          <w:lang w:val="es-SV" w:eastAsia="es-SV"/>
        </w:rPr>
      </w:pPr>
    </w:p>
    <w:p w14:paraId="7B01E89C"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los riesgos que puedan afectar la capacidad financiera y operativa de la Cooperativa y contribuir a la definición de Planes de Acción para mitigarlos o prevenirlos.</w:t>
      </w:r>
    </w:p>
    <w:p w14:paraId="1345AAD3"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Analizar los riesgos que puedan derivar en la activación del Plan de Recuperación de la Cooperativa.</w:t>
      </w:r>
    </w:p>
    <w:p w14:paraId="72B727C2"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los indicadores definidos para el seguimiento del Plan de Recuperación de la Cooperativa.</w:t>
      </w:r>
    </w:p>
    <w:p w14:paraId="777D25C6"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Apoyar la actualización de escenarios de estrés y medidas de recuperación.</w:t>
      </w:r>
    </w:p>
    <w:p w14:paraId="171F1724" w14:textId="77777777" w:rsidR="00BA50AC" w:rsidRDefault="003C046C">
      <w:pPr>
        <w:pStyle w:val="Prrafodelista"/>
        <w:numPr>
          <w:ilvl w:val="0"/>
          <w:numId w:val="14"/>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Emitir recomendaciones al Consejo de Administración;</w:t>
      </w:r>
    </w:p>
    <w:p w14:paraId="5D979CED"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Desempeñar otras funciones que la Normativa Legal le atribuyan a este Comité. </w:t>
      </w:r>
    </w:p>
    <w:p w14:paraId="66244F2F" w14:textId="77777777" w:rsidR="00795C7B" w:rsidRPr="00435D51" w:rsidRDefault="002A4DE8" w:rsidP="00C648E0">
      <w:pPr>
        <w:pStyle w:val="Textoindependiente2"/>
        <w:numPr>
          <w:ilvl w:val="1"/>
          <w:numId w:val="6"/>
        </w:numPr>
        <w:spacing w:line="276" w:lineRule="auto"/>
        <w:jc w:val="left"/>
        <w:outlineLvl w:val="1"/>
        <w:rPr>
          <w:rFonts w:eastAsia="Arial" w:cs="Arial"/>
          <w:i w:val="0"/>
          <w:color w:val="000000" w:themeColor="text1"/>
          <w:sz w:val="24"/>
          <w:szCs w:val="24"/>
        </w:rPr>
      </w:pPr>
      <w:bookmarkStart w:id="60" w:name="_Toc29567041"/>
      <w:bookmarkStart w:id="61" w:name="_Toc29569322"/>
      <w:r>
        <w:rPr>
          <w:rFonts w:eastAsia="Arial" w:cs="Arial"/>
          <w:i w:val="0"/>
          <w:color w:val="000000" w:themeColor="text1"/>
          <w:sz w:val="24"/>
          <w:szCs w:val="24"/>
          <w:u w:val="none"/>
        </w:rPr>
        <w:t xml:space="preserve">Conformación del Comité</w:t>
      </w:r>
      <w:bookmarkEnd w:id="60"/>
      <w:bookmarkEnd w:id="61"/>
    </w:p>
    <w:p w14:paraId="5BBCC823" w14:textId="77777777" w:rsidR="00795C7B" w:rsidRPr="00435D51" w:rsidRDefault="00795C7B" w:rsidP="00C648E0">
      <w:pPr>
        <w:pStyle w:val="Textoindependiente2"/>
        <w:spacing w:line="276" w:lineRule="auto"/>
        <w:jc w:val="left"/>
        <w:rPr>
          <w:rFonts w:eastAsia="Arial" w:cs="Arial"/>
          <w:b w:val="0"/>
          <w:i w:val="0"/>
          <w:color w:val="000000" w:themeColor="text1"/>
          <w:sz w:val="24"/>
          <w:szCs w:val="24"/>
        </w:rPr>
      </w:pPr>
    </w:p>
    <w:p w14:paraId="5DCB91D2"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está integrado por un número impar de Miembros con los siguientes cargos: Directivos del Consejo de Administración: Presidente o su delegado, quien presidirá como Presidente del Comité, Tesorero y Vocal; Presidente de la Junta de Vigilancia o su delegado, Gerente General o su delegado, Auditor Interno, Gerente Legal y de Cumplimiento Normativo, Jefe Departamento de Seguridad de la Información y Ciberseguridad y Jefe Administración de Riesgos quien ocupará el cargo de Secretario del Comité.</w:t>
      </w:r>
    </w:p>
    <w:p w14:paraId="65A6202B"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será presidido por un Director del Consejo de Administración con conocimiento en finanzas y en gestión de riesgos.</w:t>
      </w:r>
    </w:p>
    <w:p w14:paraId="312D0DA1"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Adicionalmente el Comité podrá extender la invitación con derecho a voz, pero sin derecho a voto, a otros Directores del Consejo de Administración, Equipo Gerencial y Empleados de la Cooperativa que considere conveniente, que por su conocimiento y experiencia en los diferentes puntos que conocerá el Comité en sus sesiones, aportarán información relevante o apoyarán la gestión.</w:t>
      </w:r>
    </w:p>
    <w:p w14:paraId="2870A491"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Riesgos se detallan en Anexo 5 y que forma parte integrante de este Código.</w:t>
      </w:r>
    </w:p>
    <w:p w14:paraId="5E32E15D" w14:textId="77777777" w:rsidR="00190ED1" w:rsidRPr="00435D51" w:rsidRDefault="00190ED1" w:rsidP="00C648E0">
      <w:pPr>
        <w:pStyle w:val="Textoindependiente2"/>
        <w:numPr>
          <w:ilvl w:val="1"/>
          <w:numId w:val="6"/>
        </w:numPr>
        <w:spacing w:line="276" w:lineRule="auto"/>
        <w:jc w:val="left"/>
        <w:outlineLvl w:val="1"/>
        <w:rPr>
          <w:rFonts w:eastAsia="Arial" w:cs="Arial"/>
          <w:i w:val="0"/>
          <w:color w:val="000000" w:themeColor="text1"/>
          <w:sz w:val="24"/>
          <w:szCs w:val="24"/>
        </w:rPr>
      </w:pPr>
      <w:bookmarkStart w:id="62" w:name="_Toc29567042"/>
      <w:bookmarkStart w:id="63" w:name="_Toc29569323"/>
      <w:r>
        <w:rPr>
          <w:rFonts w:eastAsia="Arial" w:cs="Arial"/>
          <w:i w:val="0"/>
          <w:color w:val="000000" w:themeColor="text1"/>
          <w:sz w:val="24"/>
          <w:szCs w:val="24"/>
          <w:u w:val="none"/>
        </w:rPr>
        <w:t xml:space="preserve">Frecuencia de Reuniones</w:t>
      </w:r>
      <w:bookmarkEnd w:id="62"/>
      <w:bookmarkEnd w:id="63"/>
    </w:p>
    <w:p w14:paraId="5737C695" w14:textId="77777777" w:rsidR="00190ED1" w:rsidRPr="00435D51" w:rsidRDefault="00190ED1" w:rsidP="00C648E0">
      <w:pPr>
        <w:pStyle w:val="Textoindependiente2"/>
        <w:spacing w:line="276" w:lineRule="auto"/>
        <w:ind w:left="765"/>
        <w:jc w:val="left"/>
        <w:rPr>
          <w:rFonts w:eastAsia="Arial" w:cs="Arial"/>
          <w:b w:val="0"/>
          <w:i w:val="0"/>
          <w:color w:val="000000" w:themeColor="text1"/>
          <w:sz w:val="24"/>
          <w:szCs w:val="24"/>
        </w:rPr>
      </w:pPr>
    </w:p>
    <w:p w14:paraId="4D75BD72" w14:textId="77777777" w:rsidR="00BA16C0" w:rsidRPr="00435D51" w:rsidRDefault="00BA16C0" w:rsidP="00C648E0">
      <w:pPr>
        <w:pStyle w:val="Textoindependiente2"/>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Administración Riesgos, se reunirá con la frecuencia necesaria para desempeñar de forma eficaz sus funciones, al menos una vez cada mes.</w:t>
      </w:r>
    </w:p>
    <w:p w14:paraId="38F19615" w14:textId="77777777"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p>
    <w:p w14:paraId="27176B0A" w14:textId="77777777"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podrá reunirse, de acuerdo a como lo convengan de la siguiente forma:</w:t>
      </w:r>
    </w:p>
    <w:p w14:paraId="48721614"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En reuniones presenciales en las instalaciones del Centro Financiero de la Cooperativa, en la hora y día designado por el Consejo de Administración.</w:t>
      </w:r>
    </w:p>
    <w:p w14:paraId="5BC5E6FD"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Reuniones a través de videoconferencias por diferentes medios tecnológicos que permitan la identificación y participación del miembro en la sesión, no obstante, los acuerdos y resoluciones que sean tomados deberán documentarse, de conformidad a lo establecido en el Art. 13 del Reglamento.</w:t>
      </w:r>
    </w:p>
    <w:p w14:paraId="523B5D10"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No obstante, en las reuniones presenciales cuando alguno de los miembros del Comité se encontraren en lugares distintos o en situaciones que le imposibiliten reunirse en las instalaciones del Centro Financiero de la Cooperativa, podrá sesionar a través de videoconferencia con los medios tecnológicos disponibles.</w:t>
      </w:r>
    </w:p>
    <w:p w14:paraId="4A6E10E5"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Gerente General gestionará ante el Consejo de Administración la convocatoria a reunión ordinaria y extraordinaria del Comité de Riesgos.</w:t>
      </w:r>
    </w:p>
    <w:p w14:paraId="7B8AF21C"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Para las reuniones del Comité se establecerá quórum con la asistenciá minima de tres de sus miembros, pero siempre deberá contar con la presencia de un Miembro del Consejo de Administración, Junta de Vigilancia, Gerente General o sus delegados.</w:t>
      </w:r>
    </w:p>
    <w:p w14:paraId="1C7722F8"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Presidente del Consejo de Administración, Presidente de Junta de Vigilancia o el Gerente General en caso de imposibilidad de asistencia, pueden informar por escrito o mediante correo electrónico a sus delegados, comunicando la designación al Gerente General o Secretario del Comité.</w:t>
      </w:r>
    </w:p>
    <w:p w14:paraId="2185553E"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temas a tratar en el Comité de Riesgos deberán quedar asentados en una agenda propuesta por el Jefe de Administración de Riesgos, la cual será aprobada por el Comité.</w:t>
      </w:r>
    </w:p>
    <w:p w14:paraId="1323FA80"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De las sesiones que celebre el Comité, se levantará acta y estará a disposición de los Directores del Consejo de Administración.</w:t>
      </w:r>
    </w:p>
    <w:p w14:paraId="664DC535"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Las actas serán suscritas por los miembros asistentes, las cuales deberán ser numeradas de forma secuencial y redactadas en forma clara y detallada para comprender los fundamentos de los acuerdos tomados y de los temas conocidos.</w:t>
      </w:r>
    </w:p>
    <w:p w14:paraId="509371BF"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 elaboración, difusión y resguardo de las actas será llevada a cabo por el Jefe de Administración de Riesgos.</w:t>
      </w:r>
    </w:p>
    <w:p w14:paraId="437F9104"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contenido del Acta debe ser aprobado en la sesión del Comité de Riesgos inmediata posterior.</w:t>
      </w:r>
    </w:p>
    <w:p w14:paraId="0FEB1E1F"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acuerdos se tomarán por consenso o mayoría</w:t>
      </w:r>
    </w:p>
    <w:p w14:paraId="49EF52AB"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Presidente del Consejo de Administración, tendrá doble voto en caso de empate.</w:t>
      </w:r>
    </w:p>
    <w:p w14:paraId="7D4347EE"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Jefe de Administración de Riesgos llevará un control de los acuerdos adoptados por el Comité de Riesgos con las siguientes especificaciones: fecha y numero de sesión, acuerdo adoptado, responsables de su cumplimiento, gestión, fecha de gestión y estado.</w:t>
      </w:r>
    </w:p>
    <w:p w14:paraId="192B5F30"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En cada sesión se dará a conocer los avances que presenten los acuerdos pendientes.</w:t>
      </w:r>
    </w:p>
    <w:p w14:paraId="2FEF734E" w14:textId="77777777" w:rsidR="00BA50AC" w:rsidRDefault="003C046C">
      <w:pPr>
        <w:pStyle w:val="Textoindependiente2"/>
        <w:numPr>
          <w:ilvl w:val="0"/>
          <w:numId w:val="21"/>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Se informará semestralmente al Consejo de Administración un resumen de los aspectos más importantes sobre los cuales ha conocido y tomado decisión el Comité y deberá quedar asentado en el acta de la sesión que celebre el Consejo de Administración.</w:t>
      </w:r>
    </w:p>
    <w:p w14:paraId="4BE9C4FB" w14:textId="77777777" w:rsidR="00BA50AC" w:rsidRDefault="00BA50AC">
      <w:pPr>
        <w:spacing w:before="60" w:after="60"/>
      </w:pPr>
    </w:p>
    <w:p w14:paraId="6236B1FD" w14:textId="77777777" w:rsidR="00825FEB" w:rsidRPr="00B6245C" w:rsidRDefault="00C67711" w:rsidP="00C648E0">
      <w:pPr>
        <w:pStyle w:val="Textoindependiente2"/>
        <w:numPr>
          <w:ilvl w:val="0"/>
          <w:numId w:val="6"/>
        </w:numPr>
        <w:spacing w:line="276" w:lineRule="auto"/>
        <w:jc w:val="both"/>
        <w:outlineLvl w:val="0"/>
        <w:rPr>
          <w:rFonts w:eastAsia="Arial" w:cs="Arial"/>
          <w:i w:val="0"/>
          <w:color w:val="000000" w:themeColor="text1"/>
          <w:sz w:val="24"/>
          <w:szCs w:val="24"/>
        </w:rPr>
      </w:pPr>
      <w:bookmarkStart w:id="64" w:name="_Toc14874994"/>
      <w:bookmarkStart w:id="65" w:name="_Toc29567043"/>
      <w:bookmarkStart w:id="66" w:name="_Toc29569324"/>
      <w:r>
        <w:rPr>
          <w:rFonts w:eastAsia="Arial" w:cs="Arial"/>
          <w:i w:val="0"/>
          <w:color w:val="000000" w:themeColor="text1"/>
          <w:sz w:val="24"/>
          <w:szCs w:val="24"/>
          <w:u w:val="none"/>
        </w:rPr>
        <w:t xml:space="preserve">COMITÉ DE </w:t>
      </w:r>
      <w:r>
        <w:rPr>
          <w:rFonts w:eastAsia="Arial" w:cs="Arial"/>
          <w:i w:val="0"/>
          <w:color w:val="000000" w:themeColor="text1"/>
          <w:sz w:val="24"/>
          <w:szCs w:val="24"/>
          <w:u w:val="single"/>
        </w:rPr>
        <w:t xml:space="preserve">JUNTA DE</w:t>
      </w:r>
      <w:r>
        <w:rPr>
          <w:rFonts w:eastAsia="Arial" w:cs="Arial"/>
          <w:i w:val="0"/>
          <w:color w:val="000000" w:themeColor="text1"/>
          <w:sz w:val="24"/>
          <w:szCs w:val="24"/>
          <w:u w:val="none"/>
        </w:rPr>
        <w:t xml:space="preserve"> PREVENCIÓN </w:t>
      </w:r>
      <w:r>
        <w:rPr>
          <w:rFonts w:eastAsia="Arial" w:cs="Arial"/>
          <w:i w:val="0"/>
          <w:color w:val="000000" w:themeColor="text1"/>
          <w:sz w:val="24"/>
          <w:szCs w:val="24"/>
          <w:u w:val="single"/>
        </w:rPr>
        <w:t xml:space="preserve">LDA/FT/FPADM</w:t>
      </w:r>
      <w:r>
        <w:rPr>
          <w:rFonts w:eastAsia="Arial" w:cs="Arial"/>
          <w:i w:val="0"/>
          <w:color w:val="000000" w:themeColor="text1"/>
          <w:sz w:val="24"/>
          <w:szCs w:val="24"/>
          <w:u w:val="none"/>
        </w:rPr>
        <w:t xml:space="preserve"> </w:t>
      </w:r>
      <w:bookmarkEnd w:id="64"/>
      <w:bookmarkEnd w:id="65"/>
      <w:bookmarkEnd w:id="66"/>
    </w:p>
    <w:p w14:paraId="67572AD2" w14:textId="77777777" w:rsidR="00C67711" w:rsidRPr="00435D51" w:rsidRDefault="00C67711" w:rsidP="00435D51">
      <w:pPr>
        <w:pStyle w:val="Textoindependiente2"/>
        <w:spacing w:line="276" w:lineRule="auto"/>
        <w:jc w:val="both"/>
        <w:rPr>
          <w:rFonts w:eastAsia="Arial" w:cs="Arial"/>
          <w:b w:val="0"/>
          <w:i w:val="0"/>
          <w:color w:val="000000" w:themeColor="text1"/>
          <w:sz w:val="24"/>
          <w:szCs w:val="24"/>
        </w:rPr>
      </w:pPr>
    </w:p>
    <w:p w14:paraId="00CAFFDD" w14:textId="77777777" w:rsidR="00825FEB"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67" w:name="_Toc29567044"/>
      <w:bookmarkStart w:id="68" w:name="_Toc29569325"/>
      <w:r>
        <w:rPr>
          <w:rFonts w:ascii="Arial" w:hAnsi="Arial" w:cs="Arial"/>
          <w:b/>
          <w:color w:val="000000" w:themeColor="text1"/>
          <w:sz w:val="24"/>
          <w:szCs w:val="24"/>
          <w:u w:val="none"/>
        </w:rPr>
        <w:t xml:space="preserve">Objetivo</w:t>
      </w:r>
      <w:bookmarkEnd w:id="67"/>
      <w:r>
        <w:rPr>
          <w:rFonts w:ascii="Arial" w:hAnsi="Arial" w:cs="Arial"/>
          <w:b/>
          <w:color w:val="000000" w:themeColor="text1"/>
          <w:sz w:val="24"/>
          <w:szCs w:val="24"/>
          <w:u w:val="none"/>
        </w:rPr>
        <w:t xml:space="preserve">s</w:t>
      </w:r>
      <w:bookmarkEnd w:id="68"/>
    </w:p>
    <w:p w14:paraId="04E4E0C0" w14:textId="77777777"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p>
    <w:p w14:paraId="3BD5F620" w14:textId="77777777" w:rsidR="00C67711" w:rsidRPr="00410E5D" w:rsidRDefault="00410E5D"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objetivo de este Comité es servir de </w:t>
      </w:r>
      <w:r>
        <w:rPr>
          <w:rFonts w:ascii="Arial" w:hAnsi="Arial" w:cs="Arial"/>
          <w:color w:val="000000" w:themeColor="text1"/>
          <w:sz w:val="24"/>
          <w:szCs w:val="24"/>
          <w:u w:val="single"/>
        </w:rPr>
        <w:t xml:space="preserve">apoyo a la Gerencia de Oficialía de Cumplimiento, en materia de prevención del Lavado de Dinero y Activos, Financiamiento del Terrorismo y la Financiación de la Proliferación de Armas de Destrucción Masiva, y servir de</w:t>
      </w:r>
      <w:r>
        <w:rPr>
          <w:rFonts w:ascii="Arial" w:hAnsi="Arial" w:cs="Arial"/>
          <w:color w:val="000000" w:themeColor="text1"/>
          <w:sz w:val="24"/>
          <w:szCs w:val="24"/>
          <w:u w:val="none"/>
        </w:rPr>
        <w:t xml:space="preserve"> enlace entre </w:t>
      </w:r>
      <w:r>
        <w:rPr>
          <w:rFonts w:ascii="Arial" w:hAnsi="Arial" w:cs="Arial"/>
          <w:color w:val="000000" w:themeColor="text1"/>
          <w:sz w:val="24"/>
          <w:szCs w:val="24"/>
          <w:u w:val="single"/>
        </w:rPr>
        <w:t xml:space="preserve">la Gerencia de</w:t>
      </w:r>
      <w:r>
        <w:rPr>
          <w:rFonts w:ascii="Arial" w:hAnsi="Arial" w:cs="Arial"/>
          <w:color w:val="000000" w:themeColor="text1"/>
          <w:sz w:val="24"/>
          <w:szCs w:val="24"/>
          <w:u w:val="none"/>
        </w:rPr>
        <w:t xml:space="preserve"> Oficialía de Cumplimiento y el Consejo de Administración. </w:t>
      </w:r>
    </w:p>
    <w:p w14:paraId="1A4FEEC9" w14:textId="77777777"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p>
    <w:p w14:paraId="0788619A"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Función Principal: Apoyar y vigilar la labor de la Gerencia de Oficialía de Cumplimiento, para el control y seguimiento de las políticas y procedimientos establecidos para el cumplimiento del marco regulatorio de lavado de dinero y activos, financiamiento del terrorismo y la financiación de la proliferación de armas de destrucción masiva.</w:t>
      </w:r>
    </w:p>
    <w:p w14:paraId="3D40CCF6"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69" w:name="_Toc29567045"/>
      <w:bookmarkStart w:id="70" w:name="_Toc29569326"/>
      <w:r>
        <w:rPr>
          <w:rFonts w:ascii="Arial" w:hAnsi="Arial" w:cs="Arial"/>
          <w:b/>
          <w:color w:val="000000" w:themeColor="text1"/>
          <w:sz w:val="24"/>
          <w:szCs w:val="24"/>
          <w:u w:val="none"/>
        </w:rPr>
        <w:t xml:space="preserve">Responsabilidades</w:t>
      </w:r>
      <w:bookmarkEnd w:id="69"/>
      <w:bookmarkEnd w:id="70"/>
    </w:p>
    <w:p w14:paraId="7F9C6BFE"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2EE7E463" w14:textId="77777777" w:rsidR="00825FEB" w:rsidRPr="00435D51" w:rsidRDefault="00435D51" w:rsidP="001A75F2">
      <w:p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Entre sus funciones están:</w:t>
      </w:r>
    </w:p>
    <w:p w14:paraId="11318036" w14:textId="77777777" w:rsidR="000D0FE4" w:rsidRPr="00435D51" w:rsidRDefault="000D0FE4" w:rsidP="001A75F2">
      <w:pPr>
        <w:autoSpaceDE w:val="0"/>
        <w:autoSpaceDN w:val="0"/>
        <w:adjustRightInd w:val="0"/>
        <w:spacing w:line="276" w:lineRule="auto"/>
        <w:contextualSpacing/>
        <w:jc w:val="both"/>
        <w:rPr>
          <w:rFonts w:ascii="Arial" w:hAnsi="Arial" w:cs="Arial"/>
          <w:color w:val="000000" w:themeColor="text1"/>
          <w:sz w:val="24"/>
          <w:szCs w:val="24"/>
        </w:rPr>
      </w:pPr>
    </w:p>
    <w:p w14:paraId="33104DB7" w14:textId="77777777" w:rsidR="000D0FE4" w:rsidRPr="00435D5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
      </w:r>
      <w:r>
        <w:rPr>
          <w:rFonts w:ascii="Arial" w:hAnsi="Arial" w:cs="Arial"/>
          <w:color w:val="000000" w:themeColor="text1"/>
          <w:sz w:val="24"/>
          <w:szCs w:val="24"/>
          <w:u w:val="single"/>
        </w:rPr>
        <w:t xml:space="preserve">Instruir</w:t>
      </w:r>
      <w:r>
        <w:rPr>
          <w:rFonts w:ascii="Arial" w:hAnsi="Arial" w:cs="Arial"/>
          <w:color w:val="000000" w:themeColor="text1"/>
          <w:sz w:val="24"/>
          <w:szCs w:val="24"/>
          <w:u w:val="single"/>
        </w:rPr>
        <w:t xml:space="preserve"> </w:t>
      </w:r>
      <w:r>
        <w:rPr>
          <w:rFonts w:ascii="Arial" w:hAnsi="Arial" w:cs="Arial"/>
          <w:color w:val="000000" w:themeColor="text1"/>
          <w:sz w:val="24"/>
          <w:szCs w:val="24"/>
          <w:u w:val="none"/>
        </w:rPr>
        <w:t xml:space="preserve">mejoras a la política </w:t>
      </w:r>
      <w:r>
        <w:rPr>
          <w:rFonts w:ascii="Arial" w:hAnsi="Arial" w:cs="Arial"/>
          <w:color w:val="000000" w:themeColor="text1"/>
          <w:sz w:val="24"/>
          <w:szCs w:val="24"/>
          <w:u w:val="single"/>
        </w:rPr>
        <w:t xml:space="preserve">de la Cooperativa</w:t>
      </w:r>
      <w:r>
        <w:rPr>
          <w:rFonts w:ascii="Arial" w:hAnsi="Arial" w:cs="Arial"/>
          <w:color w:val="000000" w:themeColor="text1"/>
          <w:sz w:val="24"/>
          <w:szCs w:val="24"/>
          <w:u w:val="single"/>
        </w:rPr>
        <w:t xml:space="preserve"/>
      </w:r>
      <w:r>
        <w:rPr>
          <w:rFonts w:ascii="Arial" w:hAnsi="Arial" w:cs="Arial"/>
          <w:color w:val="000000" w:themeColor="text1"/>
          <w:sz w:val="24"/>
          <w:szCs w:val="24"/>
          <w:u w:val="single"/>
        </w:rPr>
        <w:t xml:space="preserve"> </w:t>
      </w:r>
      <w:r>
        <w:rPr>
          <w:rFonts w:ascii="Arial" w:hAnsi="Arial" w:cs="Arial"/>
          <w:color w:val="000000" w:themeColor="text1"/>
          <w:sz w:val="24"/>
          <w:szCs w:val="24"/>
          <w:u w:val="single"/>
        </w:rPr>
        <w:t xml:space="preserve">en materia</w:t>
      </w:r>
      <w:r>
        <w:rPr>
          <w:rFonts w:ascii="Arial" w:hAnsi="Arial" w:cs="Arial"/>
          <w:color w:val="000000" w:themeColor="text1"/>
          <w:sz w:val="24"/>
          <w:szCs w:val="24"/>
          <w:u w:val="none"/>
        </w:rPr>
        <w:t xml:space="preserve"> de prevención del </w:t>
      </w:r>
      <w:r>
        <w:rPr>
          <w:rFonts w:ascii="Arial" w:hAnsi="Arial" w:cs="Arial"/>
          <w:color w:val="000000" w:themeColor="text1"/>
          <w:sz w:val="24"/>
          <w:szCs w:val="24"/>
          <w:u w:val="single"/>
        </w:rPr>
        <w:t xml:space="preserve">LDA/FT/FPADM, mediante acuerdos o modificaciones</w:t>
      </w:r>
      <w:r>
        <w:rPr>
          <w:rFonts w:ascii="Arial" w:hAnsi="Arial" w:cs="Arial"/>
          <w:color w:val="000000" w:themeColor="text1"/>
          <w:sz w:val="24"/>
          <w:szCs w:val="24"/>
          <w:u w:val="none"/>
        </w:rPr>
        <w:t xml:space="preserve"/>
      </w:r>
      <w:r>
        <w:rPr>
          <w:rFonts w:ascii="Arial" w:hAnsi="Arial" w:cs="Arial"/>
          <w:color w:val="000000" w:themeColor="text1"/>
          <w:sz w:val="24"/>
          <w:szCs w:val="24"/>
          <w:u w:val="none"/>
        </w:rPr>
        <w:t xml:space="preserve"> con apego al marco legal nacional e internacional. </w:t>
      </w:r>
    </w:p>
    <w:p w14:paraId="138244DE"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0798B4E5" w14:textId="77777777" w:rsidR="000D0FE4" w:rsidRPr="00435D5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
      </w:r>
      <w:r>
        <w:rPr>
          <w:rFonts w:ascii="Arial" w:hAnsi="Arial" w:cs="Arial"/>
          <w:color w:val="000000" w:themeColor="text1"/>
          <w:sz w:val="24"/>
          <w:szCs w:val="24"/>
          <w:u w:val="single"/>
        </w:rPr>
        <w:t xml:space="preserve">Dar seguimiento a la gestión que realiza la Gerencia</w:t>
      </w:r>
      <w:r>
        <w:rPr>
          <w:rFonts w:ascii="Arial" w:hAnsi="Arial" w:cs="Arial"/>
          <w:color w:val="000000" w:themeColor="text1"/>
          <w:sz w:val="24"/>
          <w:szCs w:val="24"/>
          <w:u w:val="none"/>
        </w:rPr>
        <w:t xml:space="preserve"> de Oficialía de Cumplimiento</w:t>
      </w:r>
      <w:r>
        <w:rPr>
          <w:rFonts w:ascii="Arial" w:hAnsi="Arial" w:cs="Arial"/>
          <w:color w:val="000000" w:themeColor="text1"/>
          <w:sz w:val="24"/>
          <w:szCs w:val="24"/>
          <w:u w:val="none"/>
        </w:rPr>
        <w:t xml:space="preserve">. </w:t>
      </w:r>
    </w:p>
    <w:p w14:paraId="08606A2B" w14:textId="77777777"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14:paraId="75D5B734" w14:textId="77777777" w:rsidR="000D0FE4" w:rsidRPr="00AF5AEC"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
      </w:r>
      <w:r>
        <w:rPr>
          <w:rFonts w:ascii="Arial" w:hAnsi="Arial" w:cs="Arial"/>
          <w:color w:val="000000" w:themeColor="text1"/>
          <w:sz w:val="24"/>
          <w:szCs w:val="24"/>
          <w:u w:val="single"/>
        </w:rPr>
        <w:t xml:space="preserve">Conocer las deficiencias al programa de prevención, detectadas por la Gerencia de Oficialía de Cumplimiento; así como las acciones o medidas correctivas que se hayan implementado para tales efectos.</w:t>
      </w:r>
    </w:p>
    <w:p w14:paraId="22E23FF3"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5CBC2312" w14:textId="77777777" w:rsidR="000D0FE4" w:rsidRPr="00AF5AEC"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
      </w:r>
      <w:r>
        <w:rPr>
          <w:rFonts w:ascii="Arial" w:hAnsi="Arial" w:cs="Arial"/>
          <w:color w:val="000000" w:themeColor="text1"/>
          <w:sz w:val="24"/>
          <w:szCs w:val="24"/>
          <w:u w:val="single"/>
        </w:rPr>
        <w:t xml:space="preserve">Revisar la ejecución del Plan Anual de Capacitación, que involucre a todo el personal de la Cooperativa y que, además, incluya la capacitación especializada para el personal de la Oficialía de Cumplimiento en temas de LDA/FT/FPADM.</w:t>
      </w:r>
    </w:p>
    <w:p w14:paraId="389A428E" w14:textId="77777777"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14:paraId="10F81356" w14:textId="77777777" w:rsidR="000D0FE4" w:rsidRPr="00063FA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Revisar que el enfoque de la Gerencia de Oficialía de Cumplimiento, además de fortalecer la estructura de control interno, esté orientado a la prevención y gestión de riesgos de LDA/FT/FPADM.</w:t>
      </w:r>
    </w:p>
    <w:p w14:paraId="180A843D"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667FE243" w14:textId="77777777" w:rsidR="00063FA1" w:rsidRDefault="000D0FE4"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
      </w:r>
      <w:r>
        <w:rPr>
          <w:rFonts w:ascii="Arial" w:hAnsi="Arial" w:cs="Arial"/>
          <w:color w:val="000000" w:themeColor="text1"/>
          <w:sz w:val="24"/>
          <w:szCs w:val="24"/>
          <w:u w:val="single"/>
        </w:rPr>
        <w:t xml:space="preserve">Revisar por lo menos cada tres años, la estructura organizativa de la Gerencia de Oficialía de Cumplimiento, en cuanto a recurso humano, en relación proporcional al tamaño de la Cooperativa, cantidad de clientes, productos y servicios, así como la operatividad que tenga la misma, para determinar la necesidad de mayores recursos a fin de mitigar los riesgos derivados de LDA/FT/FPADM.</w:t>
      </w:r>
    </w:p>
    <w:p w14:paraId="531816D4" w14:textId="77777777" w:rsidR="00063FA1" w:rsidRDefault="00063FA1" w:rsidP="00063FA1">
      <w:pPr>
        <w:pStyle w:val="Prrafodelista"/>
        <w:rPr>
          <w:rFonts w:ascii="Arial" w:hAnsi="Arial" w:cs="Arial"/>
          <w:color w:val="000000" w:themeColor="text1"/>
          <w:sz w:val="24"/>
          <w:szCs w:val="24"/>
        </w:rPr>
      </w:pPr>
    </w:p>
    <w:p w14:paraId="5E30B1D5" w14:textId="77777777" w:rsidR="00063FA1" w:rsidRDefault="00063FA1"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Promover y garantizar la independencia y autonomía de la Gerencia de Oficialía de Cumplimiento dentro de la Cooperativa.</w:t>
      </w:r>
    </w:p>
    <w:p w14:paraId="0D232B06" w14:textId="77777777" w:rsidR="00063FA1" w:rsidRDefault="00063FA1" w:rsidP="00063FA1">
      <w:pPr>
        <w:pStyle w:val="Prrafodelista"/>
        <w:rPr>
          <w:rFonts w:ascii="Arial" w:hAnsi="Arial" w:cs="Arial"/>
          <w:color w:val="000000" w:themeColor="text1"/>
          <w:sz w:val="24"/>
          <w:szCs w:val="24"/>
        </w:rPr>
      </w:pPr>
    </w:p>
    <w:p w14:paraId="19363536" w14:textId="77777777" w:rsidR="00911487" w:rsidRDefault="00063FA1"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Asegurarse que la Gerencia de Oficialía de Cumplimiento tenga acceso irrestricto a toda la información y documentación que maneja la Cooperativa relacionada con el LDA/FT/FPADM.</w:t>
      </w:r>
    </w:p>
    <w:p w14:paraId="4FA41CA7" w14:textId="77777777" w:rsidR="00911487" w:rsidRDefault="00911487" w:rsidP="00911487">
      <w:pPr>
        <w:pStyle w:val="Prrafodelista"/>
        <w:rPr>
          <w:rFonts w:ascii="Arial" w:hAnsi="Arial" w:cs="Arial"/>
          <w:color w:val="000000" w:themeColor="text1"/>
          <w:sz w:val="24"/>
          <w:szCs w:val="24"/>
        </w:rPr>
      </w:pPr>
    </w:p>
    <w:p w14:paraId="65EC09CF" w14:textId="77777777" w:rsidR="00C67711" w:rsidRDefault="00911487"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Sesionar, de acuerdo con la periodicidad establecida en el presente Reglamento, con el objetivo de supervisar el desarrollo de las actividades realizadas por la Gerencia de Oficialía de Cumplimiento.</w:t>
      </w:r>
    </w:p>
    <w:p w14:paraId="2B412D8E" w14:textId="77777777" w:rsidR="009D4B92" w:rsidRDefault="009D4B92" w:rsidP="009D4B92">
      <w:pPr>
        <w:pStyle w:val="Prrafodelista"/>
        <w:rPr>
          <w:rFonts w:ascii="Arial" w:hAnsi="Arial" w:cs="Arial"/>
          <w:color w:val="000000" w:themeColor="text1"/>
          <w:sz w:val="24"/>
          <w:szCs w:val="24"/>
        </w:rPr>
      </w:pPr>
    </w:p>
    <w:p w14:paraId="7E7D74E0" w14:textId="77777777" w:rsidR="009D4B92" w:rsidRDefault="009D4B92"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Conocer las revisiones de auditoría interna, externa y entes reguladores realizadas a la Gerencia de Oficialía de Cumplimiento, así como de los hallazgos señalados para su debida atención y seguimiento hasta su finalización.</w:t>
      </w:r>
    </w:p>
    <w:p w14:paraId="2DF9C2D7" w14:textId="77777777" w:rsidR="009D4B92" w:rsidRDefault="009D4B92" w:rsidP="009D4B92">
      <w:pPr>
        <w:pStyle w:val="Prrafodelista"/>
        <w:rPr>
          <w:rFonts w:ascii="Arial" w:hAnsi="Arial" w:cs="Arial"/>
          <w:color w:val="000000" w:themeColor="text1"/>
          <w:sz w:val="24"/>
          <w:szCs w:val="24"/>
        </w:rPr>
      </w:pPr>
    </w:p>
    <w:p w14:paraId="32A8DB62" w14:textId="77777777" w:rsidR="009D4B92" w:rsidRPr="009D4B92" w:rsidRDefault="009D4B92"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Las funciones específicas que le sean delegadas por el Consejo de Administración en el Código de Gobierno Corporativo.</w:t>
      </w:r>
    </w:p>
    <w:p w14:paraId="12F500D7" w14:textId="77777777" w:rsidR="00C67711" w:rsidRDefault="00C67711" w:rsidP="00C648E0">
      <w:pPr>
        <w:autoSpaceDE w:val="0"/>
        <w:autoSpaceDN w:val="0"/>
        <w:adjustRightInd w:val="0"/>
        <w:spacing w:line="276" w:lineRule="auto"/>
        <w:jc w:val="both"/>
        <w:rPr>
          <w:rFonts w:ascii="Arial" w:hAnsi="Arial" w:cs="Arial"/>
          <w:color w:val="000000" w:themeColor="text1"/>
          <w:sz w:val="24"/>
          <w:szCs w:val="24"/>
        </w:rPr>
      </w:pPr>
    </w:p>
    <w:p w14:paraId="5C2E0175" w14:textId="77777777"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El presidente del Comité de PLDA/FT/FPADM tendrá las siguientes funciones:</w:t>
      </w:r>
    </w:p>
    <w:p w14:paraId="6BFADF09"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Dar por abierta la sesión y dirigir las presentaciones y deliberaciones.</w:t>
      </w:r>
    </w:p>
    <w:p w14:paraId="124B4DF0"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Solicitar cambiar el orden de la agenda cuando sea requerido.</w:t>
      </w:r>
    </w:p>
    <w:p w14:paraId="6DF9B8CA"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Coordinar el Comité para desarrollar sus actividades de una manera armónica con la participación de los miembros.</w:t>
      </w:r>
    </w:p>
    <w:p w14:paraId="20331DF6"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Procurar que los miembros cuenten con la información y los elementos necesarios para el mejor desempeño de sus funciones.</w:t>
      </w:r>
    </w:p>
    <w:p w14:paraId="64113484" w14:textId="77777777" w:rsidR="00BA50AC" w:rsidRDefault="003C046C">
      <w:pPr>
        <w:numPr>
          <w:ilvl w:val="0"/>
          <w:numId w:val="2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Velar por que, en el desarrollo de cada punto, se destine el tiempo suficiente para el análisis detallado de cada uno de ellos.</w:t>
      </w:r>
    </w:p>
    <w:p w14:paraId="0318971B" w14:textId="77777777"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Las funciones del presidente podrán ser ampliadas a solicitud del Consejo de Administración.</w:t>
      </w:r>
    </w:p>
    <w:p w14:paraId="6169908B" w14:textId="77777777"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El Gerente de Oficialía de Cumplimiento será el secretario del Comité de PLDA/FT/FPADM, y tendrá al menos las siguientes funciones:</w:t>
      </w:r>
    </w:p>
    <w:p w14:paraId="29DB0502"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Convocar a sesión de Comité de PLDA/FT/FPADM;</w:t>
      </w:r>
    </w:p>
    <w:p w14:paraId="525BE668"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Elaborar la agenda de cada sesión de Comité y respaldarla con la información y documentos que sean necesarios para desarrollarla;</w:t>
      </w:r>
    </w:p>
    <w:p w14:paraId="2AA304F7"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Verificar el quórum de asistencia a cada sesión;</w:t>
      </w:r>
    </w:p>
    <w:p w14:paraId="4B0241C2"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Documentar formalmente en las actas que el Comité de PLDA/FT/FPADM, lleve para tal fin, el desarrollo de las sesiones, seguimiento de los acuerdos girados, documentos anexos, así como resguardar el archivo digital y físico de las sesiones y de los documentos e información que respaldará la agenda vista en cada sesión.</w:t>
      </w:r>
    </w:p>
    <w:p w14:paraId="30A19B00"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Imprimir las actas y gestionar las firmas correspondientes;</w:t>
      </w:r>
    </w:p>
    <w:p w14:paraId="42C41B94" w14:textId="77777777" w:rsidR="00BA50AC" w:rsidRDefault="003C046C">
      <w:pPr>
        <w:numPr>
          <w:ilvl w:val="0"/>
          <w:numId w:val="2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Emitir certificaciones de puntos de acta.</w:t>
      </w:r>
    </w:p>
    <w:p w14:paraId="7862C8AA" w14:textId="77777777"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Cada miembro del Comité de PLDA/FT/FPADM, tendrá los siguientes deberes y obligaciones:</w:t>
      </w:r>
    </w:p>
    <w:p w14:paraId="00B9220A"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Abstenerse de opinar sobre temas en lo que considere que existe conflicto de interés.</w:t>
      </w:r>
    </w:p>
    <w:p w14:paraId="595B8BE9"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Mantenerse debidamente informado respecto a las regulaciones vigentes que rigen los mercados financieros, bancarios y en materia de prevención de lavado de dinero y de activos, financiación del terrorismo y la financiación de la proliferación de armas de destrucción masiva.</w:t>
      </w:r>
    </w:p>
    <w:p w14:paraId="28133EEA"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Abstenerse de utilizar la información que conociera en el ejercicio de sus funciones como miembro del Comité, para obtener beneficio personal o de terceros.</w:t>
      </w:r>
    </w:p>
    <w:p w14:paraId="05617113"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Velar por el estricto cumplimiento de los procedimientos establecidos en este reglamento.</w:t>
      </w:r>
    </w:p>
    <w:p w14:paraId="063BA61F" w14:textId="77777777" w:rsidR="00BA50AC" w:rsidRDefault="003C046C">
      <w:pPr>
        <w:numPr>
          <w:ilvl w:val="0"/>
          <w:numId w:val="24"/>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Emitir sus puntos de vista, sugerencias y hacer las advertencias necesarias en cada caso, pudiendo solicitar que éstos queden asentados en las actas, para dar cumplimiento a las responsabilidades que le impone el marco normativo legal en prevención de LDA/FT/FPADM.</w:t>
      </w:r>
    </w:p>
    <w:p w14:paraId="49FDE872"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1" w:name="_Toc29567046"/>
      <w:bookmarkStart w:id="72" w:name="_Toc29569327"/>
      <w:r>
        <w:rPr>
          <w:rFonts w:ascii="Arial" w:hAnsi="Arial" w:cs="Arial"/>
          <w:b/>
          <w:color w:val="000000" w:themeColor="text1"/>
          <w:sz w:val="24"/>
          <w:szCs w:val="24"/>
          <w:u w:val="none"/>
        </w:rPr>
        <w:t xml:space="preserve">Conformación del Comité</w:t>
      </w:r>
      <w:bookmarkEnd w:id="71"/>
      <w:bookmarkEnd w:id="72"/>
    </w:p>
    <w:p w14:paraId="0D21929F" w14:textId="77777777" w:rsidR="00C67711" w:rsidRPr="00435D51" w:rsidRDefault="00C67711" w:rsidP="00C648E0">
      <w:pPr>
        <w:autoSpaceDE w:val="0"/>
        <w:autoSpaceDN w:val="0"/>
        <w:adjustRightInd w:val="0"/>
        <w:spacing w:line="276" w:lineRule="auto"/>
        <w:ind w:left="360"/>
        <w:jc w:val="both"/>
        <w:rPr>
          <w:rFonts w:ascii="Arial" w:hAnsi="Arial" w:cs="Arial"/>
          <w:color w:val="000000" w:themeColor="text1"/>
          <w:sz w:val="24"/>
          <w:szCs w:val="24"/>
        </w:rPr>
      </w:pPr>
    </w:p>
    <w:p w14:paraId="2530599A"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Comité estará conformado por los siguientes miembros propietarios: el Director presidente del Consejo de Administración, el Tesorero del Consejo de Administración, un Representante de la Junta de Vigilancia, Gerente General, Gerente Legal y Cumplimiento Normativo, Gerente de Operaciones, Gerente de Negocios, Jefe de Administración de Riesgos, Gerente de Oficialía de Cumplimiento y Auditor Interno.</w:t>
      </w:r>
    </w:p>
    <w:p w14:paraId="4AEA3572"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Se designa como presidente del Comité, al Director presidente del Consejo de Administración y con el rol de Secretario al Oficial de Cumplimiento.</w:t>
      </w:r>
    </w:p>
    <w:p w14:paraId="161141B7"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Los requisitos para ser miembro del Comité de Junta de Prevención del LDA/FT/FPADM se detallan en Anexo 6 y que forma parte integrante de este Código.</w:t>
      </w:r>
    </w:p>
    <w:p w14:paraId="7D88CD6E"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3" w:name="_Toc29567047"/>
      <w:bookmarkStart w:id="74" w:name="_Toc29569328"/>
      <w:r>
        <w:rPr>
          <w:rFonts w:ascii="Arial" w:hAnsi="Arial" w:cs="Arial"/>
          <w:b/>
          <w:color w:val="000000" w:themeColor="text1"/>
          <w:sz w:val="24"/>
          <w:szCs w:val="24"/>
          <w:u w:val="none"/>
        </w:rPr>
        <w:t xml:space="preserve">Frecuencia de Reuniones</w:t>
      </w:r>
      <w:bookmarkEnd w:id="73"/>
      <w:bookmarkEnd w:id="74"/>
    </w:p>
    <w:p w14:paraId="57CADFD0" w14:textId="77777777" w:rsidR="00C67711" w:rsidRPr="00435D51" w:rsidRDefault="00C67711" w:rsidP="00C648E0">
      <w:pPr>
        <w:autoSpaceDE w:val="0"/>
        <w:autoSpaceDN w:val="0"/>
        <w:adjustRightInd w:val="0"/>
        <w:spacing w:line="276" w:lineRule="auto"/>
        <w:ind w:left="360"/>
        <w:jc w:val="both"/>
        <w:rPr>
          <w:rFonts w:ascii="Arial" w:hAnsi="Arial" w:cs="Arial"/>
          <w:color w:val="000000" w:themeColor="text1"/>
          <w:sz w:val="24"/>
          <w:szCs w:val="24"/>
        </w:rPr>
      </w:pPr>
    </w:p>
    <w:p w14:paraId="00E68B16" w14:textId="77777777" w:rsidR="00BA50AC" w:rsidRDefault="003C046C">
      <w:pPr>
        <w:numPr>
          <w:ilvl w:val="0"/>
          <w:numId w:val="25"/>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Comité de PLDA/FT/FPADM, se reunirá ordinariamente al menos de manera trimestral y extraordinariamente cuando sea requerido por cualquier miembro del referido Comité, en ambos casos, puede sesionar de forma presencial o virtual.</w:t>
      </w:r>
    </w:p>
    <w:p w14:paraId="6E95B153" w14:textId="77777777" w:rsidR="00BA50AC" w:rsidRDefault="00BA50AC">
      <w:pPr>
        <w:spacing w:before="60" w:after="60"/>
      </w:pPr>
    </w:p>
    <w:p w14:paraId="7FC0B0F3" w14:textId="77777777" w:rsidR="00825FEB" w:rsidRPr="00435D51" w:rsidRDefault="00BA71B2" w:rsidP="00C648E0">
      <w:pPr>
        <w:pStyle w:val="Ttulo1"/>
        <w:numPr>
          <w:ilvl w:val="0"/>
          <w:numId w:val="6"/>
        </w:numPr>
        <w:spacing w:line="276" w:lineRule="auto"/>
        <w:rPr>
          <w:rFonts w:ascii="Arial" w:eastAsia="Arial" w:hAnsi="Arial" w:cs="Arial"/>
          <w:b/>
          <w:color w:val="000000" w:themeColor="text1"/>
          <w:szCs w:val="24"/>
        </w:rPr>
      </w:pPr>
      <w:bookmarkStart w:id="76" w:name="_Toc29567048"/>
      <w:bookmarkStart w:id="77" w:name="_Toc29569329"/>
      <w:r>
        <w:rPr>
          <w:rFonts w:ascii="Arial" w:eastAsia="Arial" w:hAnsi="Arial" w:cs="Arial"/>
          <w:b/>
          <w:color w:val="000000" w:themeColor="text1"/>
          <w:szCs w:val="24"/>
          <w:u w:val="none"/>
        </w:rPr>
        <w:t xml:space="preserve">COMITÉ DEL FONDO DE SOLIDARIDAD</w:t>
      </w:r>
      <w:bookmarkEnd w:id="75"/>
      <w:bookmarkEnd w:id="76"/>
      <w:bookmarkEnd w:id="77"/>
    </w:p>
    <w:p w14:paraId="1E51632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3534911F" w14:textId="77777777" w:rsidR="00702281" w:rsidRPr="00435D51" w:rsidRDefault="0070228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8" w:name="_Toc29567049"/>
      <w:bookmarkStart w:id="79" w:name="_Toc29569330"/>
      <w:r>
        <w:rPr>
          <w:rFonts w:ascii="Arial" w:hAnsi="Arial" w:cs="Arial"/>
          <w:b/>
          <w:color w:val="000000" w:themeColor="text1"/>
          <w:sz w:val="24"/>
          <w:szCs w:val="24"/>
          <w:u w:val="none"/>
        </w:rPr>
        <w:t xml:space="preserve">Objetivo</w:t>
      </w:r>
      <w:bookmarkEnd w:id="78"/>
      <w:r>
        <w:rPr>
          <w:rFonts w:ascii="Arial" w:hAnsi="Arial" w:cs="Arial"/>
          <w:b/>
          <w:color w:val="000000" w:themeColor="text1"/>
          <w:sz w:val="24"/>
          <w:szCs w:val="24"/>
          <w:u w:val="none"/>
        </w:rPr>
        <w:t xml:space="preserve">s</w:t>
      </w:r>
      <w:bookmarkEnd w:id="79"/>
    </w:p>
    <w:p w14:paraId="4EFD2315" w14:textId="77777777"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p>
    <w:p w14:paraId="6037A9BA" w14:textId="77777777"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Ser el órgano administrativo del Fondo y le corresponde la dirección y administración superior del mismo.</w:t>
      </w:r>
    </w:p>
    <w:p w14:paraId="52774140" w14:textId="77777777"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p>
    <w:p w14:paraId="7C6B89EF" w14:textId="77777777" w:rsidR="00702281" w:rsidRPr="00435D51" w:rsidRDefault="0070228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80" w:name="_Toc29567050"/>
      <w:bookmarkStart w:id="81" w:name="_Toc29569331"/>
      <w:r>
        <w:rPr>
          <w:rFonts w:ascii="Arial" w:hAnsi="Arial" w:cs="Arial"/>
          <w:b/>
          <w:color w:val="000000" w:themeColor="text1"/>
          <w:sz w:val="24"/>
          <w:szCs w:val="24"/>
          <w:u w:val="none"/>
        </w:rPr>
        <w:t xml:space="preserve">Responsabilidades</w:t>
      </w:r>
      <w:bookmarkEnd w:id="80"/>
      <w:bookmarkEnd w:id="81"/>
    </w:p>
    <w:p w14:paraId="0615BFB6"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B685853" w14:textId="77777777" w:rsidR="00825FEB" w:rsidRDefault="00825FEB"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Son atribuciones del Comité de Gestión del Fondo, las siguientes: </w:t>
      </w:r>
    </w:p>
    <w:p w14:paraId="3D112C43" w14:textId="77777777" w:rsidR="00907D9B" w:rsidRPr="00435D51" w:rsidRDefault="00907D9B" w:rsidP="00C648E0">
      <w:pPr>
        <w:autoSpaceDE w:val="0"/>
        <w:autoSpaceDN w:val="0"/>
        <w:adjustRightInd w:val="0"/>
        <w:spacing w:line="276" w:lineRule="auto"/>
        <w:jc w:val="both"/>
        <w:rPr>
          <w:rFonts w:ascii="Arial" w:hAnsi="Arial" w:cs="Arial"/>
          <w:color w:val="000000" w:themeColor="text1"/>
          <w:sz w:val="24"/>
          <w:szCs w:val="24"/>
        </w:rPr>
      </w:pPr>
    </w:p>
    <w:p w14:paraId="4CD7EF03"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 el cumplimiento de los fines del Fondo. </w:t>
      </w:r>
    </w:p>
    <w:p w14:paraId="12F91AC3" w14:textId="77777777" w:rsidR="00825FEB" w:rsidRPr="00435D51" w:rsidRDefault="00825FEB" w:rsidP="00C648E0">
      <w:pPr>
        <w:autoSpaceDE w:val="0"/>
        <w:autoSpaceDN w:val="0"/>
        <w:adjustRightInd w:val="0"/>
        <w:spacing w:line="276" w:lineRule="auto"/>
        <w:ind w:left="720"/>
        <w:jc w:val="both"/>
        <w:rPr>
          <w:rFonts w:ascii="Arial" w:hAnsi="Arial" w:cs="Arial"/>
          <w:color w:val="000000" w:themeColor="text1"/>
          <w:sz w:val="24"/>
          <w:szCs w:val="24"/>
        </w:rPr>
      </w:pPr>
    </w:p>
    <w:p w14:paraId="7984680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Preservar y acrecentar los recursos del Fondo.</w:t>
      </w:r>
    </w:p>
    <w:p w14:paraId="6798CA48"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6B952D41"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las políticas de inversión financiera de los recursos del Fondo y velar por su cumplimiento. </w:t>
      </w:r>
    </w:p>
    <w:p w14:paraId="54F6158A"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7FA543F1"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Formular Actas de todas las sesiones. </w:t>
      </w:r>
    </w:p>
    <w:p w14:paraId="022C7B9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7F8D762A"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el presupuesto anual del Fondo. </w:t>
      </w:r>
    </w:p>
    <w:p w14:paraId="70FB193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6C02B8A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informes trimestrales sobre la gestión del Fondo.</w:t>
      </w:r>
    </w:p>
    <w:p w14:paraId="3F73CE7E"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8C5852C"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y a la Asamblea General de Asociados, el Informe Anual de Labores y los Estados Financieros anuales del Fondo. </w:t>
      </w:r>
    </w:p>
    <w:p w14:paraId="2C92DB2D"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8EF204C"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modificaciones al presente Reglamento. </w:t>
      </w:r>
    </w:p>
    <w:p w14:paraId="28B6BA02"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50AB3A0"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Cumplir y hacer cumplir el presente Reglamento, Leyes relacionadas y otras normas relacionadas con el funcionamiento del Fondo. </w:t>
      </w:r>
    </w:p>
    <w:p w14:paraId="0699ACE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08A36F0"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porque se preste a los miembros del Fondo un servicio eficiente y oportuno.</w:t>
      </w:r>
    </w:p>
    <w:p w14:paraId="616A710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4B7FCDB9"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Autorizar el retiro anticipado de los miembros, de acuerdo a lo estipulado en el presente reglamento. </w:t>
      </w:r>
    </w:p>
    <w:p w14:paraId="01040F6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3D05437"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Someter al Consejo de Administración los casos sobre los cuales no está facultado para resolver. </w:t>
      </w:r>
    </w:p>
    <w:p w14:paraId="3A3B7B61"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6F8FC77"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informes mensuales al Consejo sobre los aspectos resueltos o tratados en las sesiones de cada mes del año. </w:t>
      </w:r>
    </w:p>
    <w:p w14:paraId="68FA1049"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C4F9D0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Ratificar el ingreso de los miembros que </w:t>
      </w:r>
      <w:r>
        <w:rPr>
          <w:rFonts w:ascii="Arial" w:hAnsi="Arial" w:cs="Arial"/>
          <w:color w:val="000000" w:themeColor="text1"/>
          <w:sz w:val="24"/>
          <w:szCs w:val="24"/>
          <w:u w:val="single"/>
        </w:rPr>
        <w:t xml:space="preserve">reúnen los requisitos establecidos en el Art. 6 de este reglamento, y que</w:t>
      </w:r>
      <w:r>
        <w:rPr>
          <w:rFonts w:ascii="Arial" w:hAnsi="Arial" w:cs="Arial"/>
          <w:color w:val="000000" w:themeColor="text1"/>
          <w:sz w:val="24"/>
          <w:szCs w:val="24"/>
          <w:u w:val="none"/>
        </w:rPr>
        <w:t xml:space="preserve"> han sido aprobados por los ejecutivos autorizados por COMEDICA </w:t>
      </w:r>
      <w:r>
        <w:rPr>
          <w:rFonts w:ascii="Arial" w:hAnsi="Arial" w:cs="Arial"/>
          <w:color w:val="000000" w:themeColor="text1"/>
          <w:sz w:val="24"/>
          <w:szCs w:val="24"/>
          <w:u w:val="single"/>
        </w:rPr>
        <w:t xml:space="preserve">de R.L.</w:t>
      </w:r>
      <w:r>
        <w:rPr>
          <w:rFonts w:ascii="Arial" w:hAnsi="Arial" w:cs="Arial"/>
          <w:color w:val="000000" w:themeColor="text1"/>
          <w:sz w:val="24"/>
          <w:szCs w:val="24"/>
          <w:u w:val="single"/>
        </w:rPr>
        <w:t xml:space="preserve">;</w:t>
      </w:r>
      <w:r>
        <w:rPr>
          <w:rFonts w:ascii="Arial" w:hAnsi="Arial" w:cs="Arial"/>
          <w:color w:val="000000" w:themeColor="text1"/>
          <w:sz w:val="24"/>
          <w:szCs w:val="24"/>
          <w:u w:val="none"/>
        </w:rPr>
        <w:t xml:space="preserve"> Analizar, y emitir opinión a las solicitudes de los Asociados que en principio no reúnen los requisitos </w:t>
      </w:r>
      <w:r>
        <w:rPr>
          <w:rFonts w:ascii="Arial" w:hAnsi="Arial" w:cs="Arial"/>
          <w:color w:val="000000" w:themeColor="text1"/>
          <w:sz w:val="24"/>
          <w:szCs w:val="24"/>
          <w:u w:val="single"/>
        </w:rPr>
        <w:t xml:space="preserve">en el Art. 6</w:t>
      </w:r>
      <w:r>
        <w:rPr>
          <w:rFonts w:ascii="Arial" w:hAnsi="Arial" w:cs="Arial"/>
          <w:color w:val="000000" w:themeColor="text1"/>
          <w:sz w:val="24"/>
          <w:szCs w:val="24"/>
          <w:u w:val="none"/>
        </w:rPr>
        <w:t xml:space="preserve"> y que el Asociado solicita revisión.</w:t>
      </w:r>
    </w:p>
    <w:p w14:paraId="7549086F"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DD58F2D"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Realizar las demás funciones que sean necesarias para el buen funcionamiento del Fondo y para el cumplimiento de sus obligaciones.</w:t>
      </w:r>
    </w:p>
    <w:p w14:paraId="54E266C5" w14:textId="77777777" w:rsidR="00825FEB" w:rsidRPr="00435D51" w:rsidRDefault="00825FEB" w:rsidP="00C648E0">
      <w:pPr>
        <w:pStyle w:val="Default"/>
        <w:spacing w:line="276" w:lineRule="auto"/>
        <w:rPr>
          <w:rFonts w:ascii="Arial" w:hAnsi="Arial" w:cs="Arial"/>
          <w:bCs/>
          <w:color w:val="000000" w:themeColor="text1"/>
        </w:rPr>
      </w:pPr>
    </w:p>
    <w:p w14:paraId="310730FF" w14:textId="77777777" w:rsidR="00825FEB" w:rsidRPr="00435D51" w:rsidRDefault="008965C8" w:rsidP="00C648E0">
      <w:pPr>
        <w:pStyle w:val="Default"/>
        <w:numPr>
          <w:ilvl w:val="1"/>
          <w:numId w:val="6"/>
        </w:numPr>
        <w:spacing w:line="276" w:lineRule="auto"/>
        <w:outlineLvl w:val="1"/>
        <w:rPr>
          <w:rFonts w:ascii="Arial" w:hAnsi="Arial" w:cs="Arial"/>
          <w:b/>
          <w:bCs/>
          <w:color w:val="000000" w:themeColor="text1"/>
        </w:rPr>
      </w:pPr>
      <w:bookmarkStart w:id="82" w:name="_Toc29567051"/>
      <w:bookmarkStart w:id="83" w:name="_Toc29569332"/>
      <w:r>
        <w:rPr>
          <w:rFonts w:ascii="Arial" w:hAnsi="Arial" w:cs="Arial"/>
          <w:b/>
          <w:bCs/>
          <w:color w:val="000000" w:themeColor="text1"/>
          <w:u w:val="none"/>
        </w:rPr>
        <w:t xml:space="preserve">Conformación del Comité</w:t>
      </w:r>
      <w:bookmarkEnd w:id="82"/>
      <w:bookmarkEnd w:id="83"/>
    </w:p>
    <w:p w14:paraId="29CB0BEA" w14:textId="77777777" w:rsidR="00825FEB" w:rsidRPr="00435D51" w:rsidRDefault="00825FEB" w:rsidP="00C648E0">
      <w:pPr>
        <w:pStyle w:val="Default"/>
        <w:spacing w:line="276" w:lineRule="auto"/>
        <w:rPr>
          <w:rFonts w:ascii="Arial" w:hAnsi="Arial" w:cs="Arial"/>
          <w:bCs/>
          <w:color w:val="000000" w:themeColor="text1"/>
        </w:rPr>
      </w:pPr>
    </w:p>
    <w:p w14:paraId="1D3EE353" w14:textId="77777777" w:rsidR="00BA50AC" w:rsidRDefault="003C046C">
      <w:pPr>
        <w:autoSpaceDE w:val="0"/>
        <w:autoSpaceDN w:val="0"/>
        <w:adjustRightInd w:val="0"/>
        <w:spacing w:after="120" w:line="276" w:lineRule="auto"/>
        <w:ind w:left="284"/>
        <w:jc w:val="both"/>
        <w:rPr>
          <w:rFonts w:ascii="Arial" w:hAnsi="Arial" w:cs="Arial"/>
          <w:color w:val="000000" w:themeColor="text1"/>
          <w:sz w:val="24"/>
          <w:szCs w:val="24"/>
        </w:rPr>
      </w:pPr>
      <w:r>
        <w:rPr>
          <w:rFonts w:ascii="Arial" w:hAnsi="Arial" w:cs="Arial"/>
          <w:color w:val="000000" w:themeColor="text1"/>
          <w:sz w:val="24"/>
          <w:szCs w:val="24"/>
          <w:u w:val="single"/>
        </w:rPr>
        <w:t xml:space="preserve">Los cargos de presidente y secretario de dicho Comité, serán desempeñados por el Presidente y Secretario del Consejo de Administración, en vigencia respectivamente; el cargo de vocal será desempeñado por el Presidente de la Junta de Vigilancia en vigencia. Asimismo, el Consejo de Administración nombrará a un Primer Suplente, para un período de tres años, para llenar las vacantes que ocurran; y como asesor administrativo, el Jefe de Atención al Asociado y Clientes.</w:t>
      </w:r>
    </w:p>
    <w:p w14:paraId="10A3B9CD" w14:textId="77777777" w:rsidR="00BA50AC" w:rsidRDefault="003C046C">
      <w:pPr>
        <w:autoSpaceDE w:val="0"/>
        <w:autoSpaceDN w:val="0"/>
        <w:adjustRightInd w:val="0"/>
        <w:spacing w:after="120" w:line="276" w:lineRule="auto"/>
        <w:ind w:left="284"/>
        <w:jc w:val="both"/>
        <w:rPr>
          <w:rFonts w:ascii="Arial" w:hAnsi="Arial" w:cs="Arial"/>
          <w:color w:val="000000" w:themeColor="text1"/>
          <w:sz w:val="24"/>
          <w:szCs w:val="24"/>
        </w:rPr>
      </w:pPr>
      <w:r>
        <w:rPr>
          <w:rFonts w:ascii="Arial" w:hAnsi="Arial" w:cs="Arial"/>
          <w:color w:val="000000" w:themeColor="text1"/>
          <w:sz w:val="24"/>
          <w:szCs w:val="24"/>
          <w:u w:val="single"/>
        </w:rPr>
        <w:t xml:space="preserve">Los suplentes concurrirán a las sesiones del Comité únicamente con voz, excepto cuando suplan a los propietarios en cuyo caso tendrán voto.</w:t>
      </w:r>
    </w:p>
    <w:p w14:paraId="741BAE5C" w14:textId="77777777" w:rsidR="00BA50AC" w:rsidRDefault="003C046C">
      <w:pPr>
        <w:autoSpaceDE w:val="0"/>
        <w:autoSpaceDN w:val="0"/>
        <w:adjustRightInd w:val="0"/>
        <w:spacing w:after="120" w:line="276" w:lineRule="auto"/>
        <w:ind w:left="284"/>
        <w:jc w:val="both"/>
        <w:rPr>
          <w:rFonts w:ascii="Arial" w:hAnsi="Arial" w:cs="Arial"/>
          <w:color w:val="000000" w:themeColor="text1"/>
          <w:sz w:val="24"/>
          <w:szCs w:val="24"/>
        </w:rPr>
      </w:pPr>
      <w:r>
        <w:rPr>
          <w:rFonts w:ascii="Arial" w:hAnsi="Arial" w:cs="Arial"/>
          <w:color w:val="000000" w:themeColor="text1"/>
          <w:sz w:val="24"/>
          <w:szCs w:val="24"/>
          <w:u w:val="single"/>
        </w:rPr>
        <w:t xml:space="preserve">Los requisitos para ser miembro del Comité de Fondo de Solidaridad se detallan en Anexo 6 y que forma parte integrante de éste Código.</w:t>
      </w:r>
    </w:p>
    <w:p w14:paraId="54E25D2B" w14:textId="77777777" w:rsidR="00825FEB" w:rsidRPr="00435D51" w:rsidRDefault="008965C8" w:rsidP="00C648E0">
      <w:pPr>
        <w:pStyle w:val="Default"/>
        <w:numPr>
          <w:ilvl w:val="1"/>
          <w:numId w:val="6"/>
        </w:numPr>
        <w:spacing w:line="276" w:lineRule="auto"/>
        <w:outlineLvl w:val="1"/>
        <w:rPr>
          <w:rFonts w:ascii="Arial" w:hAnsi="Arial" w:cs="Arial"/>
          <w:b/>
          <w:bCs/>
          <w:color w:val="000000" w:themeColor="text1"/>
        </w:rPr>
      </w:pPr>
      <w:bookmarkStart w:id="84" w:name="_Toc29567052"/>
      <w:bookmarkStart w:id="85" w:name="_Toc29569333"/>
      <w:r>
        <w:rPr>
          <w:rFonts w:ascii="Arial" w:hAnsi="Arial" w:cs="Arial"/>
          <w:b/>
          <w:bCs/>
          <w:color w:val="000000" w:themeColor="text1"/>
          <w:u w:val="none"/>
        </w:rPr>
        <w:t xml:space="preserve">Frecuencia de Reuniones</w:t>
      </w:r>
      <w:bookmarkEnd w:id="84"/>
      <w:bookmarkEnd w:id="85"/>
    </w:p>
    <w:p w14:paraId="79417B06" w14:textId="77777777" w:rsidR="00825FEB" w:rsidRPr="00435D51" w:rsidRDefault="00825FEB" w:rsidP="00C648E0">
      <w:pPr>
        <w:pStyle w:val="Default"/>
        <w:spacing w:line="276" w:lineRule="auto"/>
        <w:rPr>
          <w:rFonts w:ascii="Arial" w:eastAsia="Times New Roman" w:hAnsi="Arial" w:cs="Arial"/>
          <w:color w:val="000000" w:themeColor="text1"/>
          <w:lang w:eastAsia="es-ES"/>
        </w:rPr>
      </w:pPr>
    </w:p>
    <w:p w14:paraId="0FC14A3A" w14:textId="77777777" w:rsidR="00825FEB" w:rsidRPr="00435D51" w:rsidRDefault="00C648E0" w:rsidP="00C648E0">
      <w:pPr>
        <w:pStyle w:val="Default"/>
        <w:numPr>
          <w:ilvl w:val="0"/>
          <w:numId w:val="26"/>
        </w:numPr>
        <w:spacing w:line="276" w:lineRule="auto"/>
        <w:jc w:val="both"/>
        <w:rPr>
          <w:rFonts w:ascii="Arial" w:hAnsi="Arial" w:cs="Arial"/>
          <w:color w:val="000000" w:themeColor="text1"/>
        </w:rPr>
      </w:pPr>
      <w:r>
        <w:rPr>
          <w:rFonts w:ascii="Arial" w:hAnsi="Arial" w:cs="Arial"/>
          <w:color w:val="000000" w:themeColor="text1"/>
          <w:u w:val="none"/>
        </w:rPr>
        <w:t xml:space="preserve">El Comité</w:t>
      </w:r>
      <w:r>
        <w:rPr>
          <w:rFonts w:ascii="Arial" w:hAnsi="Arial" w:cs="Arial"/>
          <w:color w:val="000000" w:themeColor="text1"/>
          <w:u w:val="none"/>
        </w:rPr>
        <w:t xml:space="preserve"> sesionará al menos una vez al mes y extraordinariamente cuando las circunstancias lo exijan.</w:t>
      </w:r>
    </w:p>
    <w:p w14:paraId="05494700" w14:textId="77777777" w:rsidR="00BA50AC" w:rsidRDefault="003C046C">
      <w:pPr>
        <w:pStyle w:val="Default"/>
        <w:numPr>
          <w:ilvl w:val="0"/>
          <w:numId w:val="26"/>
        </w:numPr>
        <w:spacing w:after="120" w:line="276" w:lineRule="auto"/>
        <w:jc w:val="both"/>
        <w:rPr>
          <w:rFonts w:ascii="Arial" w:hAnsi="Arial" w:cs="Arial"/>
          <w:color w:val="000000" w:themeColor="text1"/>
        </w:rPr>
      </w:pPr>
      <w:r>
        <w:rPr>
          <w:rFonts w:ascii="Arial" w:hAnsi="Arial" w:cs="Arial"/>
          <w:color w:val="000000" w:themeColor="text1"/>
          <w:u w:val="single"/>
        </w:rPr>
        <w:t xml:space="preserve">Sus resoluciones se tomarán por mayoría de votos.</w:t>
      </w:r>
    </w:p>
    <w:p w14:paraId="673579C1" w14:textId="77777777" w:rsidR="00BA50AC" w:rsidRDefault="003C046C">
      <w:pPr>
        <w:pStyle w:val="Default"/>
        <w:numPr>
          <w:ilvl w:val="0"/>
          <w:numId w:val="26"/>
        </w:numPr>
        <w:spacing w:after="120" w:line="276" w:lineRule="auto"/>
        <w:jc w:val="both"/>
        <w:rPr>
          <w:rFonts w:ascii="Arial" w:hAnsi="Arial" w:cs="Arial"/>
          <w:color w:val="000000" w:themeColor="text1"/>
        </w:rPr>
      </w:pPr>
      <w:r>
        <w:rPr>
          <w:rFonts w:ascii="Arial" w:hAnsi="Arial" w:cs="Arial"/>
          <w:color w:val="000000" w:themeColor="text1"/>
          <w:u w:val="single"/>
        </w:rPr>
        <w:t xml:space="preserve">En caso de empate el presidente o quien haga sus veces tendrá voto de calidad.</w:t>
      </w:r>
    </w:p>
    <w:p w14:paraId="098CC825" w14:textId="77777777" w:rsidR="00BA50AC" w:rsidRDefault="003C046C">
      <w:pPr>
        <w:pStyle w:val="Default"/>
        <w:numPr>
          <w:ilvl w:val="0"/>
          <w:numId w:val="26"/>
        </w:numPr>
        <w:spacing w:after="120" w:line="276" w:lineRule="auto"/>
        <w:jc w:val="both"/>
        <w:rPr>
          <w:rFonts w:ascii="Arial" w:hAnsi="Arial" w:cs="Arial"/>
          <w:color w:val="000000" w:themeColor="text1"/>
        </w:rPr>
      </w:pPr>
      <w:r>
        <w:rPr>
          <w:rFonts w:ascii="Arial" w:hAnsi="Arial" w:cs="Arial"/>
          <w:color w:val="000000" w:themeColor="text1"/>
          <w:u w:val="single"/>
        </w:rPr>
        <w:t xml:space="preserve">La presencia de dos de sus miembros constituirá quórum, ya sean propietarios o suplentes.</w:t>
      </w:r>
    </w:p>
    <w:p w14:paraId="78E6DD8C" w14:textId="77777777" w:rsidR="00BA50AC" w:rsidRDefault="003C046C">
      <w:pPr>
        <w:pStyle w:val="Default"/>
        <w:numPr>
          <w:ilvl w:val="0"/>
          <w:numId w:val="26"/>
        </w:numPr>
        <w:spacing w:after="120" w:line="276" w:lineRule="auto"/>
        <w:jc w:val="both"/>
        <w:rPr>
          <w:rFonts w:ascii="Arial" w:hAnsi="Arial" w:cs="Arial"/>
          <w:color w:val="000000" w:themeColor="text1"/>
        </w:rPr>
      </w:pPr>
      <w:r>
        <w:rPr>
          <w:rFonts w:ascii="Arial" w:hAnsi="Arial" w:cs="Arial"/>
          <w:color w:val="000000" w:themeColor="text1"/>
          <w:u w:val="single"/>
        </w:rPr>
        <w:t xml:space="preserve">El Secretario del Comité o quien haga sus veces, llevará el libro de Actas respectivo.</w:t>
      </w:r>
    </w:p>
    <w:p w14:paraId="438EA621" w14:textId="77777777" w:rsidR="00BA50AC" w:rsidRDefault="00BA50AC">
      <w:pPr>
        <w:spacing w:before="60" w:after="60"/>
      </w:pPr>
    </w:p>
    <w:p w14:paraId="52880CB7" w14:textId="77777777" w:rsidR="00BA50AC" w:rsidRDefault="003C046C">
      <w:pPr>
        <w:pStyle w:val="Ttulo1"/>
        <w:numPr>
          <w:ilvl w:val="0"/>
          <w:numId w:val="6"/>
        </w:numPr>
        <w:spacing w:line="276" w:lineRule="auto"/>
        <w:rPr>
          <w:rFonts w:ascii="Arial" w:eastAsia="Arial" w:hAnsi="Arial" w:cs="Arial"/>
          <w:b/>
          <w:color w:val="000000" w:themeColor="text1"/>
          <w:szCs w:val="24"/>
        </w:rPr>
      </w:pPr>
      <w:r>
        <w:rPr>
          <w:rFonts w:ascii="Arial" w:eastAsia="Arial" w:hAnsi="Arial" w:cs="Arial"/>
          <w:b/>
          <w:bCs/>
          <w:color w:val="000000" w:themeColor="text1"/>
          <w:szCs w:val="24"/>
          <w:u w:val="single"/>
        </w:rPr>
        <w:t xml:space="preserve">NORMAS GENERALES DE APLICACIÓN PARA TODOS LOS COMITÉS</w:t>
      </w:r>
    </w:p>
    <w:p w14:paraId="1C83D1A5"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La convocatoria a participar en los Comités se comunicará al menos con un día de anticipación, ya sea vía escrita, correo electrónico o cualquier otro medio que la tecnología lo permita.</w:t>
      </w:r>
    </w:p>
    <w:p w14:paraId="080E72EC"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Confirmar vía telefónica, por escrito, correo electrónico o cualquier otro medio que la tecnología permita, la confirmación de asistencia o ausencia a la sesión de comité.</w:t>
      </w:r>
    </w:p>
    <w:p w14:paraId="2D5B8241"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Al inicio de la reunión, la agenda será leída obligatoriamente y sometida a aprobación del Comité con el quórum obligatorio para llevar a cabo la sesión.</w:t>
      </w:r>
    </w:p>
    <w:p w14:paraId="2AA0CC22"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Secretario del Comité dará lectura al acta anterior para su ratificación y aprobación.</w:t>
      </w:r>
    </w:p>
    <w:p w14:paraId="75C409FE"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Las actas deberán ser redactadas en forma clara y detallada para comprender los fundamentos de los acuerdos tomados y de los temas conocidos, debiendo implementar un sistema de numeración secuencial de las actas de las reuniones.</w:t>
      </w:r>
    </w:p>
    <w:p w14:paraId="7CC046B6"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Las actas de los comités estarán a disposición de los Directores del Consejo de Administración.</w:t>
      </w:r>
    </w:p>
    <w:p w14:paraId="7765B49E"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Un resumen de los aspectos más importantes sobre los cuales ha conocido y tomado decisión cada Comité deberá quedar asentado en el acta de la sesión que celebre el Consejo de Administración en el semestre posterior.</w:t>
      </w:r>
    </w:p>
    <w:p w14:paraId="13CEFF06"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De existir hechos relevantes que el Consejo de Administración debe conocer, éste deberá ser presentado por los referidos Comités en la sesión más próxima que celebre el Consejo de Administración.</w:t>
      </w:r>
    </w:p>
    <w:p w14:paraId="071A32C5"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Secretario del Comité deberá verificar y dar seguimiento al cumplimiento de los acuerdos adoptados por el Comité.</w:t>
      </w:r>
    </w:p>
    <w:p w14:paraId="131A5BC7" w14:textId="77777777"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Los integrantes del Comité no podrán solicitar, invitar o permitir a otros Asociados no autorizados por el Consejo de Administración a que participen en las sesiones, para analizar y discutir puntos específicos. Lo anterior no es aplicable a otros Directores del Consejo de Administración, Equipo Gerencial y Empleados de la Cooperativa que por su conocimiento y experiencia en los diferentes puntos que conocerá el Comité en sus sesiones, aportarán información relevante o apoyarán la gestión, por lo que el Comité podrá extender la invitación con derecho a voz, pero sin derecho a voto.</w:t>
      </w:r>
    </w:p>
    <w:p w14:paraId="2432501E" w14:textId="77777777" w:rsidR="00BA50AC" w:rsidRDefault="00BA50AC">
      <w:pPr>
        <w:spacing w:before="60" w:after="60"/>
      </w:pPr>
    </w:p>
    <w:sectPr w:rsidR="00BA50AC" w:rsidSect="00A86C9D">
      <w:headerReference w:type="default" r:id="rId9"/>
      <w:footerReference w:type="default" r:id="rId10"/>
      <w:footerReference w:type="first" r:id="rId11"/>
      <w:type w:val="continuous"/>
      <w:pgSz w:w="12242" w:h="15842" w:code="1"/>
      <w:pgMar w:top="1418" w:right="1304" w:bottom="1418" w:left="1304" w:header="992" w:footer="624" w:gutter="0"/>
      <w:pgBorders>
        <w:top w:val="single" w:sz="4" w:space="0" w:color="auto"/>
        <w:left w:val="single" w:sz="4" w:space="4" w:color="auto"/>
        <w:bottom w:val="single" w:sz="4" w:space="1" w:color="auto"/>
        <w:right w:val="single" w:sz="4" w:space="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0F7BC" w14:textId="77777777" w:rsidR="003C046C" w:rsidRDefault="003C046C">
      <w:r>
        <w:separator/>
      </w:r>
    </w:p>
  </w:endnote>
  <w:endnote w:type="continuationSeparator" w:id="0">
    <w:p w14:paraId="24365AE9" w14:textId="77777777" w:rsidR="003C046C" w:rsidRDefault="003C0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rror">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AD91" w14:textId="77777777" w:rsidR="009D4B92" w:rsidRDefault="009D4B92">
    <w:pPr>
      <w:pStyle w:val="Encabezado"/>
      <w:tabs>
        <w:tab w:val="clear" w:pos="4252"/>
        <w:tab w:val="clear" w:pos="8504"/>
      </w:tabs>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4111"/>
      <w:gridCol w:w="3402"/>
    </w:tblGrid>
    <w:tr w:rsidR="009D4B92" w:rsidRPr="00BB7ED7" w14:paraId="2D0C1E2E" w14:textId="77777777" w:rsidTr="00BB7ED7">
      <w:tc>
        <w:tcPr>
          <w:tcW w:w="2338" w:type="dxa"/>
        </w:tcPr>
        <w:p w14:paraId="5FA79513" w14:textId="77777777" w:rsidR="009D4B92" w:rsidRPr="00BB7ED7" w:rsidRDefault="009D4B92">
          <w:pPr>
            <w:pStyle w:val="Piedepgina"/>
            <w:jc w:val="center"/>
            <w:rPr>
              <w:rFonts w:ascii="Century Gothic" w:hAnsi="Century Gothic"/>
              <w:b/>
              <w:sz w:val="16"/>
              <w:szCs w:val="16"/>
            </w:rPr>
          </w:pPr>
        </w:p>
        <w:p w14:paraId="3B0EEE6B" w14:textId="77777777" w:rsidR="009D4B92" w:rsidRPr="00BB7ED7" w:rsidRDefault="009D4B92">
          <w:pPr>
            <w:pStyle w:val="Piedepgina"/>
            <w:jc w:val="center"/>
            <w:rPr>
              <w:rFonts w:ascii="Century Gothic" w:hAnsi="Century Gothic"/>
              <w:b/>
              <w:sz w:val="16"/>
              <w:szCs w:val="16"/>
            </w:rPr>
          </w:pPr>
          <w:r w:rsidRPr="00BB7ED7">
            <w:rPr>
              <w:rFonts w:ascii="Century Gothic" w:hAnsi="Century Gothic"/>
              <w:b/>
              <w:sz w:val="16"/>
              <w:szCs w:val="16"/>
            </w:rPr>
            <w:t xml:space="preserve">PAG.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PAGE </w:instrText>
          </w:r>
          <w:r w:rsidRPr="00BB7ED7">
            <w:rPr>
              <w:rStyle w:val="Nmerodepgina"/>
              <w:rFonts w:ascii="Century Gothic" w:hAnsi="Century Gothic"/>
              <w:b/>
              <w:sz w:val="16"/>
              <w:szCs w:val="16"/>
            </w:rPr>
            <w:fldChar w:fldCharType="separate"/>
          </w:r>
          <w:r w:rsidR="000B2F3D">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r w:rsidRPr="00BB7ED7">
            <w:rPr>
              <w:rFonts w:ascii="Century Gothic" w:hAnsi="Century Gothic"/>
              <w:b/>
              <w:sz w:val="16"/>
              <w:szCs w:val="16"/>
            </w:rPr>
            <w:t xml:space="preserve">   DE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NUMPAGES </w:instrText>
          </w:r>
          <w:r w:rsidRPr="00BB7ED7">
            <w:rPr>
              <w:rStyle w:val="Nmerodepgina"/>
              <w:rFonts w:ascii="Century Gothic" w:hAnsi="Century Gothic"/>
              <w:b/>
              <w:sz w:val="16"/>
              <w:szCs w:val="16"/>
            </w:rPr>
            <w:fldChar w:fldCharType="separate"/>
          </w:r>
          <w:r w:rsidR="000B2F3D">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p>
        <w:p w14:paraId="46DD43A8" w14:textId="77777777" w:rsidR="009D4B92" w:rsidRPr="00BB7ED7" w:rsidRDefault="009D4B92" w:rsidP="00177D63">
          <w:pPr>
            <w:pStyle w:val="Piedepgina"/>
            <w:jc w:val="right"/>
            <w:rPr>
              <w:rFonts w:ascii="Century Gothic" w:hAnsi="Century Gothic"/>
              <w:b/>
              <w:sz w:val="16"/>
              <w:szCs w:val="16"/>
            </w:rPr>
          </w:pPr>
        </w:p>
      </w:tc>
      <w:tc>
        <w:tcPr>
          <w:tcW w:w="4111" w:type="dxa"/>
          <w:vAlign w:val="center"/>
        </w:tcPr>
        <w:p w14:paraId="31795421" w14:textId="77777777" w:rsidR="009D4B92" w:rsidRPr="00BB7ED7" w:rsidRDefault="009D4B92" w:rsidP="00BB7ED7">
          <w:pPr>
            <w:pStyle w:val="Piedepgina"/>
            <w:jc w:val="center"/>
            <w:rPr>
              <w:rFonts w:ascii="Century Gothic" w:hAnsi="Century Gothic"/>
              <w:b/>
              <w:sz w:val="16"/>
              <w:szCs w:val="16"/>
            </w:rPr>
          </w:pPr>
          <w:r w:rsidRPr="00BB7ED7">
            <w:rPr>
              <w:rFonts w:ascii="Century Gothic" w:hAnsi="Century Gothic"/>
              <w:b/>
              <w:sz w:val="16"/>
              <w:szCs w:val="16"/>
            </w:rPr>
            <w:t>GOBIERNO CORPORATIVO</w:t>
          </w:r>
        </w:p>
      </w:tc>
      <w:tc>
        <w:tcPr>
          <w:tcW w:w="3402" w:type="dxa"/>
        </w:tcPr>
        <w:p w14:paraId="169D5680" w14:textId="77777777" w:rsidR="009D4B92" w:rsidRPr="00BB7ED7" w:rsidRDefault="009D4B92" w:rsidP="007C7AE8">
          <w:pPr>
            <w:pStyle w:val="Piedepgina"/>
            <w:jc w:val="center"/>
            <w:rPr>
              <w:rFonts w:ascii="Century Gothic" w:hAnsi="Century Gothic"/>
              <w:b/>
              <w:sz w:val="16"/>
              <w:szCs w:val="16"/>
            </w:rPr>
          </w:pPr>
          <w:r w:rsidRPr="00BB7ED7">
            <w:rPr>
              <w:rFonts w:ascii="Arial" w:hAnsi="Arial"/>
              <w:b/>
              <w:sz w:val="12"/>
              <w:szCs w:val="12"/>
            </w:rPr>
            <w:t>Aprobado en Acta del Consejo de Administración No</w:t>
          </w:r>
          <w:r>
            <w:rPr>
              <w:rFonts w:ascii="Arial" w:hAnsi="Arial"/>
              <w:b/>
              <w:sz w:val="12"/>
              <w:szCs w:val="12"/>
            </w:rPr>
            <w:t xml:space="preserve"> 2263 de</w:t>
          </w:r>
          <w:r w:rsidRPr="00BB7ED7">
            <w:rPr>
              <w:rFonts w:ascii="Arial" w:hAnsi="Arial"/>
              <w:b/>
              <w:sz w:val="12"/>
              <w:szCs w:val="12"/>
            </w:rPr>
            <w:t xml:space="preserve"> fecha</w:t>
          </w:r>
          <w:r>
            <w:rPr>
              <w:rFonts w:ascii="Arial" w:hAnsi="Arial"/>
              <w:b/>
              <w:sz w:val="12"/>
              <w:szCs w:val="12"/>
            </w:rPr>
            <w:t xml:space="preserve"> 17 de febrero </w:t>
          </w:r>
          <w:r w:rsidRPr="00BB7ED7">
            <w:rPr>
              <w:rFonts w:ascii="Arial" w:hAnsi="Arial"/>
              <w:b/>
              <w:sz w:val="12"/>
              <w:szCs w:val="12"/>
            </w:rPr>
            <w:t>de</w:t>
          </w:r>
          <w:r>
            <w:rPr>
              <w:rFonts w:ascii="Arial" w:hAnsi="Arial"/>
              <w:b/>
              <w:sz w:val="12"/>
              <w:szCs w:val="12"/>
            </w:rPr>
            <w:t xml:space="preserve"> 2020</w:t>
          </w:r>
        </w:p>
      </w:tc>
    </w:tr>
  </w:tbl>
  <w:p w14:paraId="44EE8E99" w14:textId="77777777" w:rsidR="009D4B92" w:rsidRPr="00BB7ED7" w:rsidRDefault="009D4B92">
    <w:pPr>
      <w:pStyle w:val="Piedepgina"/>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A69D" w14:textId="77777777" w:rsidR="009D4B92" w:rsidRDefault="009D4B92"/>
  <w:tbl>
    <w:tblPr>
      <w:tblW w:w="9851"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80"/>
      <w:gridCol w:w="3827"/>
      <w:gridCol w:w="3544"/>
    </w:tblGrid>
    <w:tr w:rsidR="009D4B92" w:rsidRPr="00BB7ED7" w14:paraId="5B689DB1" w14:textId="77777777" w:rsidTr="00563779">
      <w:trPr>
        <w:cantSplit/>
        <w:trHeight w:val="729"/>
      </w:trPr>
      <w:tc>
        <w:tcPr>
          <w:tcW w:w="2480" w:type="dxa"/>
        </w:tcPr>
        <w:p w14:paraId="1543CEF2" w14:textId="77777777" w:rsidR="009D4B92" w:rsidRPr="00BB7ED7" w:rsidRDefault="009D4B92">
          <w:pPr>
            <w:pStyle w:val="Piedepgina"/>
            <w:jc w:val="center"/>
            <w:rPr>
              <w:rFonts w:ascii="Arial" w:hAnsi="Arial"/>
              <w:b/>
              <w:sz w:val="16"/>
            </w:rPr>
          </w:pPr>
        </w:p>
        <w:p w14:paraId="6566E1C5" w14:textId="77777777" w:rsidR="009D4B92" w:rsidRPr="00BB7ED7" w:rsidRDefault="009D4B92" w:rsidP="00C76550">
          <w:pPr>
            <w:pStyle w:val="Piedepgina"/>
            <w:rPr>
              <w:rFonts w:ascii="Arial" w:hAnsi="Arial"/>
              <w:b/>
              <w:sz w:val="16"/>
            </w:rPr>
          </w:pPr>
        </w:p>
        <w:p w14:paraId="36F023D3" w14:textId="77777777" w:rsidR="009D4B92" w:rsidRPr="00BB7ED7" w:rsidRDefault="009D4B92" w:rsidP="00C76550">
          <w:pPr>
            <w:pStyle w:val="Piedepgina"/>
            <w:jc w:val="center"/>
            <w:rPr>
              <w:rFonts w:ascii="Century Gothic" w:hAnsi="Century Gothic"/>
              <w:b/>
              <w:sz w:val="16"/>
              <w:szCs w:val="16"/>
            </w:rPr>
          </w:pPr>
          <w:r w:rsidRPr="00BB7ED7">
            <w:rPr>
              <w:rFonts w:ascii="Century Gothic" w:hAnsi="Century Gothic"/>
              <w:b/>
              <w:sz w:val="16"/>
              <w:szCs w:val="16"/>
            </w:rPr>
            <w:t xml:space="preserve">PAG.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PAGE </w:instrText>
          </w:r>
          <w:r w:rsidRPr="00BB7ED7">
            <w:rPr>
              <w:rStyle w:val="Nmerodepgina"/>
              <w:rFonts w:ascii="Century Gothic" w:hAnsi="Century Gothic"/>
              <w:b/>
              <w:sz w:val="16"/>
              <w:szCs w:val="16"/>
            </w:rPr>
            <w:fldChar w:fldCharType="separate"/>
          </w:r>
          <w:r w:rsidR="004A6B26">
            <w:rPr>
              <w:rStyle w:val="Nmerodepgina"/>
              <w:rFonts w:ascii="Century Gothic" w:hAnsi="Century Gothic"/>
              <w:b/>
              <w:noProof/>
              <w:sz w:val="16"/>
              <w:szCs w:val="16"/>
            </w:rPr>
            <w:t>1</w:t>
          </w:r>
          <w:r w:rsidRPr="00BB7ED7">
            <w:rPr>
              <w:rStyle w:val="Nmerodepgina"/>
              <w:rFonts w:ascii="Century Gothic" w:hAnsi="Century Gothic"/>
              <w:b/>
              <w:sz w:val="16"/>
              <w:szCs w:val="16"/>
            </w:rPr>
            <w:fldChar w:fldCharType="end"/>
          </w:r>
          <w:r w:rsidRPr="00BB7ED7">
            <w:rPr>
              <w:rFonts w:ascii="Century Gothic" w:hAnsi="Century Gothic"/>
              <w:b/>
              <w:sz w:val="16"/>
              <w:szCs w:val="16"/>
            </w:rPr>
            <w:t xml:space="preserve">   DE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NUMPAGES </w:instrText>
          </w:r>
          <w:r w:rsidRPr="00BB7ED7">
            <w:rPr>
              <w:rStyle w:val="Nmerodepgina"/>
              <w:rFonts w:ascii="Century Gothic" w:hAnsi="Century Gothic"/>
              <w:b/>
              <w:sz w:val="16"/>
              <w:szCs w:val="16"/>
            </w:rPr>
            <w:fldChar w:fldCharType="separate"/>
          </w:r>
          <w:r w:rsidR="004A6B26">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p>
        <w:p w14:paraId="359B26A7" w14:textId="77777777" w:rsidR="009D4B92" w:rsidRPr="00BB7ED7" w:rsidRDefault="009D4B92">
          <w:pPr>
            <w:pStyle w:val="Piedepgina"/>
            <w:jc w:val="center"/>
            <w:rPr>
              <w:rFonts w:ascii="Arial" w:hAnsi="Arial"/>
              <w:b/>
              <w:sz w:val="16"/>
            </w:rPr>
          </w:pPr>
        </w:p>
      </w:tc>
      <w:tc>
        <w:tcPr>
          <w:tcW w:w="3827" w:type="dxa"/>
        </w:tcPr>
        <w:p w14:paraId="1C2695B5" w14:textId="77777777" w:rsidR="009D4B92" w:rsidRPr="00BB7ED7" w:rsidRDefault="009D4B92" w:rsidP="006E0436">
          <w:pPr>
            <w:pStyle w:val="Piedepgina"/>
            <w:jc w:val="center"/>
            <w:rPr>
              <w:rFonts w:ascii="Arial" w:hAnsi="Arial"/>
              <w:b/>
              <w:sz w:val="16"/>
            </w:rPr>
          </w:pPr>
        </w:p>
        <w:p w14:paraId="0F4A0DB5" w14:textId="77777777" w:rsidR="009D4B92" w:rsidRPr="00BB7ED7" w:rsidRDefault="009D4B92" w:rsidP="00BB7ED7">
          <w:pPr>
            <w:pStyle w:val="Piedepgina"/>
            <w:jc w:val="center"/>
            <w:rPr>
              <w:rFonts w:ascii="Arial" w:hAnsi="Arial"/>
              <w:b/>
              <w:sz w:val="16"/>
            </w:rPr>
          </w:pPr>
        </w:p>
      </w:tc>
      <w:tc>
        <w:tcPr>
          <w:tcW w:w="3544" w:type="dxa"/>
        </w:tcPr>
        <w:p w14:paraId="26FCA123" w14:textId="77777777" w:rsidR="009D4B92" w:rsidRPr="00BB7ED7" w:rsidRDefault="009D4B92" w:rsidP="006E0436">
          <w:pPr>
            <w:pStyle w:val="Piedepgina"/>
            <w:rPr>
              <w:rFonts w:ascii="Arial" w:hAnsi="Arial"/>
              <w:b/>
              <w:sz w:val="16"/>
            </w:rPr>
          </w:pPr>
        </w:p>
        <w:p w14:paraId="44BE8106" w14:textId="77777777" w:rsidR="009D4B92" w:rsidRPr="00BB7ED7" w:rsidRDefault="009D4B92" w:rsidP="007C7AE8">
          <w:pPr>
            <w:pStyle w:val="Piedepgina"/>
            <w:jc w:val="center"/>
            <w:rPr>
              <w:rFonts w:ascii="Arial" w:hAnsi="Arial"/>
              <w:b/>
              <w:sz w:val="16"/>
            </w:rPr>
          </w:pPr>
          <w:r w:rsidRPr="00BB7ED7">
            <w:rPr>
              <w:rFonts w:ascii="Arial" w:hAnsi="Arial"/>
              <w:b/>
              <w:sz w:val="12"/>
              <w:szCs w:val="12"/>
            </w:rPr>
            <w:t xml:space="preserve">Aprobado en Acta del Consejo de Administración No  </w:t>
          </w:r>
          <w:r>
            <w:rPr>
              <w:rFonts w:ascii="Arial" w:hAnsi="Arial"/>
              <w:b/>
              <w:sz w:val="12"/>
              <w:szCs w:val="12"/>
            </w:rPr>
            <w:t xml:space="preserve">2263 </w:t>
          </w:r>
          <w:r w:rsidRPr="00BB7ED7">
            <w:rPr>
              <w:rFonts w:ascii="Arial" w:hAnsi="Arial"/>
              <w:b/>
              <w:sz w:val="12"/>
              <w:szCs w:val="12"/>
            </w:rPr>
            <w:t>de fecha</w:t>
          </w:r>
          <w:r>
            <w:rPr>
              <w:rFonts w:ascii="Arial" w:hAnsi="Arial"/>
              <w:b/>
              <w:sz w:val="12"/>
              <w:szCs w:val="12"/>
            </w:rPr>
            <w:t xml:space="preserve"> 17 </w:t>
          </w:r>
          <w:r w:rsidRPr="00BB7ED7">
            <w:rPr>
              <w:rFonts w:ascii="Arial" w:hAnsi="Arial"/>
              <w:b/>
              <w:sz w:val="12"/>
              <w:szCs w:val="12"/>
            </w:rPr>
            <w:t>de</w:t>
          </w:r>
          <w:r>
            <w:rPr>
              <w:rFonts w:ascii="Arial" w:hAnsi="Arial"/>
              <w:b/>
              <w:sz w:val="12"/>
              <w:szCs w:val="12"/>
            </w:rPr>
            <w:t xml:space="preserve"> febrero</w:t>
          </w:r>
          <w:r w:rsidRPr="00BB7ED7">
            <w:rPr>
              <w:rFonts w:ascii="Arial" w:hAnsi="Arial"/>
              <w:b/>
              <w:sz w:val="12"/>
              <w:szCs w:val="12"/>
            </w:rPr>
            <w:t xml:space="preserve"> de</w:t>
          </w:r>
          <w:r>
            <w:rPr>
              <w:rFonts w:ascii="Arial" w:hAnsi="Arial"/>
              <w:b/>
              <w:sz w:val="12"/>
              <w:szCs w:val="12"/>
            </w:rPr>
            <w:t xml:space="preserve"> 2020</w:t>
          </w:r>
        </w:p>
      </w:tc>
    </w:tr>
  </w:tbl>
  <w:p w14:paraId="57767953" w14:textId="77777777" w:rsidR="009D4B92" w:rsidRPr="00BB7ED7" w:rsidRDefault="009D4B92">
    <w:pPr>
      <w:pStyle w:val="Piedepgina"/>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9EBD" w14:textId="77777777" w:rsidR="003C046C" w:rsidRDefault="003C046C">
      <w:r>
        <w:separator/>
      </w:r>
    </w:p>
  </w:footnote>
  <w:footnote w:type="continuationSeparator" w:id="0">
    <w:p w14:paraId="4C6D75FF" w14:textId="77777777" w:rsidR="003C046C" w:rsidRDefault="003C0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31"/>
      <w:gridCol w:w="3757"/>
      <w:gridCol w:w="2763"/>
    </w:tblGrid>
    <w:tr w:rsidR="009D4B92" w14:paraId="0A665802" w14:textId="77777777" w:rsidTr="00563779">
      <w:trPr>
        <w:trHeight w:val="698"/>
      </w:trPr>
      <w:tc>
        <w:tcPr>
          <w:tcW w:w="3331" w:type="dxa"/>
        </w:tcPr>
        <w:p w14:paraId="51D2741C" w14:textId="77777777" w:rsidR="009D4B92" w:rsidRDefault="009D4B92" w:rsidP="00532462">
          <w:pPr>
            <w:pStyle w:val="Encabezado"/>
            <w:jc w:val="center"/>
            <w:rPr>
              <w:rFonts w:ascii="Mirror" w:hAnsi="Mirror"/>
              <w:sz w:val="2"/>
            </w:rPr>
          </w:pPr>
        </w:p>
      </w:tc>
      <w:tc>
        <w:tcPr>
          <w:tcW w:w="3757" w:type="dxa"/>
          <w:vAlign w:val="center"/>
        </w:tcPr>
        <w:p w14:paraId="11BD2693" w14:textId="77777777" w:rsidR="009D4B92" w:rsidRPr="00335F31" w:rsidRDefault="009D4B92" w:rsidP="005565C2">
          <w:pPr>
            <w:pStyle w:val="Encabezado"/>
            <w:jc w:val="center"/>
            <w:rPr>
              <w:rFonts w:ascii="Century Gothic" w:hAnsi="Century Gothic"/>
              <w:b/>
              <w:sz w:val="18"/>
              <w:szCs w:val="18"/>
            </w:rPr>
          </w:pPr>
          <w:r>
            <w:rPr>
              <w:rFonts w:ascii="Century Gothic" w:hAnsi="Century Gothic"/>
              <w:b/>
              <w:sz w:val="18"/>
              <w:szCs w:val="18"/>
            </w:rPr>
            <w:t xml:space="preserve">INFORMACION DE COMITÉS </w:t>
          </w:r>
        </w:p>
      </w:tc>
      <w:tc>
        <w:tcPr>
          <w:tcW w:w="2763" w:type="dxa"/>
          <w:vAlign w:val="center"/>
        </w:tcPr>
        <w:p w14:paraId="207D850F" w14:textId="77777777" w:rsidR="009D4B92" w:rsidRPr="00335F31" w:rsidRDefault="009D4B92" w:rsidP="0029131D">
          <w:pPr>
            <w:pStyle w:val="Encabezado"/>
            <w:jc w:val="center"/>
            <w:rPr>
              <w:rFonts w:ascii="Century Gothic" w:hAnsi="Century Gothic"/>
              <w:b/>
              <w:sz w:val="18"/>
              <w:szCs w:val="18"/>
            </w:rPr>
          </w:pPr>
        </w:p>
      </w:tc>
    </w:tr>
  </w:tbl>
  <w:p w14:paraId="134B0A1D" w14:textId="77777777" w:rsidR="009D4B92" w:rsidRDefault="009D4B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5B9F"/>
    <w:multiLevelType w:val="hybridMultilevel"/>
    <w:tmpl w:val="4A82D260"/>
    <w:lvl w:ilvl="0" w:tplc="44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7CB01EF"/>
    <w:multiLevelType w:val="hybridMultilevel"/>
    <w:tmpl w:val="ABD467CE"/>
    <w:lvl w:ilvl="0" w:tplc="08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DCB35F8"/>
    <w:multiLevelType w:val="hybridMultilevel"/>
    <w:tmpl w:val="3550B856"/>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EE74D62"/>
    <w:multiLevelType w:val="hybridMultilevel"/>
    <w:tmpl w:val="BC802E6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27F81C1F"/>
    <w:multiLevelType w:val="hybridMultilevel"/>
    <w:tmpl w:val="32FC62E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32F471B4"/>
    <w:multiLevelType w:val="multilevel"/>
    <w:tmpl w:val="59265922"/>
    <w:lvl w:ilvl="0">
      <w:start w:val="17"/>
      <w:numFmt w:val="decimal"/>
      <w:pStyle w:val="Ttulo7"/>
      <w:lvlText w:val="%1"/>
      <w:lvlJc w:val="left"/>
      <w:pPr>
        <w:tabs>
          <w:tab w:val="num" w:pos="765"/>
        </w:tabs>
        <w:ind w:left="765" w:hanging="765"/>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765"/>
        </w:tabs>
        <w:ind w:left="765" w:hanging="76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4956804"/>
    <w:multiLevelType w:val="hybridMultilevel"/>
    <w:tmpl w:val="4810E0B6"/>
    <w:lvl w:ilvl="0" w:tplc="44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F463093"/>
    <w:multiLevelType w:val="hybridMultilevel"/>
    <w:tmpl w:val="58B45E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40886F3D"/>
    <w:multiLevelType w:val="hybridMultilevel"/>
    <w:tmpl w:val="C764F75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4ECE6B04"/>
    <w:multiLevelType w:val="hybridMultilevel"/>
    <w:tmpl w:val="FFF28320"/>
    <w:lvl w:ilvl="0" w:tplc="08F84E4A">
      <w:start w:val="1"/>
      <w:numFmt w:val="lowerLetter"/>
      <w:lvlText w:val="%1)"/>
      <w:lvlJc w:val="left"/>
      <w:pPr>
        <w:ind w:left="720" w:hanging="360"/>
      </w:pPr>
      <w:rPr>
        <w:rFonts w:hint="default"/>
        <w:b w:val="0"/>
        <w:color w:val="auto"/>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4EDB6132"/>
    <w:multiLevelType w:val="hybridMultilevel"/>
    <w:tmpl w:val="9F8426CA"/>
    <w:lvl w:ilvl="0" w:tplc="A1BA0CC8">
      <w:start w:val="1"/>
      <w:numFmt w:val="lowerLetter"/>
      <w:lvlText w:val="%1)"/>
      <w:lvlJc w:val="left"/>
      <w:pPr>
        <w:ind w:left="720" w:hanging="360"/>
      </w:pPr>
      <w:rPr>
        <w:rFonts w:eastAsia="Calibri" w:hint="default"/>
        <w:b w:val="0"/>
        <w:sz w:val="23"/>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578D7711"/>
    <w:multiLevelType w:val="multilevel"/>
    <w:tmpl w:val="CEF8BABA"/>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85A08D5"/>
    <w:multiLevelType w:val="hybridMultilevel"/>
    <w:tmpl w:val="0A8A9E8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6FEE5FA9"/>
    <w:multiLevelType w:val="hybridMultilevel"/>
    <w:tmpl w:val="61D0C36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704B42DE"/>
    <w:multiLevelType w:val="hybridMultilevel"/>
    <w:tmpl w:val="37B2129A"/>
    <w:lvl w:ilvl="0" w:tplc="9290119C">
      <w:start w:val="1"/>
      <w:numFmt w:val="lowerRoman"/>
      <w:lvlText w:val="%1."/>
      <w:lvlJc w:val="left"/>
      <w:pPr>
        <w:ind w:left="1080" w:hanging="72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6" w15:restartNumberingAfterBreak="0">
    <w:multiLevelType w:val="hybridMultilevel"/>
    <w:lvl w:ilvl="0" w:tplc="44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7" w15:restartNumberingAfterBreak="0">
    <w:multiLevelType w:val="hybridMultilevel"/>
    <w:lvl w:ilvl="0" w:tplc="44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8" w15:restartNumberingAfterBreak="0">
    <w:multiLevelType w:val="hybridMultilevel"/>
    <w:lvl w:ilvl="0" w:tplc="08F84E4A">
      <w:start w:val="1"/>
      <w:numFmt w:val="lowerLetter"/>
      <w:lvlText w:val="%1)"/>
      <w:lvlJc w:val="left"/>
      <w:pPr>
        <w:ind w:left="720" w:hanging="360"/>
      </w:pPr>
      <w:rPr>
        <w:rFonts w:hint="default"/>
        <w:b w:val="0"/>
        <w:color w:val="auto"/>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9" w15:restartNumberingAfterBreak="0">
    <w:multiLevelType w:val="hybridMultilevel"/>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0" w15:restartNumberingAfterBreak="0">
    <w:multiLevelType w:val="hybridMultilevel"/>
    <w:lvl w:ilvl="0" w:tplc="A1BA0CC8">
      <w:start w:val="1"/>
      <w:numFmt w:val="lowerLetter"/>
      <w:lvlText w:val="%1)"/>
      <w:lvlJc w:val="left"/>
      <w:pPr>
        <w:ind w:left="720" w:hanging="360"/>
      </w:pPr>
      <w:rPr>
        <w:rFonts w:eastAsia="Calibri" w:hint="default"/>
        <w:b w:val="0"/>
        <w:sz w:val="23"/>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1" w15:restartNumberingAfterBreak="0">
    <w:multiLevelType w:val="hybridMultilevel"/>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2"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3"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4"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5"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6"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7"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290787347">
    <w:abstractNumId w:val="5"/>
  </w:num>
  <w:num w:numId="2" w16cid:durableId="240259296">
    <w:abstractNumId w:val="0"/>
  </w:num>
  <w:num w:numId="3" w16cid:durableId="1748919493">
    <w:abstractNumId w:val="2"/>
  </w:num>
  <w:num w:numId="4" w16cid:durableId="1569805731">
    <w:abstractNumId w:val="3"/>
  </w:num>
  <w:num w:numId="5" w16cid:durableId="1857765929">
    <w:abstractNumId w:val="13"/>
  </w:num>
  <w:num w:numId="6" w16cid:durableId="608001648">
    <w:abstractNumId w:val="11"/>
  </w:num>
  <w:num w:numId="7" w16cid:durableId="2001156361">
    <w:abstractNumId w:val="7"/>
  </w:num>
  <w:num w:numId="8" w16cid:durableId="581258674">
    <w:abstractNumId w:val="4"/>
  </w:num>
  <w:num w:numId="9" w16cid:durableId="2137212274">
    <w:abstractNumId w:val="6"/>
  </w:num>
  <w:num w:numId="10" w16cid:durableId="1194491308">
    <w:abstractNumId w:val="12"/>
  </w:num>
  <w:num w:numId="11" w16cid:durableId="1719012805">
    <w:abstractNumId w:val="9"/>
  </w:num>
  <w:num w:numId="12" w16cid:durableId="945888775">
    <w:abstractNumId w:val="10"/>
  </w:num>
  <w:num w:numId="13" w16cid:durableId="742069148">
    <w:abstractNumId w:val="14"/>
  </w:num>
  <w:num w:numId="14" w16cid:durableId="1704207232">
    <w:abstractNumId w:val="8"/>
  </w:num>
  <w:num w:numId="15" w16cid:durableId="1428233109">
    <w:abstractNumId w:val="1"/>
  </w:num>
  <w:num w:numId="16">
    <w:abstractNumId w:val="216"/>
    <w:lvlOverride w:ilvl="0">
      <w:startOverride w:val="1"/>
    </w:lvlOverride>
  </w:num>
  <w:num w:numId="17">
    <w:abstractNumId w:val="217"/>
    <w:lvlOverride w:ilvl="0">
      <w:startOverride w:val="1"/>
    </w:lvlOverride>
  </w:num>
  <w:num w:numId="18">
    <w:abstractNumId w:val="218"/>
    <w:lvlOverride w:ilvl="0">
      <w:startOverride w:val="1"/>
    </w:lvlOverride>
  </w:num>
  <w:num w:numId="19">
    <w:abstractNumId w:val="219"/>
    <w:lvlOverride w:ilvl="0">
      <w:startOverride w:val="1"/>
    </w:lvlOverride>
  </w:num>
  <w:num w:numId="20">
    <w:abstractNumId w:val="220"/>
    <w:lvlOverride w:ilvl="0">
      <w:startOverride w:val="1"/>
    </w:lvlOverride>
  </w:num>
  <w:num w:numId="21">
    <w:abstractNumId w:val="221"/>
    <w:lvlOverride w:ilvl="0">
      <w:startOverride w:val="1"/>
    </w:lvlOverride>
  </w:num>
  <w:num w:numId="22">
    <w:abstractNumId w:val="222"/>
    <w:lvlOverride w:ilvl="0">
      <w:startOverride w:val="1"/>
    </w:lvlOverride>
  </w:num>
  <w:num w:numId="23">
    <w:abstractNumId w:val="223"/>
    <w:lvlOverride w:ilvl="0">
      <w:startOverride w:val="1"/>
    </w:lvlOverride>
  </w:num>
  <w:num w:numId="24">
    <w:abstractNumId w:val="224"/>
    <w:lvlOverride w:ilvl="0">
      <w:startOverride w:val="1"/>
    </w:lvlOverride>
  </w:num>
  <w:num w:numId="25">
    <w:abstractNumId w:val="225"/>
    <w:lvlOverride w:ilvl="0">
      <w:startOverride w:val="1"/>
    </w:lvlOverride>
  </w:num>
  <w:num w:numId="26">
    <w:abstractNumId w:val="226"/>
    <w:lvlOverride w:ilvl="0">
      <w:startOverride w:val="1"/>
    </w:lvlOverride>
  </w:num>
  <w:num w:numId="27">
    <w:abstractNumId w:val="227"/>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gutterAtTop/>
  <w:defaultTabStop w:val="708"/>
  <w:hyphenationZone w:val="425"/>
  <w:displayHorizontalDrawingGridEvery w:val="0"/>
  <w:displayVerticalDrawingGridEvery w:val="0"/>
  <w:doNotUseMarginsForDrawingGridOrigin/>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E4"/>
    <w:rsid w:val="00002B55"/>
    <w:rsid w:val="0000604F"/>
    <w:rsid w:val="0000700F"/>
    <w:rsid w:val="00007593"/>
    <w:rsid w:val="000142E4"/>
    <w:rsid w:val="00015558"/>
    <w:rsid w:val="00015A1F"/>
    <w:rsid w:val="00022EF4"/>
    <w:rsid w:val="00026093"/>
    <w:rsid w:val="00032346"/>
    <w:rsid w:val="00033476"/>
    <w:rsid w:val="000350CE"/>
    <w:rsid w:val="00037CE1"/>
    <w:rsid w:val="00042A88"/>
    <w:rsid w:val="00044AA8"/>
    <w:rsid w:val="00044B5D"/>
    <w:rsid w:val="0004610F"/>
    <w:rsid w:val="000465BE"/>
    <w:rsid w:val="00046C27"/>
    <w:rsid w:val="000507E9"/>
    <w:rsid w:val="000573F1"/>
    <w:rsid w:val="000575D9"/>
    <w:rsid w:val="00060CFF"/>
    <w:rsid w:val="00062F0B"/>
    <w:rsid w:val="00063662"/>
    <w:rsid w:val="00063FA1"/>
    <w:rsid w:val="000657C8"/>
    <w:rsid w:val="0006676E"/>
    <w:rsid w:val="00066CD8"/>
    <w:rsid w:val="00066E7C"/>
    <w:rsid w:val="00072D42"/>
    <w:rsid w:val="0007758F"/>
    <w:rsid w:val="000829D9"/>
    <w:rsid w:val="00082FD0"/>
    <w:rsid w:val="00083E49"/>
    <w:rsid w:val="00087090"/>
    <w:rsid w:val="000874DE"/>
    <w:rsid w:val="00090BAF"/>
    <w:rsid w:val="00093972"/>
    <w:rsid w:val="0009436B"/>
    <w:rsid w:val="00094E48"/>
    <w:rsid w:val="000A16E7"/>
    <w:rsid w:val="000A4C11"/>
    <w:rsid w:val="000B19E0"/>
    <w:rsid w:val="000B234B"/>
    <w:rsid w:val="000B25FF"/>
    <w:rsid w:val="000B263C"/>
    <w:rsid w:val="000B2F3D"/>
    <w:rsid w:val="000B4593"/>
    <w:rsid w:val="000B4A65"/>
    <w:rsid w:val="000C027A"/>
    <w:rsid w:val="000C18D9"/>
    <w:rsid w:val="000C3AE1"/>
    <w:rsid w:val="000C5070"/>
    <w:rsid w:val="000C5388"/>
    <w:rsid w:val="000D0FE4"/>
    <w:rsid w:val="000D2211"/>
    <w:rsid w:val="000D6332"/>
    <w:rsid w:val="000E1304"/>
    <w:rsid w:val="000E1C53"/>
    <w:rsid w:val="000E36FB"/>
    <w:rsid w:val="000E7D6B"/>
    <w:rsid w:val="000F364D"/>
    <w:rsid w:val="000F4AEC"/>
    <w:rsid w:val="000F7F18"/>
    <w:rsid w:val="00100102"/>
    <w:rsid w:val="0010416D"/>
    <w:rsid w:val="00111429"/>
    <w:rsid w:val="001133E9"/>
    <w:rsid w:val="00113C14"/>
    <w:rsid w:val="00114AA0"/>
    <w:rsid w:val="00114E0B"/>
    <w:rsid w:val="00115B89"/>
    <w:rsid w:val="0011627E"/>
    <w:rsid w:val="00123AF0"/>
    <w:rsid w:val="001241E0"/>
    <w:rsid w:val="00126AAB"/>
    <w:rsid w:val="001301D9"/>
    <w:rsid w:val="001341FD"/>
    <w:rsid w:val="00135B3E"/>
    <w:rsid w:val="00140701"/>
    <w:rsid w:val="00143FA7"/>
    <w:rsid w:val="0014409E"/>
    <w:rsid w:val="001445A3"/>
    <w:rsid w:val="00145EFF"/>
    <w:rsid w:val="00164BAF"/>
    <w:rsid w:val="00165397"/>
    <w:rsid w:val="00167891"/>
    <w:rsid w:val="00170FE6"/>
    <w:rsid w:val="00172E40"/>
    <w:rsid w:val="00173808"/>
    <w:rsid w:val="00177D63"/>
    <w:rsid w:val="001811CA"/>
    <w:rsid w:val="00181BF6"/>
    <w:rsid w:val="001847CE"/>
    <w:rsid w:val="00184C86"/>
    <w:rsid w:val="00184EF8"/>
    <w:rsid w:val="00185BCC"/>
    <w:rsid w:val="00190ED1"/>
    <w:rsid w:val="00191DCF"/>
    <w:rsid w:val="00191EA5"/>
    <w:rsid w:val="00194A56"/>
    <w:rsid w:val="00196350"/>
    <w:rsid w:val="001A2601"/>
    <w:rsid w:val="001A75F2"/>
    <w:rsid w:val="001B00BF"/>
    <w:rsid w:val="001B1548"/>
    <w:rsid w:val="001B2F66"/>
    <w:rsid w:val="001B54B2"/>
    <w:rsid w:val="001B5515"/>
    <w:rsid w:val="001C17C9"/>
    <w:rsid w:val="001C2638"/>
    <w:rsid w:val="001C275C"/>
    <w:rsid w:val="001C2D8D"/>
    <w:rsid w:val="001C684D"/>
    <w:rsid w:val="001D4314"/>
    <w:rsid w:val="001D697B"/>
    <w:rsid w:val="001E0F45"/>
    <w:rsid w:val="001E1325"/>
    <w:rsid w:val="001E1710"/>
    <w:rsid w:val="001E3A3B"/>
    <w:rsid w:val="001F373C"/>
    <w:rsid w:val="001F527F"/>
    <w:rsid w:val="001F6FDC"/>
    <w:rsid w:val="00203B36"/>
    <w:rsid w:val="0020648E"/>
    <w:rsid w:val="002129C1"/>
    <w:rsid w:val="00217795"/>
    <w:rsid w:val="0022286F"/>
    <w:rsid w:val="002257E4"/>
    <w:rsid w:val="00231256"/>
    <w:rsid w:val="0023153B"/>
    <w:rsid w:val="00231D64"/>
    <w:rsid w:val="00233347"/>
    <w:rsid w:val="002334BE"/>
    <w:rsid w:val="00235D9F"/>
    <w:rsid w:val="0024232E"/>
    <w:rsid w:val="0024239C"/>
    <w:rsid w:val="0024320F"/>
    <w:rsid w:val="00243EDA"/>
    <w:rsid w:val="002518D9"/>
    <w:rsid w:val="00253DB9"/>
    <w:rsid w:val="00254B59"/>
    <w:rsid w:val="00255151"/>
    <w:rsid w:val="00255E29"/>
    <w:rsid w:val="002561AF"/>
    <w:rsid w:val="0025794A"/>
    <w:rsid w:val="002641C3"/>
    <w:rsid w:val="00267BF9"/>
    <w:rsid w:val="00267C20"/>
    <w:rsid w:val="00271470"/>
    <w:rsid w:val="00271B0C"/>
    <w:rsid w:val="00271EFC"/>
    <w:rsid w:val="00280821"/>
    <w:rsid w:val="00280D70"/>
    <w:rsid w:val="0028496A"/>
    <w:rsid w:val="00284ADE"/>
    <w:rsid w:val="002863D0"/>
    <w:rsid w:val="002867A3"/>
    <w:rsid w:val="00287A5C"/>
    <w:rsid w:val="00287A60"/>
    <w:rsid w:val="0029131D"/>
    <w:rsid w:val="0029290D"/>
    <w:rsid w:val="00293F6A"/>
    <w:rsid w:val="00294008"/>
    <w:rsid w:val="002A208C"/>
    <w:rsid w:val="002A2256"/>
    <w:rsid w:val="002A4DE8"/>
    <w:rsid w:val="002A52D8"/>
    <w:rsid w:val="002A612D"/>
    <w:rsid w:val="002B362D"/>
    <w:rsid w:val="002B49D2"/>
    <w:rsid w:val="002B57F1"/>
    <w:rsid w:val="002C529C"/>
    <w:rsid w:val="002C5E29"/>
    <w:rsid w:val="002D0C53"/>
    <w:rsid w:val="002E12CC"/>
    <w:rsid w:val="002E3E82"/>
    <w:rsid w:val="002E42F7"/>
    <w:rsid w:val="002E4CCD"/>
    <w:rsid w:val="002E630E"/>
    <w:rsid w:val="002F707B"/>
    <w:rsid w:val="002F776A"/>
    <w:rsid w:val="0030219E"/>
    <w:rsid w:val="00305B9C"/>
    <w:rsid w:val="00306E44"/>
    <w:rsid w:val="00310F14"/>
    <w:rsid w:val="003117CE"/>
    <w:rsid w:val="003130CC"/>
    <w:rsid w:val="00313A73"/>
    <w:rsid w:val="00314FF3"/>
    <w:rsid w:val="0031776A"/>
    <w:rsid w:val="00317D65"/>
    <w:rsid w:val="00322909"/>
    <w:rsid w:val="003277C1"/>
    <w:rsid w:val="0033033D"/>
    <w:rsid w:val="0033061D"/>
    <w:rsid w:val="00333909"/>
    <w:rsid w:val="00335402"/>
    <w:rsid w:val="003436E1"/>
    <w:rsid w:val="00344B5F"/>
    <w:rsid w:val="00346853"/>
    <w:rsid w:val="00346A3C"/>
    <w:rsid w:val="0035001E"/>
    <w:rsid w:val="00352C2F"/>
    <w:rsid w:val="00354132"/>
    <w:rsid w:val="003635D4"/>
    <w:rsid w:val="00363EDD"/>
    <w:rsid w:val="0036412C"/>
    <w:rsid w:val="0036582A"/>
    <w:rsid w:val="003706F1"/>
    <w:rsid w:val="00371B8F"/>
    <w:rsid w:val="00371FF0"/>
    <w:rsid w:val="003742A2"/>
    <w:rsid w:val="00376BEF"/>
    <w:rsid w:val="003826D0"/>
    <w:rsid w:val="003831B3"/>
    <w:rsid w:val="00384384"/>
    <w:rsid w:val="003866CC"/>
    <w:rsid w:val="003879F8"/>
    <w:rsid w:val="00390D08"/>
    <w:rsid w:val="003935D4"/>
    <w:rsid w:val="003A0D2B"/>
    <w:rsid w:val="003A0F8B"/>
    <w:rsid w:val="003A2FBE"/>
    <w:rsid w:val="003A41A9"/>
    <w:rsid w:val="003A6766"/>
    <w:rsid w:val="003B253E"/>
    <w:rsid w:val="003B4C83"/>
    <w:rsid w:val="003B4FDA"/>
    <w:rsid w:val="003B56DA"/>
    <w:rsid w:val="003B6899"/>
    <w:rsid w:val="003B6AD7"/>
    <w:rsid w:val="003C046C"/>
    <w:rsid w:val="003C0954"/>
    <w:rsid w:val="003C2017"/>
    <w:rsid w:val="003C53ED"/>
    <w:rsid w:val="003C6E6F"/>
    <w:rsid w:val="003D0B8B"/>
    <w:rsid w:val="003D1622"/>
    <w:rsid w:val="003D3AF9"/>
    <w:rsid w:val="003D5380"/>
    <w:rsid w:val="003D6496"/>
    <w:rsid w:val="003E12F7"/>
    <w:rsid w:val="003E3A66"/>
    <w:rsid w:val="003E508D"/>
    <w:rsid w:val="00401A80"/>
    <w:rsid w:val="0040209A"/>
    <w:rsid w:val="00403FCD"/>
    <w:rsid w:val="00404E12"/>
    <w:rsid w:val="00410BE5"/>
    <w:rsid w:val="00410E5D"/>
    <w:rsid w:val="00412E98"/>
    <w:rsid w:val="004133CC"/>
    <w:rsid w:val="00417803"/>
    <w:rsid w:val="00420E6C"/>
    <w:rsid w:val="00423725"/>
    <w:rsid w:val="00427DA4"/>
    <w:rsid w:val="00430CA4"/>
    <w:rsid w:val="004311ED"/>
    <w:rsid w:val="00431D29"/>
    <w:rsid w:val="00432B10"/>
    <w:rsid w:val="00432B8F"/>
    <w:rsid w:val="004330E8"/>
    <w:rsid w:val="00434A7A"/>
    <w:rsid w:val="00435172"/>
    <w:rsid w:val="00435D51"/>
    <w:rsid w:val="00441F4C"/>
    <w:rsid w:val="00444C7C"/>
    <w:rsid w:val="00457E97"/>
    <w:rsid w:val="004631D4"/>
    <w:rsid w:val="00463526"/>
    <w:rsid w:val="00465979"/>
    <w:rsid w:val="00467465"/>
    <w:rsid w:val="0047367F"/>
    <w:rsid w:val="004767BB"/>
    <w:rsid w:val="00477810"/>
    <w:rsid w:val="00481D86"/>
    <w:rsid w:val="0048256F"/>
    <w:rsid w:val="00482905"/>
    <w:rsid w:val="0048542A"/>
    <w:rsid w:val="00485CB2"/>
    <w:rsid w:val="004904B0"/>
    <w:rsid w:val="00492D66"/>
    <w:rsid w:val="00493752"/>
    <w:rsid w:val="0049626B"/>
    <w:rsid w:val="004A0F5F"/>
    <w:rsid w:val="004A1EA9"/>
    <w:rsid w:val="004A2978"/>
    <w:rsid w:val="004A51E7"/>
    <w:rsid w:val="004A6B26"/>
    <w:rsid w:val="004B314D"/>
    <w:rsid w:val="004B7723"/>
    <w:rsid w:val="004C0612"/>
    <w:rsid w:val="004C34D1"/>
    <w:rsid w:val="004C4C9D"/>
    <w:rsid w:val="004D175D"/>
    <w:rsid w:val="004D42FA"/>
    <w:rsid w:val="004E55DC"/>
    <w:rsid w:val="004E6D60"/>
    <w:rsid w:val="004E7D0F"/>
    <w:rsid w:val="004E7E5B"/>
    <w:rsid w:val="004E7F61"/>
    <w:rsid w:val="00500BF7"/>
    <w:rsid w:val="00500C8B"/>
    <w:rsid w:val="0050103D"/>
    <w:rsid w:val="0050207A"/>
    <w:rsid w:val="005044BC"/>
    <w:rsid w:val="00505118"/>
    <w:rsid w:val="005067F8"/>
    <w:rsid w:val="00507075"/>
    <w:rsid w:val="005110DB"/>
    <w:rsid w:val="005114B1"/>
    <w:rsid w:val="00513431"/>
    <w:rsid w:val="005149E7"/>
    <w:rsid w:val="005151FB"/>
    <w:rsid w:val="00515D8F"/>
    <w:rsid w:val="0052584A"/>
    <w:rsid w:val="00526254"/>
    <w:rsid w:val="00532462"/>
    <w:rsid w:val="00533331"/>
    <w:rsid w:val="00534231"/>
    <w:rsid w:val="0053647B"/>
    <w:rsid w:val="005417F3"/>
    <w:rsid w:val="00543DE3"/>
    <w:rsid w:val="005565C2"/>
    <w:rsid w:val="00556A20"/>
    <w:rsid w:val="00563779"/>
    <w:rsid w:val="00567F84"/>
    <w:rsid w:val="00580C8D"/>
    <w:rsid w:val="005813CD"/>
    <w:rsid w:val="005901D9"/>
    <w:rsid w:val="005972B9"/>
    <w:rsid w:val="005A0808"/>
    <w:rsid w:val="005A0D4B"/>
    <w:rsid w:val="005A3A92"/>
    <w:rsid w:val="005A3FEE"/>
    <w:rsid w:val="005A4966"/>
    <w:rsid w:val="005B1935"/>
    <w:rsid w:val="005B4E5F"/>
    <w:rsid w:val="005B551A"/>
    <w:rsid w:val="005C01C6"/>
    <w:rsid w:val="005C0DAE"/>
    <w:rsid w:val="005C64A9"/>
    <w:rsid w:val="005C75FF"/>
    <w:rsid w:val="005C7708"/>
    <w:rsid w:val="005D5556"/>
    <w:rsid w:val="005E13CB"/>
    <w:rsid w:val="005E291D"/>
    <w:rsid w:val="005E2A15"/>
    <w:rsid w:val="005E3098"/>
    <w:rsid w:val="005E38CF"/>
    <w:rsid w:val="005E5111"/>
    <w:rsid w:val="005E5410"/>
    <w:rsid w:val="005E5EBE"/>
    <w:rsid w:val="005E6E1C"/>
    <w:rsid w:val="005F0767"/>
    <w:rsid w:val="005F0F12"/>
    <w:rsid w:val="005F3436"/>
    <w:rsid w:val="005F345C"/>
    <w:rsid w:val="005F3AB2"/>
    <w:rsid w:val="005F4B62"/>
    <w:rsid w:val="005F5BD3"/>
    <w:rsid w:val="00602E19"/>
    <w:rsid w:val="00602F0B"/>
    <w:rsid w:val="00604B05"/>
    <w:rsid w:val="00607044"/>
    <w:rsid w:val="006137C5"/>
    <w:rsid w:val="00616A0E"/>
    <w:rsid w:val="006171BF"/>
    <w:rsid w:val="00621C60"/>
    <w:rsid w:val="0063517E"/>
    <w:rsid w:val="0063572E"/>
    <w:rsid w:val="00650CF6"/>
    <w:rsid w:val="006531AC"/>
    <w:rsid w:val="006549DE"/>
    <w:rsid w:val="006559D0"/>
    <w:rsid w:val="006577E6"/>
    <w:rsid w:val="00660455"/>
    <w:rsid w:val="00660AA9"/>
    <w:rsid w:val="00660EEB"/>
    <w:rsid w:val="00660F7B"/>
    <w:rsid w:val="0066154B"/>
    <w:rsid w:val="00661661"/>
    <w:rsid w:val="00661B07"/>
    <w:rsid w:val="00662168"/>
    <w:rsid w:val="00665794"/>
    <w:rsid w:val="00671DAA"/>
    <w:rsid w:val="006740C2"/>
    <w:rsid w:val="00674188"/>
    <w:rsid w:val="00674350"/>
    <w:rsid w:val="00676C19"/>
    <w:rsid w:val="00681F54"/>
    <w:rsid w:val="00683BF7"/>
    <w:rsid w:val="00685F1D"/>
    <w:rsid w:val="006861DD"/>
    <w:rsid w:val="00694A5E"/>
    <w:rsid w:val="00694CD5"/>
    <w:rsid w:val="00696847"/>
    <w:rsid w:val="00696851"/>
    <w:rsid w:val="006A2132"/>
    <w:rsid w:val="006A2DD8"/>
    <w:rsid w:val="006A56DD"/>
    <w:rsid w:val="006B1521"/>
    <w:rsid w:val="006B42B0"/>
    <w:rsid w:val="006B6EC9"/>
    <w:rsid w:val="006C2CD9"/>
    <w:rsid w:val="006C4DF5"/>
    <w:rsid w:val="006C59CF"/>
    <w:rsid w:val="006E0436"/>
    <w:rsid w:val="006E2FC8"/>
    <w:rsid w:val="006E309D"/>
    <w:rsid w:val="006E345A"/>
    <w:rsid w:val="006E34C1"/>
    <w:rsid w:val="006E4ABA"/>
    <w:rsid w:val="006E7363"/>
    <w:rsid w:val="006E7F83"/>
    <w:rsid w:val="006F02AA"/>
    <w:rsid w:val="006F0BBC"/>
    <w:rsid w:val="006F1584"/>
    <w:rsid w:val="006F3EAF"/>
    <w:rsid w:val="006F6AC3"/>
    <w:rsid w:val="006F714D"/>
    <w:rsid w:val="007009E8"/>
    <w:rsid w:val="00702210"/>
    <w:rsid w:val="00702281"/>
    <w:rsid w:val="0070449F"/>
    <w:rsid w:val="00706E60"/>
    <w:rsid w:val="00722CCB"/>
    <w:rsid w:val="0072379B"/>
    <w:rsid w:val="00724287"/>
    <w:rsid w:val="0072690A"/>
    <w:rsid w:val="0073114C"/>
    <w:rsid w:val="007328DD"/>
    <w:rsid w:val="00735150"/>
    <w:rsid w:val="00736BF4"/>
    <w:rsid w:val="0073798D"/>
    <w:rsid w:val="007407BF"/>
    <w:rsid w:val="007472C2"/>
    <w:rsid w:val="00747AB2"/>
    <w:rsid w:val="00752D9C"/>
    <w:rsid w:val="0075682D"/>
    <w:rsid w:val="00763826"/>
    <w:rsid w:val="007667AD"/>
    <w:rsid w:val="00775B04"/>
    <w:rsid w:val="007802A1"/>
    <w:rsid w:val="0078320B"/>
    <w:rsid w:val="007907F2"/>
    <w:rsid w:val="00790F4D"/>
    <w:rsid w:val="00795C7B"/>
    <w:rsid w:val="00796592"/>
    <w:rsid w:val="007A3F3D"/>
    <w:rsid w:val="007A68C9"/>
    <w:rsid w:val="007A780D"/>
    <w:rsid w:val="007A7E1D"/>
    <w:rsid w:val="007B06A0"/>
    <w:rsid w:val="007B12FF"/>
    <w:rsid w:val="007B58AF"/>
    <w:rsid w:val="007B5B4A"/>
    <w:rsid w:val="007C388C"/>
    <w:rsid w:val="007C410E"/>
    <w:rsid w:val="007C4BA1"/>
    <w:rsid w:val="007C5971"/>
    <w:rsid w:val="007C6E9A"/>
    <w:rsid w:val="007C6FF7"/>
    <w:rsid w:val="007C7AE8"/>
    <w:rsid w:val="007D1576"/>
    <w:rsid w:val="007D237A"/>
    <w:rsid w:val="007D431A"/>
    <w:rsid w:val="007D433A"/>
    <w:rsid w:val="007D597F"/>
    <w:rsid w:val="007E3F53"/>
    <w:rsid w:val="007E5650"/>
    <w:rsid w:val="007E635A"/>
    <w:rsid w:val="007F34EE"/>
    <w:rsid w:val="007F3F86"/>
    <w:rsid w:val="00800643"/>
    <w:rsid w:val="008009E9"/>
    <w:rsid w:val="00802676"/>
    <w:rsid w:val="008039DC"/>
    <w:rsid w:val="0080416E"/>
    <w:rsid w:val="00812C16"/>
    <w:rsid w:val="0081495C"/>
    <w:rsid w:val="008161E6"/>
    <w:rsid w:val="00817CDC"/>
    <w:rsid w:val="008205AA"/>
    <w:rsid w:val="0082180A"/>
    <w:rsid w:val="00821AA5"/>
    <w:rsid w:val="00822045"/>
    <w:rsid w:val="008241B9"/>
    <w:rsid w:val="00825FEB"/>
    <w:rsid w:val="008322F0"/>
    <w:rsid w:val="00832A7D"/>
    <w:rsid w:val="00834AD6"/>
    <w:rsid w:val="00835D11"/>
    <w:rsid w:val="008363BD"/>
    <w:rsid w:val="00843372"/>
    <w:rsid w:val="00850CEA"/>
    <w:rsid w:val="00852EA1"/>
    <w:rsid w:val="008534F4"/>
    <w:rsid w:val="0085404A"/>
    <w:rsid w:val="00856840"/>
    <w:rsid w:val="00857920"/>
    <w:rsid w:val="0086110A"/>
    <w:rsid w:val="00861838"/>
    <w:rsid w:val="00861DEE"/>
    <w:rsid w:val="00863743"/>
    <w:rsid w:val="00865B49"/>
    <w:rsid w:val="00871054"/>
    <w:rsid w:val="008717BA"/>
    <w:rsid w:val="00871E93"/>
    <w:rsid w:val="008736D1"/>
    <w:rsid w:val="0087789C"/>
    <w:rsid w:val="00877A55"/>
    <w:rsid w:val="00884F7E"/>
    <w:rsid w:val="008856C3"/>
    <w:rsid w:val="00892888"/>
    <w:rsid w:val="008965C8"/>
    <w:rsid w:val="008A3603"/>
    <w:rsid w:val="008A3A6E"/>
    <w:rsid w:val="008B122E"/>
    <w:rsid w:val="008B2582"/>
    <w:rsid w:val="008B5CA9"/>
    <w:rsid w:val="008B7390"/>
    <w:rsid w:val="008C17C8"/>
    <w:rsid w:val="008C2352"/>
    <w:rsid w:val="008C3C92"/>
    <w:rsid w:val="008D103F"/>
    <w:rsid w:val="008D77B1"/>
    <w:rsid w:val="008E286B"/>
    <w:rsid w:val="008E42B0"/>
    <w:rsid w:val="008F0561"/>
    <w:rsid w:val="008F0837"/>
    <w:rsid w:val="008F4B06"/>
    <w:rsid w:val="008F7065"/>
    <w:rsid w:val="008F70C9"/>
    <w:rsid w:val="00902C64"/>
    <w:rsid w:val="009036F0"/>
    <w:rsid w:val="0090606C"/>
    <w:rsid w:val="00907D9B"/>
    <w:rsid w:val="00911487"/>
    <w:rsid w:val="00911DFA"/>
    <w:rsid w:val="0091419C"/>
    <w:rsid w:val="0091460F"/>
    <w:rsid w:val="009201CE"/>
    <w:rsid w:val="00923912"/>
    <w:rsid w:val="009301EC"/>
    <w:rsid w:val="009364C6"/>
    <w:rsid w:val="009407A9"/>
    <w:rsid w:val="00940AC2"/>
    <w:rsid w:val="00943AE2"/>
    <w:rsid w:val="00944BCB"/>
    <w:rsid w:val="00945542"/>
    <w:rsid w:val="00947D22"/>
    <w:rsid w:val="00952034"/>
    <w:rsid w:val="009528A6"/>
    <w:rsid w:val="009537C4"/>
    <w:rsid w:val="00954BA9"/>
    <w:rsid w:val="00954BCE"/>
    <w:rsid w:val="00954FA0"/>
    <w:rsid w:val="00962644"/>
    <w:rsid w:val="00964F36"/>
    <w:rsid w:val="00971FD0"/>
    <w:rsid w:val="009742BC"/>
    <w:rsid w:val="009745B6"/>
    <w:rsid w:val="00977966"/>
    <w:rsid w:val="0098559E"/>
    <w:rsid w:val="00985A5F"/>
    <w:rsid w:val="00991948"/>
    <w:rsid w:val="009936C0"/>
    <w:rsid w:val="009A044D"/>
    <w:rsid w:val="009A22EB"/>
    <w:rsid w:val="009A3B80"/>
    <w:rsid w:val="009A6B44"/>
    <w:rsid w:val="009A7CAC"/>
    <w:rsid w:val="009B2767"/>
    <w:rsid w:val="009B32AB"/>
    <w:rsid w:val="009B3ACD"/>
    <w:rsid w:val="009B704A"/>
    <w:rsid w:val="009C0611"/>
    <w:rsid w:val="009C4900"/>
    <w:rsid w:val="009C5DBC"/>
    <w:rsid w:val="009D4B92"/>
    <w:rsid w:val="009E1755"/>
    <w:rsid w:val="009E2F32"/>
    <w:rsid w:val="009E4D50"/>
    <w:rsid w:val="009E656B"/>
    <w:rsid w:val="009E75B1"/>
    <w:rsid w:val="009F012B"/>
    <w:rsid w:val="009F0F55"/>
    <w:rsid w:val="009F2B13"/>
    <w:rsid w:val="009F4EEE"/>
    <w:rsid w:val="009F62C3"/>
    <w:rsid w:val="009F6445"/>
    <w:rsid w:val="009F7308"/>
    <w:rsid w:val="00A0175E"/>
    <w:rsid w:val="00A01B35"/>
    <w:rsid w:val="00A02D4A"/>
    <w:rsid w:val="00A040F9"/>
    <w:rsid w:val="00A064D0"/>
    <w:rsid w:val="00A06BF6"/>
    <w:rsid w:val="00A113AC"/>
    <w:rsid w:val="00A14150"/>
    <w:rsid w:val="00A14B0B"/>
    <w:rsid w:val="00A20E03"/>
    <w:rsid w:val="00A24707"/>
    <w:rsid w:val="00A2543F"/>
    <w:rsid w:val="00A26107"/>
    <w:rsid w:val="00A272A9"/>
    <w:rsid w:val="00A30043"/>
    <w:rsid w:val="00A33416"/>
    <w:rsid w:val="00A3380F"/>
    <w:rsid w:val="00A36957"/>
    <w:rsid w:val="00A40AED"/>
    <w:rsid w:val="00A429C2"/>
    <w:rsid w:val="00A443CF"/>
    <w:rsid w:val="00A47C57"/>
    <w:rsid w:val="00A54137"/>
    <w:rsid w:val="00A55F06"/>
    <w:rsid w:val="00A5718E"/>
    <w:rsid w:val="00A614B4"/>
    <w:rsid w:val="00A627F0"/>
    <w:rsid w:val="00A62A09"/>
    <w:rsid w:val="00A64F3E"/>
    <w:rsid w:val="00A73754"/>
    <w:rsid w:val="00A74032"/>
    <w:rsid w:val="00A75162"/>
    <w:rsid w:val="00A757E2"/>
    <w:rsid w:val="00A774F9"/>
    <w:rsid w:val="00A8026F"/>
    <w:rsid w:val="00A806EC"/>
    <w:rsid w:val="00A856B0"/>
    <w:rsid w:val="00A8598A"/>
    <w:rsid w:val="00A86606"/>
    <w:rsid w:val="00A86C9D"/>
    <w:rsid w:val="00A94E45"/>
    <w:rsid w:val="00AA290A"/>
    <w:rsid w:val="00AA3E59"/>
    <w:rsid w:val="00AA717D"/>
    <w:rsid w:val="00AB1B75"/>
    <w:rsid w:val="00AB72B4"/>
    <w:rsid w:val="00AC0B51"/>
    <w:rsid w:val="00AC2B4A"/>
    <w:rsid w:val="00AC575C"/>
    <w:rsid w:val="00AC5FAF"/>
    <w:rsid w:val="00AC71B1"/>
    <w:rsid w:val="00AD01DA"/>
    <w:rsid w:val="00AD4515"/>
    <w:rsid w:val="00AD6177"/>
    <w:rsid w:val="00AE06FC"/>
    <w:rsid w:val="00AE0F7A"/>
    <w:rsid w:val="00AE13A2"/>
    <w:rsid w:val="00AE1E2A"/>
    <w:rsid w:val="00AE2AFF"/>
    <w:rsid w:val="00AE644E"/>
    <w:rsid w:val="00AF5AEC"/>
    <w:rsid w:val="00AF63F7"/>
    <w:rsid w:val="00B049AC"/>
    <w:rsid w:val="00B1346C"/>
    <w:rsid w:val="00B15101"/>
    <w:rsid w:val="00B15D61"/>
    <w:rsid w:val="00B15EE4"/>
    <w:rsid w:val="00B172CF"/>
    <w:rsid w:val="00B20B59"/>
    <w:rsid w:val="00B25553"/>
    <w:rsid w:val="00B271A6"/>
    <w:rsid w:val="00B307A4"/>
    <w:rsid w:val="00B32477"/>
    <w:rsid w:val="00B35ADB"/>
    <w:rsid w:val="00B404E3"/>
    <w:rsid w:val="00B40C54"/>
    <w:rsid w:val="00B42E11"/>
    <w:rsid w:val="00B4358E"/>
    <w:rsid w:val="00B46DF7"/>
    <w:rsid w:val="00B51B1F"/>
    <w:rsid w:val="00B530F2"/>
    <w:rsid w:val="00B53E8B"/>
    <w:rsid w:val="00B53FE8"/>
    <w:rsid w:val="00B541A8"/>
    <w:rsid w:val="00B546C0"/>
    <w:rsid w:val="00B5670F"/>
    <w:rsid w:val="00B6245C"/>
    <w:rsid w:val="00B64DED"/>
    <w:rsid w:val="00B6634C"/>
    <w:rsid w:val="00B720F3"/>
    <w:rsid w:val="00B72AF8"/>
    <w:rsid w:val="00B750A8"/>
    <w:rsid w:val="00B76DB0"/>
    <w:rsid w:val="00B80A2F"/>
    <w:rsid w:val="00B80FE5"/>
    <w:rsid w:val="00B8156A"/>
    <w:rsid w:val="00B8345D"/>
    <w:rsid w:val="00B84A8C"/>
    <w:rsid w:val="00B87865"/>
    <w:rsid w:val="00B90AC5"/>
    <w:rsid w:val="00B91665"/>
    <w:rsid w:val="00BA141C"/>
    <w:rsid w:val="00BA16C0"/>
    <w:rsid w:val="00BA1CFF"/>
    <w:rsid w:val="00BA20B4"/>
    <w:rsid w:val="00BA2145"/>
    <w:rsid w:val="00BA37B8"/>
    <w:rsid w:val="00BA3F70"/>
    <w:rsid w:val="00BA50AC"/>
    <w:rsid w:val="00BA5225"/>
    <w:rsid w:val="00BA68D9"/>
    <w:rsid w:val="00BA71B2"/>
    <w:rsid w:val="00BB2C13"/>
    <w:rsid w:val="00BB5B27"/>
    <w:rsid w:val="00BB7ED7"/>
    <w:rsid w:val="00BC032B"/>
    <w:rsid w:val="00BC0A95"/>
    <w:rsid w:val="00BC30B8"/>
    <w:rsid w:val="00BC3909"/>
    <w:rsid w:val="00BC5078"/>
    <w:rsid w:val="00BD0113"/>
    <w:rsid w:val="00BD0A13"/>
    <w:rsid w:val="00BD33A9"/>
    <w:rsid w:val="00BD6E03"/>
    <w:rsid w:val="00BE034B"/>
    <w:rsid w:val="00BE22AE"/>
    <w:rsid w:val="00BE6648"/>
    <w:rsid w:val="00BF4AF2"/>
    <w:rsid w:val="00BF692E"/>
    <w:rsid w:val="00C00228"/>
    <w:rsid w:val="00C004B8"/>
    <w:rsid w:val="00C0256F"/>
    <w:rsid w:val="00C04F5D"/>
    <w:rsid w:val="00C0556D"/>
    <w:rsid w:val="00C115B3"/>
    <w:rsid w:val="00C1335D"/>
    <w:rsid w:val="00C13DB5"/>
    <w:rsid w:val="00C147AB"/>
    <w:rsid w:val="00C14B61"/>
    <w:rsid w:val="00C2155D"/>
    <w:rsid w:val="00C22227"/>
    <w:rsid w:val="00C22DD1"/>
    <w:rsid w:val="00C268DC"/>
    <w:rsid w:val="00C275B7"/>
    <w:rsid w:val="00C316C5"/>
    <w:rsid w:val="00C34AD1"/>
    <w:rsid w:val="00C40625"/>
    <w:rsid w:val="00C40D1B"/>
    <w:rsid w:val="00C40F8D"/>
    <w:rsid w:val="00C41376"/>
    <w:rsid w:val="00C427DF"/>
    <w:rsid w:val="00C42C78"/>
    <w:rsid w:val="00C45A5E"/>
    <w:rsid w:val="00C46EB6"/>
    <w:rsid w:val="00C501C7"/>
    <w:rsid w:val="00C508A2"/>
    <w:rsid w:val="00C50BFA"/>
    <w:rsid w:val="00C5123C"/>
    <w:rsid w:val="00C53594"/>
    <w:rsid w:val="00C5498F"/>
    <w:rsid w:val="00C56209"/>
    <w:rsid w:val="00C56B45"/>
    <w:rsid w:val="00C6426D"/>
    <w:rsid w:val="00C648E0"/>
    <w:rsid w:val="00C6674C"/>
    <w:rsid w:val="00C67711"/>
    <w:rsid w:val="00C72EEE"/>
    <w:rsid w:val="00C747A0"/>
    <w:rsid w:val="00C76550"/>
    <w:rsid w:val="00C77CA6"/>
    <w:rsid w:val="00C80A8D"/>
    <w:rsid w:val="00C83148"/>
    <w:rsid w:val="00C83267"/>
    <w:rsid w:val="00C8374F"/>
    <w:rsid w:val="00C87695"/>
    <w:rsid w:val="00C94463"/>
    <w:rsid w:val="00C948E7"/>
    <w:rsid w:val="00C94BFE"/>
    <w:rsid w:val="00C968B4"/>
    <w:rsid w:val="00C97EEE"/>
    <w:rsid w:val="00CA468A"/>
    <w:rsid w:val="00CA7811"/>
    <w:rsid w:val="00CB178B"/>
    <w:rsid w:val="00CB1FB4"/>
    <w:rsid w:val="00CC1EFF"/>
    <w:rsid w:val="00CC2176"/>
    <w:rsid w:val="00CC4113"/>
    <w:rsid w:val="00CC6383"/>
    <w:rsid w:val="00CD5718"/>
    <w:rsid w:val="00CE1599"/>
    <w:rsid w:val="00CF0B90"/>
    <w:rsid w:val="00CF61CC"/>
    <w:rsid w:val="00CF7EBE"/>
    <w:rsid w:val="00D00520"/>
    <w:rsid w:val="00D02E9A"/>
    <w:rsid w:val="00D102BC"/>
    <w:rsid w:val="00D13E71"/>
    <w:rsid w:val="00D14274"/>
    <w:rsid w:val="00D2244E"/>
    <w:rsid w:val="00D24858"/>
    <w:rsid w:val="00D25372"/>
    <w:rsid w:val="00D317B7"/>
    <w:rsid w:val="00D34D23"/>
    <w:rsid w:val="00D35D62"/>
    <w:rsid w:val="00D40495"/>
    <w:rsid w:val="00D40ABE"/>
    <w:rsid w:val="00D43B30"/>
    <w:rsid w:val="00D45855"/>
    <w:rsid w:val="00D4614C"/>
    <w:rsid w:val="00D46D5C"/>
    <w:rsid w:val="00D522CB"/>
    <w:rsid w:val="00D52439"/>
    <w:rsid w:val="00D5642C"/>
    <w:rsid w:val="00D56B07"/>
    <w:rsid w:val="00D571F4"/>
    <w:rsid w:val="00D573B1"/>
    <w:rsid w:val="00D635BB"/>
    <w:rsid w:val="00D64299"/>
    <w:rsid w:val="00D6544C"/>
    <w:rsid w:val="00D755A8"/>
    <w:rsid w:val="00D81585"/>
    <w:rsid w:val="00D90287"/>
    <w:rsid w:val="00D970E4"/>
    <w:rsid w:val="00DA40CE"/>
    <w:rsid w:val="00DB04FB"/>
    <w:rsid w:val="00DB46BE"/>
    <w:rsid w:val="00DB6653"/>
    <w:rsid w:val="00DC3735"/>
    <w:rsid w:val="00DC3F77"/>
    <w:rsid w:val="00DC6C39"/>
    <w:rsid w:val="00DC7860"/>
    <w:rsid w:val="00DD07EC"/>
    <w:rsid w:val="00DD3076"/>
    <w:rsid w:val="00DD34EF"/>
    <w:rsid w:val="00DD74E2"/>
    <w:rsid w:val="00DE0D85"/>
    <w:rsid w:val="00DE1433"/>
    <w:rsid w:val="00DE323C"/>
    <w:rsid w:val="00DE3EE3"/>
    <w:rsid w:val="00DE474B"/>
    <w:rsid w:val="00DF5EAF"/>
    <w:rsid w:val="00DF76A4"/>
    <w:rsid w:val="00E10293"/>
    <w:rsid w:val="00E13E6B"/>
    <w:rsid w:val="00E23623"/>
    <w:rsid w:val="00E24337"/>
    <w:rsid w:val="00E2486A"/>
    <w:rsid w:val="00E3408E"/>
    <w:rsid w:val="00E3732B"/>
    <w:rsid w:val="00E421C1"/>
    <w:rsid w:val="00E4482A"/>
    <w:rsid w:val="00E45273"/>
    <w:rsid w:val="00E465DE"/>
    <w:rsid w:val="00E47280"/>
    <w:rsid w:val="00E47B25"/>
    <w:rsid w:val="00E51346"/>
    <w:rsid w:val="00E52B6F"/>
    <w:rsid w:val="00E53C88"/>
    <w:rsid w:val="00E5707A"/>
    <w:rsid w:val="00E60276"/>
    <w:rsid w:val="00E60CFB"/>
    <w:rsid w:val="00E62EDD"/>
    <w:rsid w:val="00E6749A"/>
    <w:rsid w:val="00E67796"/>
    <w:rsid w:val="00E7109E"/>
    <w:rsid w:val="00E744B9"/>
    <w:rsid w:val="00E757EA"/>
    <w:rsid w:val="00E76298"/>
    <w:rsid w:val="00E767D3"/>
    <w:rsid w:val="00E77905"/>
    <w:rsid w:val="00E77FBD"/>
    <w:rsid w:val="00E818F6"/>
    <w:rsid w:val="00E85D70"/>
    <w:rsid w:val="00E91316"/>
    <w:rsid w:val="00E91492"/>
    <w:rsid w:val="00EA04B5"/>
    <w:rsid w:val="00EA2A0C"/>
    <w:rsid w:val="00EA3284"/>
    <w:rsid w:val="00EA3388"/>
    <w:rsid w:val="00EA46DD"/>
    <w:rsid w:val="00EB0D2D"/>
    <w:rsid w:val="00EB0F0B"/>
    <w:rsid w:val="00EB1B57"/>
    <w:rsid w:val="00EB26EF"/>
    <w:rsid w:val="00EB2FFD"/>
    <w:rsid w:val="00EB68E9"/>
    <w:rsid w:val="00EC0B82"/>
    <w:rsid w:val="00EC3FF0"/>
    <w:rsid w:val="00EC4427"/>
    <w:rsid w:val="00EC625A"/>
    <w:rsid w:val="00EC7E22"/>
    <w:rsid w:val="00EC7E63"/>
    <w:rsid w:val="00ED0999"/>
    <w:rsid w:val="00ED6E68"/>
    <w:rsid w:val="00EE014C"/>
    <w:rsid w:val="00EE60A2"/>
    <w:rsid w:val="00EE7E7F"/>
    <w:rsid w:val="00EF5B48"/>
    <w:rsid w:val="00EF76ED"/>
    <w:rsid w:val="00F01AC1"/>
    <w:rsid w:val="00F032E5"/>
    <w:rsid w:val="00F0444E"/>
    <w:rsid w:val="00F0470B"/>
    <w:rsid w:val="00F0711B"/>
    <w:rsid w:val="00F07330"/>
    <w:rsid w:val="00F1006C"/>
    <w:rsid w:val="00F107B9"/>
    <w:rsid w:val="00F2094D"/>
    <w:rsid w:val="00F22849"/>
    <w:rsid w:val="00F22850"/>
    <w:rsid w:val="00F30DC9"/>
    <w:rsid w:val="00F34493"/>
    <w:rsid w:val="00F353AE"/>
    <w:rsid w:val="00F35799"/>
    <w:rsid w:val="00F42506"/>
    <w:rsid w:val="00F44644"/>
    <w:rsid w:val="00F44AFF"/>
    <w:rsid w:val="00F51286"/>
    <w:rsid w:val="00F5277C"/>
    <w:rsid w:val="00F57927"/>
    <w:rsid w:val="00F613C2"/>
    <w:rsid w:val="00F64808"/>
    <w:rsid w:val="00F673C3"/>
    <w:rsid w:val="00F731A4"/>
    <w:rsid w:val="00F74E11"/>
    <w:rsid w:val="00F76BB1"/>
    <w:rsid w:val="00F82419"/>
    <w:rsid w:val="00F869AA"/>
    <w:rsid w:val="00F9282E"/>
    <w:rsid w:val="00F97744"/>
    <w:rsid w:val="00F97828"/>
    <w:rsid w:val="00FA238F"/>
    <w:rsid w:val="00FA2A2E"/>
    <w:rsid w:val="00FA541F"/>
    <w:rsid w:val="00FA64D0"/>
    <w:rsid w:val="00FA6F1A"/>
    <w:rsid w:val="00FB2BD1"/>
    <w:rsid w:val="00FB558A"/>
    <w:rsid w:val="00FC0D2A"/>
    <w:rsid w:val="00FC30E2"/>
    <w:rsid w:val="00FC60F4"/>
    <w:rsid w:val="00FC6228"/>
    <w:rsid w:val="00FD0BED"/>
    <w:rsid w:val="00FD1C82"/>
    <w:rsid w:val="00FE0C34"/>
    <w:rsid w:val="00FE513E"/>
    <w:rsid w:val="00FE69FD"/>
    <w:rsid w:val="00FE6F8D"/>
    <w:rsid w:val="00FF1407"/>
    <w:rsid w:val="00FF5B7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45CDB"/>
  <w15:docId w15:val="{C39416E1-A876-41B7-A729-E7C351AA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6CC"/>
    <w:rPr>
      <w:lang w:val="es-ES" w:eastAsia="es-ES"/>
    </w:rPr>
  </w:style>
  <w:style w:type="paragraph" w:styleId="Ttulo1">
    <w:name w:val="heading 1"/>
    <w:basedOn w:val="Normal"/>
    <w:next w:val="Normal"/>
    <w:qFormat/>
    <w:rsid w:val="003866CC"/>
    <w:pPr>
      <w:keepNext/>
      <w:ind w:left="708"/>
      <w:jc w:val="both"/>
      <w:outlineLvl w:val="0"/>
    </w:pPr>
    <w:rPr>
      <w:sz w:val="24"/>
    </w:rPr>
  </w:style>
  <w:style w:type="paragraph" w:styleId="Ttulo2">
    <w:name w:val="heading 2"/>
    <w:basedOn w:val="Normal"/>
    <w:next w:val="Normal"/>
    <w:qFormat/>
    <w:rsid w:val="003866CC"/>
    <w:pPr>
      <w:keepNext/>
      <w:outlineLvl w:val="1"/>
    </w:pPr>
    <w:rPr>
      <w:b/>
      <w:bCs/>
    </w:rPr>
  </w:style>
  <w:style w:type="paragraph" w:styleId="Ttulo3">
    <w:name w:val="heading 3"/>
    <w:basedOn w:val="Normal"/>
    <w:next w:val="Normal"/>
    <w:qFormat/>
    <w:rsid w:val="003866CC"/>
    <w:pPr>
      <w:keepNext/>
      <w:ind w:left="708"/>
      <w:outlineLvl w:val="2"/>
    </w:pPr>
    <w:rPr>
      <w:b/>
    </w:rPr>
  </w:style>
  <w:style w:type="paragraph" w:styleId="Ttulo4">
    <w:name w:val="heading 4"/>
    <w:basedOn w:val="Normal"/>
    <w:next w:val="Normal"/>
    <w:qFormat/>
    <w:rsid w:val="003866CC"/>
    <w:pPr>
      <w:keepNext/>
      <w:jc w:val="center"/>
      <w:outlineLvl w:val="3"/>
    </w:pPr>
    <w:rPr>
      <w:rFonts w:ascii="Arial Narrow" w:hAnsi="Arial Narrow" w:cs="Arial"/>
      <w:b/>
      <w:bCs/>
      <w:sz w:val="24"/>
      <w:lang w:val="es-MX"/>
    </w:rPr>
  </w:style>
  <w:style w:type="paragraph" w:styleId="Ttulo5">
    <w:name w:val="heading 5"/>
    <w:basedOn w:val="Normal"/>
    <w:next w:val="Normal"/>
    <w:qFormat/>
    <w:rsid w:val="003866CC"/>
    <w:pPr>
      <w:keepNext/>
      <w:outlineLvl w:val="4"/>
    </w:pPr>
    <w:rPr>
      <w:rFonts w:ascii="Arial Narrow" w:hAnsi="Arial Narrow"/>
      <w:b/>
      <w:bCs/>
      <w:sz w:val="24"/>
      <w:lang w:val="es-MX"/>
    </w:rPr>
  </w:style>
  <w:style w:type="paragraph" w:styleId="Ttulo6">
    <w:name w:val="heading 6"/>
    <w:basedOn w:val="Normal"/>
    <w:next w:val="Normal"/>
    <w:qFormat/>
    <w:rsid w:val="003866CC"/>
    <w:pPr>
      <w:keepNext/>
      <w:tabs>
        <w:tab w:val="left" w:pos="180"/>
      </w:tabs>
      <w:outlineLvl w:val="5"/>
    </w:pPr>
    <w:rPr>
      <w:rFonts w:ascii="Arial Narrow" w:hAnsi="Arial Narrow"/>
      <w:b/>
      <w:sz w:val="28"/>
    </w:rPr>
  </w:style>
  <w:style w:type="paragraph" w:styleId="Ttulo7">
    <w:name w:val="heading 7"/>
    <w:basedOn w:val="Normal"/>
    <w:next w:val="Normal"/>
    <w:qFormat/>
    <w:rsid w:val="003866CC"/>
    <w:pPr>
      <w:keepNext/>
      <w:numPr>
        <w:numId w:val="1"/>
      </w:numPr>
      <w:spacing w:line="360" w:lineRule="auto"/>
      <w:jc w:val="both"/>
      <w:outlineLvl w:val="6"/>
    </w:pPr>
    <w:rPr>
      <w:rFonts w:ascii="Arial" w:hAnsi="Arial"/>
      <w:sz w:val="24"/>
    </w:rPr>
  </w:style>
  <w:style w:type="paragraph" w:styleId="Ttulo8">
    <w:name w:val="heading 8"/>
    <w:basedOn w:val="Normal"/>
    <w:next w:val="Normal"/>
    <w:qFormat/>
    <w:rsid w:val="003866CC"/>
    <w:pPr>
      <w:keepNext/>
      <w:spacing w:line="360" w:lineRule="auto"/>
      <w:jc w:val="center"/>
      <w:outlineLvl w:val="7"/>
    </w:pPr>
    <w:rPr>
      <w:rFonts w:ascii="Arial" w:hAnsi="Arial"/>
      <w:sz w:val="24"/>
    </w:rPr>
  </w:style>
  <w:style w:type="paragraph" w:styleId="Ttulo9">
    <w:name w:val="heading 9"/>
    <w:basedOn w:val="Normal"/>
    <w:next w:val="Normal"/>
    <w:qFormat/>
    <w:rsid w:val="003866CC"/>
    <w:pPr>
      <w:keepNext/>
      <w:spacing w:line="360" w:lineRule="auto"/>
      <w:outlineLvl w:val="8"/>
    </w:pPr>
    <w:rPr>
      <w:rFonts w:ascii="Tahoma" w:hAnsi="Tahoma"/>
      <w:b/>
      <w:snapToGrid w:val="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3866CC"/>
    <w:pPr>
      <w:tabs>
        <w:tab w:val="center" w:pos="4252"/>
        <w:tab w:val="right" w:pos="8504"/>
      </w:tabs>
    </w:pPr>
  </w:style>
  <w:style w:type="paragraph" w:styleId="Piedepgina">
    <w:name w:val="footer"/>
    <w:basedOn w:val="Normal"/>
    <w:semiHidden/>
    <w:rsid w:val="003866CC"/>
    <w:pPr>
      <w:tabs>
        <w:tab w:val="center" w:pos="4252"/>
        <w:tab w:val="right" w:pos="8504"/>
      </w:tabs>
    </w:pPr>
  </w:style>
  <w:style w:type="paragraph" w:styleId="Textoindependiente">
    <w:name w:val="Body Text"/>
    <w:basedOn w:val="Normal"/>
    <w:semiHidden/>
    <w:rsid w:val="003866CC"/>
    <w:pPr>
      <w:jc w:val="center"/>
    </w:pPr>
    <w:rPr>
      <w:sz w:val="18"/>
    </w:rPr>
  </w:style>
  <w:style w:type="character" w:styleId="Nmerodepgina">
    <w:name w:val="page number"/>
    <w:basedOn w:val="Fuentedeprrafopredeter"/>
    <w:semiHidden/>
    <w:rsid w:val="003866CC"/>
  </w:style>
  <w:style w:type="paragraph" w:styleId="ndice1">
    <w:name w:val="index 1"/>
    <w:basedOn w:val="Normal"/>
    <w:next w:val="Normal"/>
    <w:autoRedefine/>
    <w:semiHidden/>
    <w:rsid w:val="003866CC"/>
    <w:pPr>
      <w:ind w:left="200" w:hanging="200"/>
    </w:pPr>
  </w:style>
  <w:style w:type="paragraph" w:styleId="Textoindependiente2">
    <w:name w:val="Body Text 2"/>
    <w:basedOn w:val="Normal"/>
    <w:link w:val="Textoindependiente2Car"/>
    <w:semiHidden/>
    <w:rsid w:val="003866CC"/>
    <w:pPr>
      <w:jc w:val="center"/>
    </w:pPr>
    <w:rPr>
      <w:rFonts w:ascii="Arial" w:hAnsi="Arial"/>
      <w:b/>
      <w:i/>
      <w:sz w:val="28"/>
      <w:u w:val="single"/>
    </w:rPr>
  </w:style>
  <w:style w:type="paragraph" w:styleId="Sangradetextonormal">
    <w:name w:val="Body Text Indent"/>
    <w:basedOn w:val="Normal"/>
    <w:semiHidden/>
    <w:rsid w:val="003866CC"/>
    <w:pPr>
      <w:ind w:left="709" w:hanging="709"/>
      <w:jc w:val="both"/>
    </w:pPr>
    <w:rPr>
      <w:sz w:val="24"/>
    </w:rPr>
  </w:style>
  <w:style w:type="paragraph" w:styleId="Sangra2detindependiente">
    <w:name w:val="Body Text Indent 2"/>
    <w:basedOn w:val="Normal"/>
    <w:semiHidden/>
    <w:rsid w:val="003866CC"/>
    <w:pPr>
      <w:ind w:left="2340" w:hanging="1980"/>
      <w:jc w:val="both"/>
    </w:pPr>
    <w:rPr>
      <w:sz w:val="24"/>
    </w:rPr>
  </w:style>
  <w:style w:type="paragraph" w:styleId="Textoindependiente3">
    <w:name w:val="Body Text 3"/>
    <w:basedOn w:val="Normal"/>
    <w:semiHidden/>
    <w:rsid w:val="003866CC"/>
    <w:pPr>
      <w:spacing w:line="360" w:lineRule="auto"/>
      <w:jc w:val="both"/>
    </w:pPr>
    <w:rPr>
      <w:rFonts w:ascii="Arial Narrow" w:hAnsi="Arial Narrow"/>
      <w:sz w:val="24"/>
      <w:lang w:val="es-MX"/>
    </w:rPr>
  </w:style>
  <w:style w:type="paragraph" w:styleId="NormalWeb">
    <w:name w:val="Normal (Web)"/>
    <w:basedOn w:val="Normal"/>
    <w:uiPriority w:val="99"/>
    <w:rsid w:val="003866CC"/>
    <w:pPr>
      <w:spacing w:before="100" w:beforeAutospacing="1" w:after="100" w:afterAutospacing="1"/>
    </w:pPr>
    <w:rPr>
      <w:rFonts w:ascii="Arial Unicode MS" w:eastAsia="Arial Unicode MS" w:hAnsi="Arial Unicode MS" w:cs="Tahoma"/>
      <w:color w:val="000080"/>
      <w:sz w:val="24"/>
      <w:szCs w:val="24"/>
    </w:rPr>
  </w:style>
  <w:style w:type="character" w:styleId="Hipervnculo">
    <w:name w:val="Hyperlink"/>
    <w:uiPriority w:val="99"/>
    <w:rsid w:val="003866CC"/>
    <w:rPr>
      <w:color w:val="0000FF"/>
      <w:u w:val="single"/>
    </w:rPr>
  </w:style>
  <w:style w:type="paragraph" w:styleId="Ttulodendice">
    <w:name w:val="index heading"/>
    <w:basedOn w:val="Normal"/>
    <w:next w:val="ndice1"/>
    <w:semiHidden/>
    <w:rsid w:val="003866CC"/>
  </w:style>
  <w:style w:type="character" w:styleId="Hipervnculovisitado">
    <w:name w:val="FollowedHyperlink"/>
    <w:semiHidden/>
    <w:rsid w:val="003866CC"/>
    <w:rPr>
      <w:color w:val="800080"/>
      <w:u w:val="single"/>
    </w:rPr>
  </w:style>
  <w:style w:type="paragraph" w:styleId="Ttulo">
    <w:name w:val="Title"/>
    <w:basedOn w:val="Normal"/>
    <w:qFormat/>
    <w:rsid w:val="003866CC"/>
    <w:pPr>
      <w:jc w:val="center"/>
    </w:pPr>
    <w:rPr>
      <w:rFonts w:ascii="Arial Narrow" w:hAnsi="Arial Narrow"/>
      <w:b/>
      <w:sz w:val="28"/>
    </w:rPr>
  </w:style>
  <w:style w:type="paragraph" w:styleId="Mapadeldocumento">
    <w:name w:val="Document Map"/>
    <w:basedOn w:val="Normal"/>
    <w:semiHidden/>
    <w:rsid w:val="003866CC"/>
    <w:pPr>
      <w:shd w:val="clear" w:color="auto" w:fill="000080"/>
    </w:pPr>
    <w:rPr>
      <w:rFonts w:ascii="Tahoma" w:hAnsi="Tahoma"/>
    </w:rPr>
  </w:style>
  <w:style w:type="paragraph" w:styleId="Sangra3detindependiente">
    <w:name w:val="Body Text Indent 3"/>
    <w:basedOn w:val="Normal"/>
    <w:semiHidden/>
    <w:rsid w:val="003866CC"/>
    <w:pPr>
      <w:widowControl w:val="0"/>
      <w:ind w:left="1843" w:hanging="709"/>
      <w:jc w:val="both"/>
    </w:pPr>
    <w:rPr>
      <w:rFonts w:ascii="Arial" w:hAnsi="Arial"/>
      <w:snapToGrid w:val="0"/>
      <w:sz w:val="24"/>
    </w:rPr>
  </w:style>
  <w:style w:type="paragraph" w:styleId="Textonotapie">
    <w:name w:val="footnote text"/>
    <w:basedOn w:val="Normal"/>
    <w:semiHidden/>
    <w:rsid w:val="003866CC"/>
  </w:style>
  <w:style w:type="character" w:styleId="Refdenotaalpie">
    <w:name w:val="footnote reference"/>
    <w:semiHidden/>
    <w:rsid w:val="003866CC"/>
    <w:rPr>
      <w:vertAlign w:val="superscript"/>
    </w:rPr>
  </w:style>
  <w:style w:type="paragraph" w:styleId="Subttulo">
    <w:name w:val="Subtitle"/>
    <w:basedOn w:val="Normal"/>
    <w:qFormat/>
    <w:rsid w:val="003866CC"/>
    <w:pPr>
      <w:jc w:val="center"/>
    </w:pPr>
    <w:rPr>
      <w:rFonts w:ascii="Arial" w:hAnsi="Arial"/>
      <w:b/>
      <w:sz w:val="28"/>
      <w:u w:val="single"/>
    </w:rPr>
  </w:style>
  <w:style w:type="paragraph" w:styleId="Textodebloque">
    <w:name w:val="Block Text"/>
    <w:basedOn w:val="Normal"/>
    <w:semiHidden/>
    <w:rsid w:val="003866CC"/>
    <w:pPr>
      <w:ind w:left="360" w:right="51"/>
      <w:jc w:val="both"/>
    </w:pPr>
    <w:rPr>
      <w:rFonts w:ascii="Arial" w:hAnsi="Arial"/>
      <w:sz w:val="22"/>
    </w:rPr>
  </w:style>
  <w:style w:type="paragraph" w:styleId="Prrafodelista">
    <w:name w:val="List Paragraph"/>
    <w:basedOn w:val="Normal"/>
    <w:link w:val="PrrafodelistaCar"/>
    <w:uiPriority w:val="34"/>
    <w:qFormat/>
    <w:rsid w:val="00D40495"/>
    <w:pPr>
      <w:ind w:left="708"/>
    </w:pPr>
  </w:style>
  <w:style w:type="paragraph" w:styleId="Textodeglobo">
    <w:name w:val="Balloon Text"/>
    <w:basedOn w:val="Normal"/>
    <w:link w:val="TextodegloboCar"/>
    <w:uiPriority w:val="99"/>
    <w:semiHidden/>
    <w:unhideWhenUsed/>
    <w:rsid w:val="008009E9"/>
    <w:rPr>
      <w:rFonts w:ascii="Tahoma" w:hAnsi="Tahoma"/>
      <w:sz w:val="16"/>
      <w:szCs w:val="16"/>
    </w:rPr>
  </w:style>
  <w:style w:type="character" w:customStyle="1" w:styleId="TextodegloboCar">
    <w:name w:val="Texto de globo Car"/>
    <w:link w:val="Textodeglobo"/>
    <w:uiPriority w:val="99"/>
    <w:semiHidden/>
    <w:rsid w:val="008009E9"/>
    <w:rPr>
      <w:rFonts w:ascii="Tahoma" w:hAnsi="Tahoma" w:cs="Tahoma"/>
      <w:sz w:val="16"/>
      <w:szCs w:val="16"/>
    </w:rPr>
  </w:style>
  <w:style w:type="paragraph" w:customStyle="1" w:styleId="CE">
    <w:name w:val="C.E."/>
    <w:basedOn w:val="Normal"/>
    <w:link w:val="CECar"/>
    <w:qFormat/>
    <w:rsid w:val="00432B8F"/>
    <w:pPr>
      <w:spacing w:line="276" w:lineRule="auto"/>
      <w:ind w:left="708"/>
      <w:jc w:val="center"/>
    </w:pPr>
    <w:rPr>
      <w:rFonts w:ascii="Century Gothic" w:hAnsi="Century Gothic"/>
      <w:b/>
      <w:sz w:val="22"/>
      <w:szCs w:val="22"/>
    </w:rPr>
  </w:style>
  <w:style w:type="paragraph" w:styleId="TtuloTDC">
    <w:name w:val="TOC Heading"/>
    <w:basedOn w:val="Ttulo1"/>
    <w:next w:val="Normal"/>
    <w:uiPriority w:val="39"/>
    <w:unhideWhenUsed/>
    <w:qFormat/>
    <w:rsid w:val="00DE474B"/>
    <w:pPr>
      <w:keepLines/>
      <w:spacing w:before="480" w:line="276" w:lineRule="auto"/>
      <w:ind w:left="0"/>
      <w:jc w:val="left"/>
      <w:outlineLvl w:val="9"/>
    </w:pPr>
    <w:rPr>
      <w:rFonts w:ascii="Cambria" w:hAnsi="Cambria"/>
      <w:b/>
      <w:bCs/>
      <w:color w:val="365F91"/>
      <w:sz w:val="28"/>
      <w:szCs w:val="28"/>
    </w:rPr>
  </w:style>
  <w:style w:type="character" w:customStyle="1" w:styleId="CECar">
    <w:name w:val="C.E. Car"/>
    <w:link w:val="CE"/>
    <w:rsid w:val="00432B8F"/>
    <w:rPr>
      <w:rFonts w:ascii="Century Gothic" w:hAnsi="Century Gothic"/>
      <w:b/>
      <w:sz w:val="22"/>
      <w:szCs w:val="22"/>
    </w:rPr>
  </w:style>
  <w:style w:type="paragraph" w:styleId="TDC2">
    <w:name w:val="toc 2"/>
    <w:basedOn w:val="Normal"/>
    <w:next w:val="Normal"/>
    <w:autoRedefine/>
    <w:uiPriority w:val="39"/>
    <w:unhideWhenUsed/>
    <w:qFormat/>
    <w:rsid w:val="001A75F2"/>
    <w:pPr>
      <w:tabs>
        <w:tab w:val="left" w:pos="600"/>
        <w:tab w:val="right" w:leader="dot" w:pos="9624"/>
      </w:tabs>
      <w:spacing w:before="240"/>
    </w:pPr>
    <w:rPr>
      <w:rFonts w:ascii="Arial" w:hAnsi="Arial" w:cs="Arial"/>
      <w:b/>
      <w:bCs/>
      <w:noProof/>
      <w:sz w:val="24"/>
      <w:szCs w:val="24"/>
    </w:rPr>
  </w:style>
  <w:style w:type="paragraph" w:styleId="TDC1">
    <w:name w:val="toc 1"/>
    <w:basedOn w:val="Normal"/>
    <w:next w:val="Normal"/>
    <w:autoRedefine/>
    <w:uiPriority w:val="39"/>
    <w:unhideWhenUsed/>
    <w:qFormat/>
    <w:rsid w:val="0063517E"/>
    <w:pPr>
      <w:tabs>
        <w:tab w:val="left" w:pos="600"/>
        <w:tab w:val="right" w:leader="dot" w:pos="9624"/>
      </w:tabs>
      <w:spacing w:before="360"/>
      <w:ind w:left="567" w:hanging="567"/>
    </w:pPr>
    <w:rPr>
      <w:rFonts w:ascii="Arial" w:eastAsia="Arial" w:hAnsi="Arial" w:cs="Arial"/>
      <w:b/>
      <w:bCs/>
      <w:caps/>
      <w:noProof/>
      <w:sz w:val="23"/>
      <w:szCs w:val="23"/>
    </w:rPr>
  </w:style>
  <w:style w:type="character" w:styleId="Fuerte">
    <w:name w:val="Strong"/>
    <w:uiPriority w:val="22"/>
    <w:qFormat/>
    <w:rsid w:val="0073798D"/>
    <w:rPr>
      <w:b/>
      <w:bCs/>
    </w:rPr>
  </w:style>
  <w:style w:type="character" w:styleId="nfasis">
    <w:name w:val="Emphasis"/>
    <w:uiPriority w:val="20"/>
    <w:qFormat/>
    <w:rsid w:val="007009E8"/>
    <w:rPr>
      <w:i/>
      <w:iCs/>
    </w:rPr>
  </w:style>
  <w:style w:type="character" w:customStyle="1" w:styleId="definition">
    <w:name w:val="definition"/>
    <w:rsid w:val="00E13E6B"/>
  </w:style>
  <w:style w:type="character" w:customStyle="1" w:styleId="EncabezadoCar">
    <w:name w:val="Encabezado Car"/>
    <w:link w:val="Encabezado"/>
    <w:uiPriority w:val="99"/>
    <w:rsid w:val="0029131D"/>
  </w:style>
  <w:style w:type="character" w:customStyle="1" w:styleId="Textoindependiente2Car">
    <w:name w:val="Texto independiente 2 Car"/>
    <w:link w:val="Textoindependiente2"/>
    <w:semiHidden/>
    <w:rsid w:val="00563779"/>
    <w:rPr>
      <w:rFonts w:ascii="Arial" w:hAnsi="Arial"/>
      <w:b/>
      <w:i/>
      <w:sz w:val="28"/>
      <w:u w:val="single"/>
    </w:rPr>
  </w:style>
  <w:style w:type="character" w:customStyle="1" w:styleId="PrrafodelistaCar">
    <w:name w:val="Párrafo de lista Car"/>
    <w:link w:val="Prrafodelista"/>
    <w:uiPriority w:val="34"/>
    <w:rsid w:val="006C59CF"/>
    <w:rPr>
      <w:lang w:val="es-ES" w:eastAsia="es-ES"/>
    </w:rPr>
  </w:style>
  <w:style w:type="paragraph" w:customStyle="1" w:styleId="Default">
    <w:name w:val="Default"/>
    <w:rsid w:val="006C59CF"/>
    <w:pPr>
      <w:autoSpaceDE w:val="0"/>
      <w:autoSpaceDN w:val="0"/>
      <w:adjustRightInd w:val="0"/>
    </w:pPr>
    <w:rPr>
      <w:rFonts w:eastAsia="Calibri"/>
      <w:color w:val="000000"/>
      <w:sz w:val="24"/>
      <w:szCs w:val="24"/>
      <w:lang w:val="es-ES" w:eastAsia="en-US"/>
    </w:rPr>
  </w:style>
  <w:style w:type="table" w:styleId="Tablaconcuadrcula">
    <w:name w:val="Table Grid"/>
    <w:basedOn w:val="Tablanormal"/>
    <w:uiPriority w:val="59"/>
    <w:rsid w:val="00E47B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825FEB"/>
    <w:pPr>
      <w:widowControl w:val="0"/>
      <w:autoSpaceDE w:val="0"/>
      <w:autoSpaceDN w:val="0"/>
      <w:adjustRightInd w:val="0"/>
    </w:pPr>
    <w:rPr>
      <w:rFonts w:ascii="Arial" w:hAnsi="Arial" w:cs="Arial"/>
      <w:sz w:val="24"/>
      <w:szCs w:val="24"/>
    </w:rPr>
  </w:style>
  <w:style w:type="paragraph" w:styleId="TDC3">
    <w:name w:val="toc 3"/>
    <w:basedOn w:val="Normal"/>
    <w:next w:val="Normal"/>
    <w:autoRedefine/>
    <w:uiPriority w:val="39"/>
    <w:unhideWhenUsed/>
    <w:qFormat/>
    <w:rsid w:val="00404E12"/>
    <w:pPr>
      <w:ind w:left="200"/>
    </w:pPr>
    <w:rPr>
      <w:rFonts w:asciiTheme="minorHAnsi" w:hAnsiTheme="minorHAnsi" w:cstheme="minorHAnsi"/>
    </w:rPr>
  </w:style>
  <w:style w:type="paragraph" w:styleId="TDC4">
    <w:name w:val="toc 4"/>
    <w:basedOn w:val="Normal"/>
    <w:next w:val="Normal"/>
    <w:autoRedefine/>
    <w:uiPriority w:val="39"/>
    <w:unhideWhenUsed/>
    <w:rsid w:val="00404E12"/>
    <w:pPr>
      <w:ind w:left="400"/>
    </w:pPr>
    <w:rPr>
      <w:rFonts w:asciiTheme="minorHAnsi" w:hAnsiTheme="minorHAnsi" w:cstheme="minorHAnsi"/>
    </w:rPr>
  </w:style>
  <w:style w:type="paragraph" w:styleId="TDC5">
    <w:name w:val="toc 5"/>
    <w:basedOn w:val="Normal"/>
    <w:next w:val="Normal"/>
    <w:autoRedefine/>
    <w:uiPriority w:val="39"/>
    <w:unhideWhenUsed/>
    <w:rsid w:val="00404E12"/>
    <w:pPr>
      <w:ind w:left="600"/>
    </w:pPr>
    <w:rPr>
      <w:rFonts w:asciiTheme="minorHAnsi" w:hAnsiTheme="minorHAnsi" w:cstheme="minorHAnsi"/>
    </w:rPr>
  </w:style>
  <w:style w:type="paragraph" w:styleId="TDC6">
    <w:name w:val="toc 6"/>
    <w:basedOn w:val="Normal"/>
    <w:next w:val="Normal"/>
    <w:autoRedefine/>
    <w:uiPriority w:val="39"/>
    <w:unhideWhenUsed/>
    <w:rsid w:val="00404E12"/>
    <w:pPr>
      <w:ind w:left="800"/>
    </w:pPr>
    <w:rPr>
      <w:rFonts w:asciiTheme="minorHAnsi" w:hAnsiTheme="minorHAnsi" w:cstheme="minorHAnsi"/>
    </w:rPr>
  </w:style>
  <w:style w:type="paragraph" w:styleId="TDC7">
    <w:name w:val="toc 7"/>
    <w:basedOn w:val="Normal"/>
    <w:next w:val="Normal"/>
    <w:autoRedefine/>
    <w:uiPriority w:val="39"/>
    <w:unhideWhenUsed/>
    <w:rsid w:val="00404E12"/>
    <w:pPr>
      <w:ind w:left="1000"/>
    </w:pPr>
    <w:rPr>
      <w:rFonts w:asciiTheme="minorHAnsi" w:hAnsiTheme="minorHAnsi" w:cstheme="minorHAnsi"/>
    </w:rPr>
  </w:style>
  <w:style w:type="paragraph" w:styleId="TDC8">
    <w:name w:val="toc 8"/>
    <w:basedOn w:val="Normal"/>
    <w:next w:val="Normal"/>
    <w:autoRedefine/>
    <w:uiPriority w:val="39"/>
    <w:unhideWhenUsed/>
    <w:rsid w:val="00404E12"/>
    <w:pPr>
      <w:ind w:left="1200"/>
    </w:pPr>
    <w:rPr>
      <w:rFonts w:asciiTheme="minorHAnsi" w:hAnsiTheme="minorHAnsi" w:cstheme="minorHAnsi"/>
    </w:rPr>
  </w:style>
  <w:style w:type="paragraph" w:styleId="TDC9">
    <w:name w:val="toc 9"/>
    <w:basedOn w:val="Normal"/>
    <w:next w:val="Normal"/>
    <w:autoRedefine/>
    <w:uiPriority w:val="39"/>
    <w:unhideWhenUsed/>
    <w:rsid w:val="00404E12"/>
    <w:pPr>
      <w:ind w:left="1400"/>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995">
      <w:bodyDiv w:val="1"/>
      <w:marLeft w:val="0"/>
      <w:marRight w:val="0"/>
      <w:marTop w:val="0"/>
      <w:marBottom w:val="0"/>
      <w:divBdr>
        <w:top w:val="none" w:sz="0" w:space="0" w:color="auto"/>
        <w:left w:val="none" w:sz="0" w:space="0" w:color="auto"/>
        <w:bottom w:val="none" w:sz="0" w:space="0" w:color="auto"/>
        <w:right w:val="none" w:sz="0" w:space="0" w:color="auto"/>
      </w:divBdr>
      <w:divsChild>
        <w:div w:id="280847891">
          <w:marLeft w:val="547"/>
          <w:marRight w:val="0"/>
          <w:marTop w:val="115"/>
          <w:marBottom w:val="0"/>
          <w:divBdr>
            <w:top w:val="none" w:sz="0" w:space="0" w:color="auto"/>
            <w:left w:val="none" w:sz="0" w:space="0" w:color="auto"/>
            <w:bottom w:val="none" w:sz="0" w:space="0" w:color="auto"/>
            <w:right w:val="none" w:sz="0" w:space="0" w:color="auto"/>
          </w:divBdr>
        </w:div>
        <w:div w:id="2123646643">
          <w:marLeft w:val="547"/>
          <w:marRight w:val="0"/>
          <w:marTop w:val="115"/>
          <w:marBottom w:val="0"/>
          <w:divBdr>
            <w:top w:val="none" w:sz="0" w:space="0" w:color="auto"/>
            <w:left w:val="none" w:sz="0" w:space="0" w:color="auto"/>
            <w:bottom w:val="none" w:sz="0" w:space="0" w:color="auto"/>
            <w:right w:val="none" w:sz="0" w:space="0" w:color="auto"/>
          </w:divBdr>
        </w:div>
      </w:divsChild>
    </w:div>
    <w:div w:id="135032572">
      <w:bodyDiv w:val="1"/>
      <w:marLeft w:val="0"/>
      <w:marRight w:val="0"/>
      <w:marTop w:val="0"/>
      <w:marBottom w:val="0"/>
      <w:divBdr>
        <w:top w:val="none" w:sz="0" w:space="0" w:color="auto"/>
        <w:left w:val="none" w:sz="0" w:space="0" w:color="auto"/>
        <w:bottom w:val="none" w:sz="0" w:space="0" w:color="auto"/>
        <w:right w:val="none" w:sz="0" w:space="0" w:color="auto"/>
      </w:divBdr>
    </w:div>
    <w:div w:id="173881032">
      <w:bodyDiv w:val="1"/>
      <w:marLeft w:val="0"/>
      <w:marRight w:val="0"/>
      <w:marTop w:val="0"/>
      <w:marBottom w:val="0"/>
      <w:divBdr>
        <w:top w:val="none" w:sz="0" w:space="0" w:color="auto"/>
        <w:left w:val="none" w:sz="0" w:space="0" w:color="auto"/>
        <w:bottom w:val="none" w:sz="0" w:space="0" w:color="auto"/>
        <w:right w:val="none" w:sz="0" w:space="0" w:color="auto"/>
      </w:divBdr>
      <w:divsChild>
        <w:div w:id="667632281">
          <w:marLeft w:val="547"/>
          <w:marRight w:val="0"/>
          <w:marTop w:val="0"/>
          <w:marBottom w:val="0"/>
          <w:divBdr>
            <w:top w:val="none" w:sz="0" w:space="0" w:color="auto"/>
            <w:left w:val="none" w:sz="0" w:space="0" w:color="auto"/>
            <w:bottom w:val="none" w:sz="0" w:space="0" w:color="auto"/>
            <w:right w:val="none" w:sz="0" w:space="0" w:color="auto"/>
          </w:divBdr>
        </w:div>
      </w:divsChild>
    </w:div>
    <w:div w:id="178395443">
      <w:bodyDiv w:val="1"/>
      <w:marLeft w:val="0"/>
      <w:marRight w:val="0"/>
      <w:marTop w:val="0"/>
      <w:marBottom w:val="0"/>
      <w:divBdr>
        <w:top w:val="none" w:sz="0" w:space="0" w:color="auto"/>
        <w:left w:val="none" w:sz="0" w:space="0" w:color="auto"/>
        <w:bottom w:val="none" w:sz="0" w:space="0" w:color="auto"/>
        <w:right w:val="none" w:sz="0" w:space="0" w:color="auto"/>
      </w:divBdr>
    </w:div>
    <w:div w:id="205485733">
      <w:bodyDiv w:val="1"/>
      <w:marLeft w:val="0"/>
      <w:marRight w:val="0"/>
      <w:marTop w:val="0"/>
      <w:marBottom w:val="0"/>
      <w:divBdr>
        <w:top w:val="none" w:sz="0" w:space="0" w:color="auto"/>
        <w:left w:val="none" w:sz="0" w:space="0" w:color="auto"/>
        <w:bottom w:val="none" w:sz="0" w:space="0" w:color="auto"/>
        <w:right w:val="none" w:sz="0" w:space="0" w:color="auto"/>
      </w:divBdr>
    </w:div>
    <w:div w:id="220866237">
      <w:bodyDiv w:val="1"/>
      <w:marLeft w:val="0"/>
      <w:marRight w:val="0"/>
      <w:marTop w:val="0"/>
      <w:marBottom w:val="0"/>
      <w:divBdr>
        <w:top w:val="none" w:sz="0" w:space="0" w:color="auto"/>
        <w:left w:val="none" w:sz="0" w:space="0" w:color="auto"/>
        <w:bottom w:val="none" w:sz="0" w:space="0" w:color="auto"/>
        <w:right w:val="none" w:sz="0" w:space="0" w:color="auto"/>
      </w:divBdr>
      <w:divsChild>
        <w:div w:id="1770421210">
          <w:marLeft w:val="547"/>
          <w:marRight w:val="0"/>
          <w:marTop w:val="0"/>
          <w:marBottom w:val="0"/>
          <w:divBdr>
            <w:top w:val="none" w:sz="0" w:space="0" w:color="auto"/>
            <w:left w:val="none" w:sz="0" w:space="0" w:color="auto"/>
            <w:bottom w:val="none" w:sz="0" w:space="0" w:color="auto"/>
            <w:right w:val="none" w:sz="0" w:space="0" w:color="auto"/>
          </w:divBdr>
        </w:div>
      </w:divsChild>
    </w:div>
    <w:div w:id="226041411">
      <w:bodyDiv w:val="1"/>
      <w:marLeft w:val="0"/>
      <w:marRight w:val="0"/>
      <w:marTop w:val="0"/>
      <w:marBottom w:val="0"/>
      <w:divBdr>
        <w:top w:val="none" w:sz="0" w:space="0" w:color="auto"/>
        <w:left w:val="none" w:sz="0" w:space="0" w:color="auto"/>
        <w:bottom w:val="none" w:sz="0" w:space="0" w:color="auto"/>
        <w:right w:val="none" w:sz="0" w:space="0" w:color="auto"/>
      </w:divBdr>
    </w:div>
    <w:div w:id="231818024">
      <w:bodyDiv w:val="1"/>
      <w:marLeft w:val="0"/>
      <w:marRight w:val="0"/>
      <w:marTop w:val="0"/>
      <w:marBottom w:val="0"/>
      <w:divBdr>
        <w:top w:val="none" w:sz="0" w:space="0" w:color="auto"/>
        <w:left w:val="none" w:sz="0" w:space="0" w:color="auto"/>
        <w:bottom w:val="none" w:sz="0" w:space="0" w:color="auto"/>
        <w:right w:val="none" w:sz="0" w:space="0" w:color="auto"/>
      </w:divBdr>
    </w:div>
    <w:div w:id="234242178">
      <w:bodyDiv w:val="1"/>
      <w:marLeft w:val="0"/>
      <w:marRight w:val="0"/>
      <w:marTop w:val="0"/>
      <w:marBottom w:val="0"/>
      <w:divBdr>
        <w:top w:val="none" w:sz="0" w:space="0" w:color="auto"/>
        <w:left w:val="none" w:sz="0" w:space="0" w:color="auto"/>
        <w:bottom w:val="none" w:sz="0" w:space="0" w:color="auto"/>
        <w:right w:val="none" w:sz="0" w:space="0" w:color="auto"/>
      </w:divBdr>
    </w:div>
    <w:div w:id="256404949">
      <w:bodyDiv w:val="1"/>
      <w:marLeft w:val="0"/>
      <w:marRight w:val="0"/>
      <w:marTop w:val="0"/>
      <w:marBottom w:val="0"/>
      <w:divBdr>
        <w:top w:val="none" w:sz="0" w:space="0" w:color="auto"/>
        <w:left w:val="none" w:sz="0" w:space="0" w:color="auto"/>
        <w:bottom w:val="none" w:sz="0" w:space="0" w:color="auto"/>
        <w:right w:val="none" w:sz="0" w:space="0" w:color="auto"/>
      </w:divBdr>
    </w:div>
    <w:div w:id="291979956">
      <w:bodyDiv w:val="1"/>
      <w:marLeft w:val="0"/>
      <w:marRight w:val="0"/>
      <w:marTop w:val="0"/>
      <w:marBottom w:val="0"/>
      <w:divBdr>
        <w:top w:val="none" w:sz="0" w:space="0" w:color="auto"/>
        <w:left w:val="none" w:sz="0" w:space="0" w:color="auto"/>
        <w:bottom w:val="none" w:sz="0" w:space="0" w:color="auto"/>
        <w:right w:val="none" w:sz="0" w:space="0" w:color="auto"/>
      </w:divBdr>
      <w:divsChild>
        <w:div w:id="1934698786">
          <w:marLeft w:val="547"/>
          <w:marRight w:val="0"/>
          <w:marTop w:val="0"/>
          <w:marBottom w:val="0"/>
          <w:divBdr>
            <w:top w:val="none" w:sz="0" w:space="0" w:color="auto"/>
            <w:left w:val="none" w:sz="0" w:space="0" w:color="auto"/>
            <w:bottom w:val="none" w:sz="0" w:space="0" w:color="auto"/>
            <w:right w:val="none" w:sz="0" w:space="0" w:color="auto"/>
          </w:divBdr>
        </w:div>
      </w:divsChild>
    </w:div>
    <w:div w:id="316887771">
      <w:bodyDiv w:val="1"/>
      <w:marLeft w:val="0"/>
      <w:marRight w:val="0"/>
      <w:marTop w:val="0"/>
      <w:marBottom w:val="0"/>
      <w:divBdr>
        <w:top w:val="none" w:sz="0" w:space="0" w:color="auto"/>
        <w:left w:val="none" w:sz="0" w:space="0" w:color="auto"/>
        <w:bottom w:val="none" w:sz="0" w:space="0" w:color="auto"/>
        <w:right w:val="none" w:sz="0" w:space="0" w:color="auto"/>
      </w:divBdr>
    </w:div>
    <w:div w:id="323822290">
      <w:bodyDiv w:val="1"/>
      <w:marLeft w:val="0"/>
      <w:marRight w:val="0"/>
      <w:marTop w:val="0"/>
      <w:marBottom w:val="0"/>
      <w:divBdr>
        <w:top w:val="none" w:sz="0" w:space="0" w:color="auto"/>
        <w:left w:val="none" w:sz="0" w:space="0" w:color="auto"/>
        <w:bottom w:val="none" w:sz="0" w:space="0" w:color="auto"/>
        <w:right w:val="none" w:sz="0" w:space="0" w:color="auto"/>
      </w:divBdr>
      <w:divsChild>
        <w:div w:id="675350345">
          <w:marLeft w:val="547"/>
          <w:marRight w:val="0"/>
          <w:marTop w:val="0"/>
          <w:marBottom w:val="0"/>
          <w:divBdr>
            <w:top w:val="none" w:sz="0" w:space="0" w:color="auto"/>
            <w:left w:val="none" w:sz="0" w:space="0" w:color="auto"/>
            <w:bottom w:val="none" w:sz="0" w:space="0" w:color="auto"/>
            <w:right w:val="none" w:sz="0" w:space="0" w:color="auto"/>
          </w:divBdr>
        </w:div>
      </w:divsChild>
    </w:div>
    <w:div w:id="331183994">
      <w:bodyDiv w:val="1"/>
      <w:marLeft w:val="0"/>
      <w:marRight w:val="0"/>
      <w:marTop w:val="0"/>
      <w:marBottom w:val="0"/>
      <w:divBdr>
        <w:top w:val="none" w:sz="0" w:space="0" w:color="auto"/>
        <w:left w:val="none" w:sz="0" w:space="0" w:color="auto"/>
        <w:bottom w:val="none" w:sz="0" w:space="0" w:color="auto"/>
        <w:right w:val="none" w:sz="0" w:space="0" w:color="auto"/>
      </w:divBdr>
    </w:div>
    <w:div w:id="394476757">
      <w:bodyDiv w:val="1"/>
      <w:marLeft w:val="0"/>
      <w:marRight w:val="0"/>
      <w:marTop w:val="0"/>
      <w:marBottom w:val="0"/>
      <w:divBdr>
        <w:top w:val="none" w:sz="0" w:space="0" w:color="auto"/>
        <w:left w:val="none" w:sz="0" w:space="0" w:color="auto"/>
        <w:bottom w:val="none" w:sz="0" w:space="0" w:color="auto"/>
        <w:right w:val="none" w:sz="0" w:space="0" w:color="auto"/>
      </w:divBdr>
    </w:div>
    <w:div w:id="423695169">
      <w:bodyDiv w:val="1"/>
      <w:marLeft w:val="0"/>
      <w:marRight w:val="0"/>
      <w:marTop w:val="0"/>
      <w:marBottom w:val="0"/>
      <w:divBdr>
        <w:top w:val="none" w:sz="0" w:space="0" w:color="auto"/>
        <w:left w:val="none" w:sz="0" w:space="0" w:color="auto"/>
        <w:bottom w:val="none" w:sz="0" w:space="0" w:color="auto"/>
        <w:right w:val="none" w:sz="0" w:space="0" w:color="auto"/>
      </w:divBdr>
      <w:divsChild>
        <w:div w:id="1419326167">
          <w:marLeft w:val="547"/>
          <w:marRight w:val="0"/>
          <w:marTop w:val="115"/>
          <w:marBottom w:val="0"/>
          <w:divBdr>
            <w:top w:val="none" w:sz="0" w:space="0" w:color="auto"/>
            <w:left w:val="none" w:sz="0" w:space="0" w:color="auto"/>
            <w:bottom w:val="none" w:sz="0" w:space="0" w:color="auto"/>
            <w:right w:val="none" w:sz="0" w:space="0" w:color="auto"/>
          </w:divBdr>
        </w:div>
        <w:div w:id="1959531242">
          <w:marLeft w:val="547"/>
          <w:marRight w:val="0"/>
          <w:marTop w:val="115"/>
          <w:marBottom w:val="0"/>
          <w:divBdr>
            <w:top w:val="none" w:sz="0" w:space="0" w:color="auto"/>
            <w:left w:val="none" w:sz="0" w:space="0" w:color="auto"/>
            <w:bottom w:val="none" w:sz="0" w:space="0" w:color="auto"/>
            <w:right w:val="none" w:sz="0" w:space="0" w:color="auto"/>
          </w:divBdr>
        </w:div>
      </w:divsChild>
    </w:div>
    <w:div w:id="424889170">
      <w:bodyDiv w:val="1"/>
      <w:marLeft w:val="0"/>
      <w:marRight w:val="0"/>
      <w:marTop w:val="0"/>
      <w:marBottom w:val="0"/>
      <w:divBdr>
        <w:top w:val="none" w:sz="0" w:space="0" w:color="auto"/>
        <w:left w:val="none" w:sz="0" w:space="0" w:color="auto"/>
        <w:bottom w:val="none" w:sz="0" w:space="0" w:color="auto"/>
        <w:right w:val="none" w:sz="0" w:space="0" w:color="auto"/>
      </w:divBdr>
    </w:div>
    <w:div w:id="427241691">
      <w:bodyDiv w:val="1"/>
      <w:marLeft w:val="0"/>
      <w:marRight w:val="0"/>
      <w:marTop w:val="0"/>
      <w:marBottom w:val="0"/>
      <w:divBdr>
        <w:top w:val="none" w:sz="0" w:space="0" w:color="auto"/>
        <w:left w:val="none" w:sz="0" w:space="0" w:color="auto"/>
        <w:bottom w:val="none" w:sz="0" w:space="0" w:color="auto"/>
        <w:right w:val="none" w:sz="0" w:space="0" w:color="auto"/>
      </w:divBdr>
      <w:divsChild>
        <w:div w:id="567804635">
          <w:marLeft w:val="547"/>
          <w:marRight w:val="0"/>
          <w:marTop w:val="0"/>
          <w:marBottom w:val="0"/>
          <w:divBdr>
            <w:top w:val="none" w:sz="0" w:space="0" w:color="auto"/>
            <w:left w:val="none" w:sz="0" w:space="0" w:color="auto"/>
            <w:bottom w:val="none" w:sz="0" w:space="0" w:color="auto"/>
            <w:right w:val="none" w:sz="0" w:space="0" w:color="auto"/>
          </w:divBdr>
        </w:div>
      </w:divsChild>
    </w:div>
    <w:div w:id="458107729">
      <w:bodyDiv w:val="1"/>
      <w:marLeft w:val="0"/>
      <w:marRight w:val="0"/>
      <w:marTop w:val="0"/>
      <w:marBottom w:val="0"/>
      <w:divBdr>
        <w:top w:val="none" w:sz="0" w:space="0" w:color="auto"/>
        <w:left w:val="none" w:sz="0" w:space="0" w:color="auto"/>
        <w:bottom w:val="none" w:sz="0" w:space="0" w:color="auto"/>
        <w:right w:val="none" w:sz="0" w:space="0" w:color="auto"/>
      </w:divBdr>
      <w:divsChild>
        <w:div w:id="581184122">
          <w:marLeft w:val="547"/>
          <w:marRight w:val="0"/>
          <w:marTop w:val="0"/>
          <w:marBottom w:val="0"/>
          <w:divBdr>
            <w:top w:val="none" w:sz="0" w:space="0" w:color="auto"/>
            <w:left w:val="none" w:sz="0" w:space="0" w:color="auto"/>
            <w:bottom w:val="none" w:sz="0" w:space="0" w:color="auto"/>
            <w:right w:val="none" w:sz="0" w:space="0" w:color="auto"/>
          </w:divBdr>
        </w:div>
      </w:divsChild>
    </w:div>
    <w:div w:id="463740821">
      <w:bodyDiv w:val="1"/>
      <w:marLeft w:val="0"/>
      <w:marRight w:val="0"/>
      <w:marTop w:val="0"/>
      <w:marBottom w:val="0"/>
      <w:divBdr>
        <w:top w:val="none" w:sz="0" w:space="0" w:color="auto"/>
        <w:left w:val="none" w:sz="0" w:space="0" w:color="auto"/>
        <w:bottom w:val="none" w:sz="0" w:space="0" w:color="auto"/>
        <w:right w:val="none" w:sz="0" w:space="0" w:color="auto"/>
      </w:divBdr>
    </w:div>
    <w:div w:id="465976178">
      <w:bodyDiv w:val="1"/>
      <w:marLeft w:val="0"/>
      <w:marRight w:val="0"/>
      <w:marTop w:val="0"/>
      <w:marBottom w:val="0"/>
      <w:divBdr>
        <w:top w:val="none" w:sz="0" w:space="0" w:color="auto"/>
        <w:left w:val="none" w:sz="0" w:space="0" w:color="auto"/>
        <w:bottom w:val="none" w:sz="0" w:space="0" w:color="auto"/>
        <w:right w:val="none" w:sz="0" w:space="0" w:color="auto"/>
      </w:divBdr>
    </w:div>
    <w:div w:id="476385965">
      <w:bodyDiv w:val="1"/>
      <w:marLeft w:val="0"/>
      <w:marRight w:val="0"/>
      <w:marTop w:val="0"/>
      <w:marBottom w:val="0"/>
      <w:divBdr>
        <w:top w:val="none" w:sz="0" w:space="0" w:color="auto"/>
        <w:left w:val="none" w:sz="0" w:space="0" w:color="auto"/>
        <w:bottom w:val="none" w:sz="0" w:space="0" w:color="auto"/>
        <w:right w:val="none" w:sz="0" w:space="0" w:color="auto"/>
      </w:divBdr>
    </w:div>
    <w:div w:id="481846131">
      <w:bodyDiv w:val="1"/>
      <w:marLeft w:val="0"/>
      <w:marRight w:val="0"/>
      <w:marTop w:val="0"/>
      <w:marBottom w:val="0"/>
      <w:divBdr>
        <w:top w:val="none" w:sz="0" w:space="0" w:color="auto"/>
        <w:left w:val="none" w:sz="0" w:space="0" w:color="auto"/>
        <w:bottom w:val="none" w:sz="0" w:space="0" w:color="auto"/>
        <w:right w:val="none" w:sz="0" w:space="0" w:color="auto"/>
      </w:divBdr>
      <w:divsChild>
        <w:div w:id="1351641983">
          <w:marLeft w:val="547"/>
          <w:marRight w:val="0"/>
          <w:marTop w:val="0"/>
          <w:marBottom w:val="0"/>
          <w:divBdr>
            <w:top w:val="none" w:sz="0" w:space="0" w:color="auto"/>
            <w:left w:val="none" w:sz="0" w:space="0" w:color="auto"/>
            <w:bottom w:val="none" w:sz="0" w:space="0" w:color="auto"/>
            <w:right w:val="none" w:sz="0" w:space="0" w:color="auto"/>
          </w:divBdr>
        </w:div>
      </w:divsChild>
    </w:div>
    <w:div w:id="528837114">
      <w:bodyDiv w:val="1"/>
      <w:marLeft w:val="0"/>
      <w:marRight w:val="0"/>
      <w:marTop w:val="0"/>
      <w:marBottom w:val="0"/>
      <w:divBdr>
        <w:top w:val="none" w:sz="0" w:space="0" w:color="auto"/>
        <w:left w:val="none" w:sz="0" w:space="0" w:color="auto"/>
        <w:bottom w:val="none" w:sz="0" w:space="0" w:color="auto"/>
        <w:right w:val="none" w:sz="0" w:space="0" w:color="auto"/>
      </w:divBdr>
    </w:div>
    <w:div w:id="653267290">
      <w:bodyDiv w:val="1"/>
      <w:marLeft w:val="0"/>
      <w:marRight w:val="0"/>
      <w:marTop w:val="0"/>
      <w:marBottom w:val="0"/>
      <w:divBdr>
        <w:top w:val="none" w:sz="0" w:space="0" w:color="auto"/>
        <w:left w:val="none" w:sz="0" w:space="0" w:color="auto"/>
        <w:bottom w:val="none" w:sz="0" w:space="0" w:color="auto"/>
        <w:right w:val="none" w:sz="0" w:space="0" w:color="auto"/>
      </w:divBdr>
      <w:divsChild>
        <w:div w:id="1656715090">
          <w:marLeft w:val="547"/>
          <w:marRight w:val="0"/>
          <w:marTop w:val="0"/>
          <w:marBottom w:val="0"/>
          <w:divBdr>
            <w:top w:val="none" w:sz="0" w:space="0" w:color="auto"/>
            <w:left w:val="none" w:sz="0" w:space="0" w:color="auto"/>
            <w:bottom w:val="none" w:sz="0" w:space="0" w:color="auto"/>
            <w:right w:val="none" w:sz="0" w:space="0" w:color="auto"/>
          </w:divBdr>
        </w:div>
      </w:divsChild>
    </w:div>
    <w:div w:id="724257649">
      <w:bodyDiv w:val="1"/>
      <w:marLeft w:val="0"/>
      <w:marRight w:val="0"/>
      <w:marTop w:val="0"/>
      <w:marBottom w:val="0"/>
      <w:divBdr>
        <w:top w:val="none" w:sz="0" w:space="0" w:color="auto"/>
        <w:left w:val="none" w:sz="0" w:space="0" w:color="auto"/>
        <w:bottom w:val="none" w:sz="0" w:space="0" w:color="auto"/>
        <w:right w:val="none" w:sz="0" w:space="0" w:color="auto"/>
      </w:divBdr>
    </w:div>
    <w:div w:id="739714076">
      <w:bodyDiv w:val="1"/>
      <w:marLeft w:val="0"/>
      <w:marRight w:val="0"/>
      <w:marTop w:val="0"/>
      <w:marBottom w:val="0"/>
      <w:divBdr>
        <w:top w:val="none" w:sz="0" w:space="0" w:color="auto"/>
        <w:left w:val="none" w:sz="0" w:space="0" w:color="auto"/>
        <w:bottom w:val="none" w:sz="0" w:space="0" w:color="auto"/>
        <w:right w:val="none" w:sz="0" w:space="0" w:color="auto"/>
      </w:divBdr>
      <w:divsChild>
        <w:div w:id="1156458994">
          <w:marLeft w:val="547"/>
          <w:marRight w:val="0"/>
          <w:marTop w:val="0"/>
          <w:marBottom w:val="0"/>
          <w:divBdr>
            <w:top w:val="none" w:sz="0" w:space="0" w:color="auto"/>
            <w:left w:val="none" w:sz="0" w:space="0" w:color="auto"/>
            <w:bottom w:val="none" w:sz="0" w:space="0" w:color="auto"/>
            <w:right w:val="none" w:sz="0" w:space="0" w:color="auto"/>
          </w:divBdr>
        </w:div>
      </w:divsChild>
    </w:div>
    <w:div w:id="747577782">
      <w:bodyDiv w:val="1"/>
      <w:marLeft w:val="0"/>
      <w:marRight w:val="0"/>
      <w:marTop w:val="0"/>
      <w:marBottom w:val="0"/>
      <w:divBdr>
        <w:top w:val="none" w:sz="0" w:space="0" w:color="auto"/>
        <w:left w:val="none" w:sz="0" w:space="0" w:color="auto"/>
        <w:bottom w:val="none" w:sz="0" w:space="0" w:color="auto"/>
        <w:right w:val="none" w:sz="0" w:space="0" w:color="auto"/>
      </w:divBdr>
    </w:div>
    <w:div w:id="970357470">
      <w:bodyDiv w:val="1"/>
      <w:marLeft w:val="0"/>
      <w:marRight w:val="0"/>
      <w:marTop w:val="0"/>
      <w:marBottom w:val="0"/>
      <w:divBdr>
        <w:top w:val="none" w:sz="0" w:space="0" w:color="auto"/>
        <w:left w:val="none" w:sz="0" w:space="0" w:color="auto"/>
        <w:bottom w:val="none" w:sz="0" w:space="0" w:color="auto"/>
        <w:right w:val="none" w:sz="0" w:space="0" w:color="auto"/>
      </w:divBdr>
      <w:divsChild>
        <w:div w:id="676032788">
          <w:marLeft w:val="547"/>
          <w:marRight w:val="0"/>
          <w:marTop w:val="154"/>
          <w:marBottom w:val="0"/>
          <w:divBdr>
            <w:top w:val="none" w:sz="0" w:space="0" w:color="auto"/>
            <w:left w:val="none" w:sz="0" w:space="0" w:color="auto"/>
            <w:bottom w:val="none" w:sz="0" w:space="0" w:color="auto"/>
            <w:right w:val="none" w:sz="0" w:space="0" w:color="auto"/>
          </w:divBdr>
        </w:div>
        <w:div w:id="792090955">
          <w:marLeft w:val="547"/>
          <w:marRight w:val="0"/>
          <w:marTop w:val="154"/>
          <w:marBottom w:val="0"/>
          <w:divBdr>
            <w:top w:val="none" w:sz="0" w:space="0" w:color="auto"/>
            <w:left w:val="none" w:sz="0" w:space="0" w:color="auto"/>
            <w:bottom w:val="none" w:sz="0" w:space="0" w:color="auto"/>
            <w:right w:val="none" w:sz="0" w:space="0" w:color="auto"/>
          </w:divBdr>
        </w:div>
        <w:div w:id="1245338712">
          <w:marLeft w:val="547"/>
          <w:marRight w:val="0"/>
          <w:marTop w:val="154"/>
          <w:marBottom w:val="0"/>
          <w:divBdr>
            <w:top w:val="none" w:sz="0" w:space="0" w:color="auto"/>
            <w:left w:val="none" w:sz="0" w:space="0" w:color="auto"/>
            <w:bottom w:val="none" w:sz="0" w:space="0" w:color="auto"/>
            <w:right w:val="none" w:sz="0" w:space="0" w:color="auto"/>
          </w:divBdr>
        </w:div>
      </w:divsChild>
    </w:div>
    <w:div w:id="1120565401">
      <w:bodyDiv w:val="1"/>
      <w:marLeft w:val="0"/>
      <w:marRight w:val="0"/>
      <w:marTop w:val="0"/>
      <w:marBottom w:val="0"/>
      <w:divBdr>
        <w:top w:val="none" w:sz="0" w:space="0" w:color="auto"/>
        <w:left w:val="none" w:sz="0" w:space="0" w:color="auto"/>
        <w:bottom w:val="none" w:sz="0" w:space="0" w:color="auto"/>
        <w:right w:val="none" w:sz="0" w:space="0" w:color="auto"/>
      </w:divBdr>
      <w:divsChild>
        <w:div w:id="183135461">
          <w:marLeft w:val="547"/>
          <w:marRight w:val="0"/>
          <w:marTop w:val="0"/>
          <w:marBottom w:val="0"/>
          <w:divBdr>
            <w:top w:val="none" w:sz="0" w:space="0" w:color="auto"/>
            <w:left w:val="none" w:sz="0" w:space="0" w:color="auto"/>
            <w:bottom w:val="none" w:sz="0" w:space="0" w:color="auto"/>
            <w:right w:val="none" w:sz="0" w:space="0" w:color="auto"/>
          </w:divBdr>
        </w:div>
      </w:divsChild>
    </w:div>
    <w:div w:id="1129012872">
      <w:bodyDiv w:val="1"/>
      <w:marLeft w:val="0"/>
      <w:marRight w:val="0"/>
      <w:marTop w:val="0"/>
      <w:marBottom w:val="0"/>
      <w:divBdr>
        <w:top w:val="none" w:sz="0" w:space="0" w:color="auto"/>
        <w:left w:val="none" w:sz="0" w:space="0" w:color="auto"/>
        <w:bottom w:val="none" w:sz="0" w:space="0" w:color="auto"/>
        <w:right w:val="none" w:sz="0" w:space="0" w:color="auto"/>
      </w:divBdr>
    </w:div>
    <w:div w:id="1147278890">
      <w:bodyDiv w:val="1"/>
      <w:marLeft w:val="0"/>
      <w:marRight w:val="0"/>
      <w:marTop w:val="0"/>
      <w:marBottom w:val="0"/>
      <w:divBdr>
        <w:top w:val="none" w:sz="0" w:space="0" w:color="auto"/>
        <w:left w:val="none" w:sz="0" w:space="0" w:color="auto"/>
        <w:bottom w:val="none" w:sz="0" w:space="0" w:color="auto"/>
        <w:right w:val="none" w:sz="0" w:space="0" w:color="auto"/>
      </w:divBdr>
      <w:divsChild>
        <w:div w:id="1339042003">
          <w:marLeft w:val="547"/>
          <w:marRight w:val="0"/>
          <w:marTop w:val="0"/>
          <w:marBottom w:val="0"/>
          <w:divBdr>
            <w:top w:val="none" w:sz="0" w:space="0" w:color="auto"/>
            <w:left w:val="none" w:sz="0" w:space="0" w:color="auto"/>
            <w:bottom w:val="none" w:sz="0" w:space="0" w:color="auto"/>
            <w:right w:val="none" w:sz="0" w:space="0" w:color="auto"/>
          </w:divBdr>
        </w:div>
      </w:divsChild>
    </w:div>
    <w:div w:id="1161848406">
      <w:bodyDiv w:val="1"/>
      <w:marLeft w:val="0"/>
      <w:marRight w:val="0"/>
      <w:marTop w:val="0"/>
      <w:marBottom w:val="0"/>
      <w:divBdr>
        <w:top w:val="none" w:sz="0" w:space="0" w:color="auto"/>
        <w:left w:val="none" w:sz="0" w:space="0" w:color="auto"/>
        <w:bottom w:val="none" w:sz="0" w:space="0" w:color="auto"/>
        <w:right w:val="none" w:sz="0" w:space="0" w:color="auto"/>
      </w:divBdr>
    </w:div>
    <w:div w:id="1215586409">
      <w:bodyDiv w:val="1"/>
      <w:marLeft w:val="0"/>
      <w:marRight w:val="0"/>
      <w:marTop w:val="0"/>
      <w:marBottom w:val="0"/>
      <w:divBdr>
        <w:top w:val="none" w:sz="0" w:space="0" w:color="auto"/>
        <w:left w:val="none" w:sz="0" w:space="0" w:color="auto"/>
        <w:bottom w:val="none" w:sz="0" w:space="0" w:color="auto"/>
        <w:right w:val="none" w:sz="0" w:space="0" w:color="auto"/>
      </w:divBdr>
    </w:div>
    <w:div w:id="1235774254">
      <w:bodyDiv w:val="1"/>
      <w:marLeft w:val="0"/>
      <w:marRight w:val="0"/>
      <w:marTop w:val="0"/>
      <w:marBottom w:val="0"/>
      <w:divBdr>
        <w:top w:val="none" w:sz="0" w:space="0" w:color="auto"/>
        <w:left w:val="none" w:sz="0" w:space="0" w:color="auto"/>
        <w:bottom w:val="none" w:sz="0" w:space="0" w:color="auto"/>
        <w:right w:val="none" w:sz="0" w:space="0" w:color="auto"/>
      </w:divBdr>
    </w:div>
    <w:div w:id="1252932752">
      <w:bodyDiv w:val="1"/>
      <w:marLeft w:val="0"/>
      <w:marRight w:val="0"/>
      <w:marTop w:val="0"/>
      <w:marBottom w:val="0"/>
      <w:divBdr>
        <w:top w:val="none" w:sz="0" w:space="0" w:color="auto"/>
        <w:left w:val="none" w:sz="0" w:space="0" w:color="auto"/>
        <w:bottom w:val="none" w:sz="0" w:space="0" w:color="auto"/>
        <w:right w:val="none" w:sz="0" w:space="0" w:color="auto"/>
      </w:divBdr>
      <w:divsChild>
        <w:div w:id="422919274">
          <w:marLeft w:val="547"/>
          <w:marRight w:val="0"/>
          <w:marTop w:val="0"/>
          <w:marBottom w:val="0"/>
          <w:divBdr>
            <w:top w:val="none" w:sz="0" w:space="0" w:color="auto"/>
            <w:left w:val="none" w:sz="0" w:space="0" w:color="auto"/>
            <w:bottom w:val="none" w:sz="0" w:space="0" w:color="auto"/>
            <w:right w:val="none" w:sz="0" w:space="0" w:color="auto"/>
          </w:divBdr>
        </w:div>
      </w:divsChild>
    </w:div>
    <w:div w:id="1278874907">
      <w:bodyDiv w:val="1"/>
      <w:marLeft w:val="0"/>
      <w:marRight w:val="0"/>
      <w:marTop w:val="0"/>
      <w:marBottom w:val="0"/>
      <w:divBdr>
        <w:top w:val="none" w:sz="0" w:space="0" w:color="auto"/>
        <w:left w:val="none" w:sz="0" w:space="0" w:color="auto"/>
        <w:bottom w:val="none" w:sz="0" w:space="0" w:color="auto"/>
        <w:right w:val="none" w:sz="0" w:space="0" w:color="auto"/>
      </w:divBdr>
    </w:div>
    <w:div w:id="1296792091">
      <w:bodyDiv w:val="1"/>
      <w:marLeft w:val="0"/>
      <w:marRight w:val="0"/>
      <w:marTop w:val="0"/>
      <w:marBottom w:val="0"/>
      <w:divBdr>
        <w:top w:val="none" w:sz="0" w:space="0" w:color="auto"/>
        <w:left w:val="none" w:sz="0" w:space="0" w:color="auto"/>
        <w:bottom w:val="none" w:sz="0" w:space="0" w:color="auto"/>
        <w:right w:val="none" w:sz="0" w:space="0" w:color="auto"/>
      </w:divBdr>
    </w:div>
    <w:div w:id="1390304300">
      <w:bodyDiv w:val="1"/>
      <w:marLeft w:val="0"/>
      <w:marRight w:val="0"/>
      <w:marTop w:val="0"/>
      <w:marBottom w:val="0"/>
      <w:divBdr>
        <w:top w:val="none" w:sz="0" w:space="0" w:color="auto"/>
        <w:left w:val="none" w:sz="0" w:space="0" w:color="auto"/>
        <w:bottom w:val="none" w:sz="0" w:space="0" w:color="auto"/>
        <w:right w:val="none" w:sz="0" w:space="0" w:color="auto"/>
      </w:divBdr>
    </w:div>
    <w:div w:id="1429038020">
      <w:bodyDiv w:val="1"/>
      <w:marLeft w:val="0"/>
      <w:marRight w:val="0"/>
      <w:marTop w:val="0"/>
      <w:marBottom w:val="0"/>
      <w:divBdr>
        <w:top w:val="none" w:sz="0" w:space="0" w:color="auto"/>
        <w:left w:val="none" w:sz="0" w:space="0" w:color="auto"/>
        <w:bottom w:val="none" w:sz="0" w:space="0" w:color="auto"/>
        <w:right w:val="none" w:sz="0" w:space="0" w:color="auto"/>
      </w:divBdr>
    </w:div>
    <w:div w:id="1432823249">
      <w:bodyDiv w:val="1"/>
      <w:marLeft w:val="0"/>
      <w:marRight w:val="0"/>
      <w:marTop w:val="0"/>
      <w:marBottom w:val="0"/>
      <w:divBdr>
        <w:top w:val="none" w:sz="0" w:space="0" w:color="auto"/>
        <w:left w:val="none" w:sz="0" w:space="0" w:color="auto"/>
        <w:bottom w:val="none" w:sz="0" w:space="0" w:color="auto"/>
        <w:right w:val="none" w:sz="0" w:space="0" w:color="auto"/>
      </w:divBdr>
    </w:div>
    <w:div w:id="1437212959">
      <w:bodyDiv w:val="1"/>
      <w:marLeft w:val="0"/>
      <w:marRight w:val="0"/>
      <w:marTop w:val="0"/>
      <w:marBottom w:val="0"/>
      <w:divBdr>
        <w:top w:val="none" w:sz="0" w:space="0" w:color="auto"/>
        <w:left w:val="none" w:sz="0" w:space="0" w:color="auto"/>
        <w:bottom w:val="none" w:sz="0" w:space="0" w:color="auto"/>
        <w:right w:val="none" w:sz="0" w:space="0" w:color="auto"/>
      </w:divBdr>
      <w:divsChild>
        <w:div w:id="756439545">
          <w:marLeft w:val="547"/>
          <w:marRight w:val="0"/>
          <w:marTop w:val="0"/>
          <w:marBottom w:val="0"/>
          <w:divBdr>
            <w:top w:val="none" w:sz="0" w:space="0" w:color="auto"/>
            <w:left w:val="none" w:sz="0" w:space="0" w:color="auto"/>
            <w:bottom w:val="none" w:sz="0" w:space="0" w:color="auto"/>
            <w:right w:val="none" w:sz="0" w:space="0" w:color="auto"/>
          </w:divBdr>
        </w:div>
      </w:divsChild>
    </w:div>
    <w:div w:id="1483503112">
      <w:bodyDiv w:val="1"/>
      <w:marLeft w:val="0"/>
      <w:marRight w:val="0"/>
      <w:marTop w:val="0"/>
      <w:marBottom w:val="0"/>
      <w:divBdr>
        <w:top w:val="none" w:sz="0" w:space="0" w:color="auto"/>
        <w:left w:val="none" w:sz="0" w:space="0" w:color="auto"/>
        <w:bottom w:val="none" w:sz="0" w:space="0" w:color="auto"/>
        <w:right w:val="none" w:sz="0" w:space="0" w:color="auto"/>
      </w:divBdr>
      <w:divsChild>
        <w:div w:id="454754808">
          <w:marLeft w:val="547"/>
          <w:marRight w:val="0"/>
          <w:marTop w:val="115"/>
          <w:marBottom w:val="0"/>
          <w:divBdr>
            <w:top w:val="none" w:sz="0" w:space="0" w:color="auto"/>
            <w:left w:val="none" w:sz="0" w:space="0" w:color="auto"/>
            <w:bottom w:val="none" w:sz="0" w:space="0" w:color="auto"/>
            <w:right w:val="none" w:sz="0" w:space="0" w:color="auto"/>
          </w:divBdr>
        </w:div>
        <w:div w:id="1500806131">
          <w:marLeft w:val="547"/>
          <w:marRight w:val="0"/>
          <w:marTop w:val="115"/>
          <w:marBottom w:val="0"/>
          <w:divBdr>
            <w:top w:val="none" w:sz="0" w:space="0" w:color="auto"/>
            <w:left w:val="none" w:sz="0" w:space="0" w:color="auto"/>
            <w:bottom w:val="none" w:sz="0" w:space="0" w:color="auto"/>
            <w:right w:val="none" w:sz="0" w:space="0" w:color="auto"/>
          </w:divBdr>
        </w:div>
      </w:divsChild>
    </w:div>
    <w:div w:id="1526946623">
      <w:bodyDiv w:val="1"/>
      <w:marLeft w:val="0"/>
      <w:marRight w:val="0"/>
      <w:marTop w:val="0"/>
      <w:marBottom w:val="0"/>
      <w:divBdr>
        <w:top w:val="none" w:sz="0" w:space="0" w:color="auto"/>
        <w:left w:val="none" w:sz="0" w:space="0" w:color="auto"/>
        <w:bottom w:val="none" w:sz="0" w:space="0" w:color="auto"/>
        <w:right w:val="none" w:sz="0" w:space="0" w:color="auto"/>
      </w:divBdr>
    </w:div>
    <w:div w:id="1532498539">
      <w:bodyDiv w:val="1"/>
      <w:marLeft w:val="0"/>
      <w:marRight w:val="0"/>
      <w:marTop w:val="0"/>
      <w:marBottom w:val="0"/>
      <w:divBdr>
        <w:top w:val="none" w:sz="0" w:space="0" w:color="auto"/>
        <w:left w:val="none" w:sz="0" w:space="0" w:color="auto"/>
        <w:bottom w:val="none" w:sz="0" w:space="0" w:color="auto"/>
        <w:right w:val="none" w:sz="0" w:space="0" w:color="auto"/>
      </w:divBdr>
    </w:div>
    <w:div w:id="1543051856">
      <w:bodyDiv w:val="1"/>
      <w:marLeft w:val="0"/>
      <w:marRight w:val="0"/>
      <w:marTop w:val="0"/>
      <w:marBottom w:val="0"/>
      <w:divBdr>
        <w:top w:val="none" w:sz="0" w:space="0" w:color="auto"/>
        <w:left w:val="none" w:sz="0" w:space="0" w:color="auto"/>
        <w:bottom w:val="none" w:sz="0" w:space="0" w:color="auto"/>
        <w:right w:val="none" w:sz="0" w:space="0" w:color="auto"/>
      </w:divBdr>
      <w:divsChild>
        <w:div w:id="328140609">
          <w:marLeft w:val="547"/>
          <w:marRight w:val="0"/>
          <w:marTop w:val="82"/>
          <w:marBottom w:val="0"/>
          <w:divBdr>
            <w:top w:val="none" w:sz="0" w:space="0" w:color="auto"/>
            <w:left w:val="none" w:sz="0" w:space="0" w:color="auto"/>
            <w:bottom w:val="none" w:sz="0" w:space="0" w:color="auto"/>
            <w:right w:val="none" w:sz="0" w:space="0" w:color="auto"/>
          </w:divBdr>
        </w:div>
        <w:div w:id="542209985">
          <w:marLeft w:val="547"/>
          <w:marRight w:val="0"/>
          <w:marTop w:val="82"/>
          <w:marBottom w:val="0"/>
          <w:divBdr>
            <w:top w:val="none" w:sz="0" w:space="0" w:color="auto"/>
            <w:left w:val="none" w:sz="0" w:space="0" w:color="auto"/>
            <w:bottom w:val="none" w:sz="0" w:space="0" w:color="auto"/>
            <w:right w:val="none" w:sz="0" w:space="0" w:color="auto"/>
          </w:divBdr>
        </w:div>
        <w:div w:id="1005279234">
          <w:marLeft w:val="547"/>
          <w:marRight w:val="0"/>
          <w:marTop w:val="82"/>
          <w:marBottom w:val="0"/>
          <w:divBdr>
            <w:top w:val="none" w:sz="0" w:space="0" w:color="auto"/>
            <w:left w:val="none" w:sz="0" w:space="0" w:color="auto"/>
            <w:bottom w:val="none" w:sz="0" w:space="0" w:color="auto"/>
            <w:right w:val="none" w:sz="0" w:space="0" w:color="auto"/>
          </w:divBdr>
        </w:div>
        <w:div w:id="1418598776">
          <w:marLeft w:val="547"/>
          <w:marRight w:val="0"/>
          <w:marTop w:val="82"/>
          <w:marBottom w:val="0"/>
          <w:divBdr>
            <w:top w:val="none" w:sz="0" w:space="0" w:color="auto"/>
            <w:left w:val="none" w:sz="0" w:space="0" w:color="auto"/>
            <w:bottom w:val="none" w:sz="0" w:space="0" w:color="auto"/>
            <w:right w:val="none" w:sz="0" w:space="0" w:color="auto"/>
          </w:divBdr>
        </w:div>
        <w:div w:id="1633905989">
          <w:marLeft w:val="547"/>
          <w:marRight w:val="0"/>
          <w:marTop w:val="82"/>
          <w:marBottom w:val="0"/>
          <w:divBdr>
            <w:top w:val="none" w:sz="0" w:space="0" w:color="auto"/>
            <w:left w:val="none" w:sz="0" w:space="0" w:color="auto"/>
            <w:bottom w:val="none" w:sz="0" w:space="0" w:color="auto"/>
            <w:right w:val="none" w:sz="0" w:space="0" w:color="auto"/>
          </w:divBdr>
        </w:div>
        <w:div w:id="1683818640">
          <w:marLeft w:val="547"/>
          <w:marRight w:val="0"/>
          <w:marTop w:val="82"/>
          <w:marBottom w:val="0"/>
          <w:divBdr>
            <w:top w:val="none" w:sz="0" w:space="0" w:color="auto"/>
            <w:left w:val="none" w:sz="0" w:space="0" w:color="auto"/>
            <w:bottom w:val="none" w:sz="0" w:space="0" w:color="auto"/>
            <w:right w:val="none" w:sz="0" w:space="0" w:color="auto"/>
          </w:divBdr>
        </w:div>
        <w:div w:id="1737052428">
          <w:marLeft w:val="547"/>
          <w:marRight w:val="0"/>
          <w:marTop w:val="82"/>
          <w:marBottom w:val="0"/>
          <w:divBdr>
            <w:top w:val="none" w:sz="0" w:space="0" w:color="auto"/>
            <w:left w:val="none" w:sz="0" w:space="0" w:color="auto"/>
            <w:bottom w:val="none" w:sz="0" w:space="0" w:color="auto"/>
            <w:right w:val="none" w:sz="0" w:space="0" w:color="auto"/>
          </w:divBdr>
        </w:div>
        <w:div w:id="1937520908">
          <w:marLeft w:val="547"/>
          <w:marRight w:val="0"/>
          <w:marTop w:val="82"/>
          <w:marBottom w:val="0"/>
          <w:divBdr>
            <w:top w:val="none" w:sz="0" w:space="0" w:color="auto"/>
            <w:left w:val="none" w:sz="0" w:space="0" w:color="auto"/>
            <w:bottom w:val="none" w:sz="0" w:space="0" w:color="auto"/>
            <w:right w:val="none" w:sz="0" w:space="0" w:color="auto"/>
          </w:divBdr>
        </w:div>
      </w:divsChild>
    </w:div>
    <w:div w:id="1553494558">
      <w:bodyDiv w:val="1"/>
      <w:marLeft w:val="0"/>
      <w:marRight w:val="0"/>
      <w:marTop w:val="0"/>
      <w:marBottom w:val="0"/>
      <w:divBdr>
        <w:top w:val="none" w:sz="0" w:space="0" w:color="auto"/>
        <w:left w:val="none" w:sz="0" w:space="0" w:color="auto"/>
        <w:bottom w:val="none" w:sz="0" w:space="0" w:color="auto"/>
        <w:right w:val="none" w:sz="0" w:space="0" w:color="auto"/>
      </w:divBdr>
    </w:div>
    <w:div w:id="1596864806">
      <w:bodyDiv w:val="1"/>
      <w:marLeft w:val="0"/>
      <w:marRight w:val="0"/>
      <w:marTop w:val="0"/>
      <w:marBottom w:val="0"/>
      <w:divBdr>
        <w:top w:val="none" w:sz="0" w:space="0" w:color="auto"/>
        <w:left w:val="none" w:sz="0" w:space="0" w:color="auto"/>
        <w:bottom w:val="none" w:sz="0" w:space="0" w:color="auto"/>
        <w:right w:val="none" w:sz="0" w:space="0" w:color="auto"/>
      </w:divBdr>
    </w:div>
    <w:div w:id="1624076186">
      <w:bodyDiv w:val="1"/>
      <w:marLeft w:val="0"/>
      <w:marRight w:val="0"/>
      <w:marTop w:val="0"/>
      <w:marBottom w:val="0"/>
      <w:divBdr>
        <w:top w:val="none" w:sz="0" w:space="0" w:color="auto"/>
        <w:left w:val="none" w:sz="0" w:space="0" w:color="auto"/>
        <w:bottom w:val="none" w:sz="0" w:space="0" w:color="auto"/>
        <w:right w:val="none" w:sz="0" w:space="0" w:color="auto"/>
      </w:divBdr>
    </w:div>
    <w:div w:id="1672221269">
      <w:bodyDiv w:val="1"/>
      <w:marLeft w:val="0"/>
      <w:marRight w:val="0"/>
      <w:marTop w:val="0"/>
      <w:marBottom w:val="0"/>
      <w:divBdr>
        <w:top w:val="none" w:sz="0" w:space="0" w:color="auto"/>
        <w:left w:val="none" w:sz="0" w:space="0" w:color="auto"/>
        <w:bottom w:val="none" w:sz="0" w:space="0" w:color="auto"/>
        <w:right w:val="none" w:sz="0" w:space="0" w:color="auto"/>
      </w:divBdr>
      <w:divsChild>
        <w:div w:id="1552418005">
          <w:marLeft w:val="547"/>
          <w:marRight w:val="0"/>
          <w:marTop w:val="0"/>
          <w:marBottom w:val="0"/>
          <w:divBdr>
            <w:top w:val="none" w:sz="0" w:space="0" w:color="auto"/>
            <w:left w:val="none" w:sz="0" w:space="0" w:color="auto"/>
            <w:bottom w:val="none" w:sz="0" w:space="0" w:color="auto"/>
            <w:right w:val="none" w:sz="0" w:space="0" w:color="auto"/>
          </w:divBdr>
        </w:div>
      </w:divsChild>
    </w:div>
    <w:div w:id="1677152405">
      <w:bodyDiv w:val="1"/>
      <w:marLeft w:val="0"/>
      <w:marRight w:val="0"/>
      <w:marTop w:val="0"/>
      <w:marBottom w:val="0"/>
      <w:divBdr>
        <w:top w:val="none" w:sz="0" w:space="0" w:color="auto"/>
        <w:left w:val="none" w:sz="0" w:space="0" w:color="auto"/>
        <w:bottom w:val="none" w:sz="0" w:space="0" w:color="auto"/>
        <w:right w:val="none" w:sz="0" w:space="0" w:color="auto"/>
      </w:divBdr>
    </w:div>
    <w:div w:id="1678461092">
      <w:bodyDiv w:val="1"/>
      <w:marLeft w:val="0"/>
      <w:marRight w:val="0"/>
      <w:marTop w:val="0"/>
      <w:marBottom w:val="0"/>
      <w:divBdr>
        <w:top w:val="none" w:sz="0" w:space="0" w:color="auto"/>
        <w:left w:val="none" w:sz="0" w:space="0" w:color="auto"/>
        <w:bottom w:val="none" w:sz="0" w:space="0" w:color="auto"/>
        <w:right w:val="none" w:sz="0" w:space="0" w:color="auto"/>
      </w:divBdr>
      <w:divsChild>
        <w:div w:id="197011481">
          <w:marLeft w:val="547"/>
          <w:marRight w:val="0"/>
          <w:marTop w:val="0"/>
          <w:marBottom w:val="0"/>
          <w:divBdr>
            <w:top w:val="none" w:sz="0" w:space="0" w:color="auto"/>
            <w:left w:val="none" w:sz="0" w:space="0" w:color="auto"/>
            <w:bottom w:val="none" w:sz="0" w:space="0" w:color="auto"/>
            <w:right w:val="none" w:sz="0" w:space="0" w:color="auto"/>
          </w:divBdr>
        </w:div>
      </w:divsChild>
    </w:div>
    <w:div w:id="1712538885">
      <w:bodyDiv w:val="1"/>
      <w:marLeft w:val="0"/>
      <w:marRight w:val="0"/>
      <w:marTop w:val="0"/>
      <w:marBottom w:val="0"/>
      <w:divBdr>
        <w:top w:val="none" w:sz="0" w:space="0" w:color="auto"/>
        <w:left w:val="none" w:sz="0" w:space="0" w:color="auto"/>
        <w:bottom w:val="none" w:sz="0" w:space="0" w:color="auto"/>
        <w:right w:val="none" w:sz="0" w:space="0" w:color="auto"/>
      </w:divBdr>
    </w:div>
    <w:div w:id="1716730022">
      <w:bodyDiv w:val="1"/>
      <w:marLeft w:val="0"/>
      <w:marRight w:val="0"/>
      <w:marTop w:val="0"/>
      <w:marBottom w:val="0"/>
      <w:divBdr>
        <w:top w:val="none" w:sz="0" w:space="0" w:color="auto"/>
        <w:left w:val="none" w:sz="0" w:space="0" w:color="auto"/>
        <w:bottom w:val="none" w:sz="0" w:space="0" w:color="auto"/>
        <w:right w:val="none" w:sz="0" w:space="0" w:color="auto"/>
      </w:divBdr>
      <w:divsChild>
        <w:div w:id="141427628">
          <w:marLeft w:val="547"/>
          <w:marRight w:val="0"/>
          <w:marTop w:val="0"/>
          <w:marBottom w:val="0"/>
          <w:divBdr>
            <w:top w:val="none" w:sz="0" w:space="0" w:color="auto"/>
            <w:left w:val="none" w:sz="0" w:space="0" w:color="auto"/>
            <w:bottom w:val="none" w:sz="0" w:space="0" w:color="auto"/>
            <w:right w:val="none" w:sz="0" w:space="0" w:color="auto"/>
          </w:divBdr>
        </w:div>
      </w:divsChild>
    </w:div>
    <w:div w:id="1800340518">
      <w:bodyDiv w:val="1"/>
      <w:marLeft w:val="0"/>
      <w:marRight w:val="0"/>
      <w:marTop w:val="0"/>
      <w:marBottom w:val="0"/>
      <w:divBdr>
        <w:top w:val="none" w:sz="0" w:space="0" w:color="auto"/>
        <w:left w:val="none" w:sz="0" w:space="0" w:color="auto"/>
        <w:bottom w:val="none" w:sz="0" w:space="0" w:color="auto"/>
        <w:right w:val="none" w:sz="0" w:space="0" w:color="auto"/>
      </w:divBdr>
    </w:div>
    <w:div w:id="1853301381">
      <w:bodyDiv w:val="1"/>
      <w:marLeft w:val="0"/>
      <w:marRight w:val="0"/>
      <w:marTop w:val="0"/>
      <w:marBottom w:val="0"/>
      <w:divBdr>
        <w:top w:val="none" w:sz="0" w:space="0" w:color="auto"/>
        <w:left w:val="none" w:sz="0" w:space="0" w:color="auto"/>
        <w:bottom w:val="none" w:sz="0" w:space="0" w:color="auto"/>
        <w:right w:val="none" w:sz="0" w:space="0" w:color="auto"/>
      </w:divBdr>
      <w:divsChild>
        <w:div w:id="1243179188">
          <w:marLeft w:val="547"/>
          <w:marRight w:val="0"/>
          <w:marTop w:val="82"/>
          <w:marBottom w:val="0"/>
          <w:divBdr>
            <w:top w:val="none" w:sz="0" w:space="0" w:color="auto"/>
            <w:left w:val="none" w:sz="0" w:space="0" w:color="auto"/>
            <w:bottom w:val="none" w:sz="0" w:space="0" w:color="auto"/>
            <w:right w:val="none" w:sz="0" w:space="0" w:color="auto"/>
          </w:divBdr>
        </w:div>
        <w:div w:id="1655915843">
          <w:marLeft w:val="547"/>
          <w:marRight w:val="0"/>
          <w:marTop w:val="82"/>
          <w:marBottom w:val="0"/>
          <w:divBdr>
            <w:top w:val="none" w:sz="0" w:space="0" w:color="auto"/>
            <w:left w:val="none" w:sz="0" w:space="0" w:color="auto"/>
            <w:bottom w:val="none" w:sz="0" w:space="0" w:color="auto"/>
            <w:right w:val="none" w:sz="0" w:space="0" w:color="auto"/>
          </w:divBdr>
        </w:div>
        <w:div w:id="1704087160">
          <w:marLeft w:val="547"/>
          <w:marRight w:val="0"/>
          <w:marTop w:val="82"/>
          <w:marBottom w:val="0"/>
          <w:divBdr>
            <w:top w:val="none" w:sz="0" w:space="0" w:color="auto"/>
            <w:left w:val="none" w:sz="0" w:space="0" w:color="auto"/>
            <w:bottom w:val="none" w:sz="0" w:space="0" w:color="auto"/>
            <w:right w:val="none" w:sz="0" w:space="0" w:color="auto"/>
          </w:divBdr>
        </w:div>
      </w:divsChild>
    </w:div>
    <w:div w:id="1862040636">
      <w:bodyDiv w:val="1"/>
      <w:marLeft w:val="0"/>
      <w:marRight w:val="0"/>
      <w:marTop w:val="0"/>
      <w:marBottom w:val="0"/>
      <w:divBdr>
        <w:top w:val="none" w:sz="0" w:space="0" w:color="auto"/>
        <w:left w:val="none" w:sz="0" w:space="0" w:color="auto"/>
        <w:bottom w:val="none" w:sz="0" w:space="0" w:color="auto"/>
        <w:right w:val="none" w:sz="0" w:space="0" w:color="auto"/>
      </w:divBdr>
      <w:divsChild>
        <w:div w:id="205214345">
          <w:marLeft w:val="547"/>
          <w:marRight w:val="0"/>
          <w:marTop w:val="0"/>
          <w:marBottom w:val="0"/>
          <w:divBdr>
            <w:top w:val="none" w:sz="0" w:space="0" w:color="auto"/>
            <w:left w:val="none" w:sz="0" w:space="0" w:color="auto"/>
            <w:bottom w:val="none" w:sz="0" w:space="0" w:color="auto"/>
            <w:right w:val="none" w:sz="0" w:space="0" w:color="auto"/>
          </w:divBdr>
        </w:div>
      </w:divsChild>
    </w:div>
    <w:div w:id="1864704045">
      <w:bodyDiv w:val="1"/>
      <w:marLeft w:val="0"/>
      <w:marRight w:val="0"/>
      <w:marTop w:val="0"/>
      <w:marBottom w:val="0"/>
      <w:divBdr>
        <w:top w:val="none" w:sz="0" w:space="0" w:color="auto"/>
        <w:left w:val="none" w:sz="0" w:space="0" w:color="auto"/>
        <w:bottom w:val="none" w:sz="0" w:space="0" w:color="auto"/>
        <w:right w:val="none" w:sz="0" w:space="0" w:color="auto"/>
      </w:divBdr>
    </w:div>
    <w:div w:id="1879123581">
      <w:bodyDiv w:val="1"/>
      <w:marLeft w:val="0"/>
      <w:marRight w:val="0"/>
      <w:marTop w:val="0"/>
      <w:marBottom w:val="0"/>
      <w:divBdr>
        <w:top w:val="none" w:sz="0" w:space="0" w:color="auto"/>
        <w:left w:val="none" w:sz="0" w:space="0" w:color="auto"/>
        <w:bottom w:val="none" w:sz="0" w:space="0" w:color="auto"/>
        <w:right w:val="none" w:sz="0" w:space="0" w:color="auto"/>
      </w:divBdr>
    </w:div>
    <w:div w:id="1884901545">
      <w:bodyDiv w:val="1"/>
      <w:marLeft w:val="0"/>
      <w:marRight w:val="0"/>
      <w:marTop w:val="0"/>
      <w:marBottom w:val="0"/>
      <w:divBdr>
        <w:top w:val="none" w:sz="0" w:space="0" w:color="auto"/>
        <w:left w:val="none" w:sz="0" w:space="0" w:color="auto"/>
        <w:bottom w:val="none" w:sz="0" w:space="0" w:color="auto"/>
        <w:right w:val="none" w:sz="0" w:space="0" w:color="auto"/>
      </w:divBdr>
      <w:divsChild>
        <w:div w:id="684791729">
          <w:marLeft w:val="547"/>
          <w:marRight w:val="0"/>
          <w:marTop w:val="0"/>
          <w:marBottom w:val="0"/>
          <w:divBdr>
            <w:top w:val="none" w:sz="0" w:space="0" w:color="auto"/>
            <w:left w:val="none" w:sz="0" w:space="0" w:color="auto"/>
            <w:bottom w:val="none" w:sz="0" w:space="0" w:color="auto"/>
            <w:right w:val="none" w:sz="0" w:space="0" w:color="auto"/>
          </w:divBdr>
        </w:div>
      </w:divsChild>
    </w:div>
    <w:div w:id="1932353576">
      <w:bodyDiv w:val="1"/>
      <w:marLeft w:val="0"/>
      <w:marRight w:val="0"/>
      <w:marTop w:val="0"/>
      <w:marBottom w:val="0"/>
      <w:divBdr>
        <w:top w:val="none" w:sz="0" w:space="0" w:color="auto"/>
        <w:left w:val="none" w:sz="0" w:space="0" w:color="auto"/>
        <w:bottom w:val="none" w:sz="0" w:space="0" w:color="auto"/>
        <w:right w:val="none" w:sz="0" w:space="0" w:color="auto"/>
      </w:divBdr>
      <w:divsChild>
        <w:div w:id="315188027">
          <w:marLeft w:val="547"/>
          <w:marRight w:val="0"/>
          <w:marTop w:val="154"/>
          <w:marBottom w:val="0"/>
          <w:divBdr>
            <w:top w:val="none" w:sz="0" w:space="0" w:color="auto"/>
            <w:left w:val="none" w:sz="0" w:space="0" w:color="auto"/>
            <w:bottom w:val="none" w:sz="0" w:space="0" w:color="auto"/>
            <w:right w:val="none" w:sz="0" w:space="0" w:color="auto"/>
          </w:divBdr>
        </w:div>
        <w:div w:id="413358804">
          <w:marLeft w:val="547"/>
          <w:marRight w:val="0"/>
          <w:marTop w:val="154"/>
          <w:marBottom w:val="0"/>
          <w:divBdr>
            <w:top w:val="none" w:sz="0" w:space="0" w:color="auto"/>
            <w:left w:val="none" w:sz="0" w:space="0" w:color="auto"/>
            <w:bottom w:val="none" w:sz="0" w:space="0" w:color="auto"/>
            <w:right w:val="none" w:sz="0" w:space="0" w:color="auto"/>
          </w:divBdr>
        </w:div>
        <w:div w:id="586616439">
          <w:marLeft w:val="547"/>
          <w:marRight w:val="0"/>
          <w:marTop w:val="154"/>
          <w:marBottom w:val="0"/>
          <w:divBdr>
            <w:top w:val="none" w:sz="0" w:space="0" w:color="auto"/>
            <w:left w:val="none" w:sz="0" w:space="0" w:color="auto"/>
            <w:bottom w:val="none" w:sz="0" w:space="0" w:color="auto"/>
            <w:right w:val="none" w:sz="0" w:space="0" w:color="auto"/>
          </w:divBdr>
        </w:div>
        <w:div w:id="790326046">
          <w:marLeft w:val="547"/>
          <w:marRight w:val="0"/>
          <w:marTop w:val="154"/>
          <w:marBottom w:val="0"/>
          <w:divBdr>
            <w:top w:val="none" w:sz="0" w:space="0" w:color="auto"/>
            <w:left w:val="none" w:sz="0" w:space="0" w:color="auto"/>
            <w:bottom w:val="none" w:sz="0" w:space="0" w:color="auto"/>
            <w:right w:val="none" w:sz="0" w:space="0" w:color="auto"/>
          </w:divBdr>
        </w:div>
        <w:div w:id="1545560390">
          <w:marLeft w:val="547"/>
          <w:marRight w:val="0"/>
          <w:marTop w:val="154"/>
          <w:marBottom w:val="0"/>
          <w:divBdr>
            <w:top w:val="none" w:sz="0" w:space="0" w:color="auto"/>
            <w:left w:val="none" w:sz="0" w:space="0" w:color="auto"/>
            <w:bottom w:val="none" w:sz="0" w:space="0" w:color="auto"/>
            <w:right w:val="none" w:sz="0" w:space="0" w:color="auto"/>
          </w:divBdr>
        </w:div>
        <w:div w:id="1549535834">
          <w:marLeft w:val="547"/>
          <w:marRight w:val="0"/>
          <w:marTop w:val="154"/>
          <w:marBottom w:val="0"/>
          <w:divBdr>
            <w:top w:val="none" w:sz="0" w:space="0" w:color="auto"/>
            <w:left w:val="none" w:sz="0" w:space="0" w:color="auto"/>
            <w:bottom w:val="none" w:sz="0" w:space="0" w:color="auto"/>
            <w:right w:val="none" w:sz="0" w:space="0" w:color="auto"/>
          </w:divBdr>
        </w:div>
        <w:div w:id="1661885132">
          <w:marLeft w:val="547"/>
          <w:marRight w:val="0"/>
          <w:marTop w:val="154"/>
          <w:marBottom w:val="0"/>
          <w:divBdr>
            <w:top w:val="none" w:sz="0" w:space="0" w:color="auto"/>
            <w:left w:val="none" w:sz="0" w:space="0" w:color="auto"/>
            <w:bottom w:val="none" w:sz="0" w:space="0" w:color="auto"/>
            <w:right w:val="none" w:sz="0" w:space="0" w:color="auto"/>
          </w:divBdr>
        </w:div>
        <w:div w:id="1781071973">
          <w:marLeft w:val="547"/>
          <w:marRight w:val="0"/>
          <w:marTop w:val="154"/>
          <w:marBottom w:val="0"/>
          <w:divBdr>
            <w:top w:val="none" w:sz="0" w:space="0" w:color="auto"/>
            <w:left w:val="none" w:sz="0" w:space="0" w:color="auto"/>
            <w:bottom w:val="none" w:sz="0" w:space="0" w:color="auto"/>
            <w:right w:val="none" w:sz="0" w:space="0" w:color="auto"/>
          </w:divBdr>
        </w:div>
      </w:divsChild>
    </w:div>
    <w:div w:id="1948809911">
      <w:bodyDiv w:val="1"/>
      <w:marLeft w:val="0"/>
      <w:marRight w:val="0"/>
      <w:marTop w:val="0"/>
      <w:marBottom w:val="0"/>
      <w:divBdr>
        <w:top w:val="none" w:sz="0" w:space="0" w:color="auto"/>
        <w:left w:val="none" w:sz="0" w:space="0" w:color="auto"/>
        <w:bottom w:val="none" w:sz="0" w:space="0" w:color="auto"/>
        <w:right w:val="none" w:sz="0" w:space="0" w:color="auto"/>
      </w:divBdr>
      <w:divsChild>
        <w:div w:id="1507742312">
          <w:marLeft w:val="547"/>
          <w:marRight w:val="0"/>
          <w:marTop w:val="0"/>
          <w:marBottom w:val="0"/>
          <w:divBdr>
            <w:top w:val="none" w:sz="0" w:space="0" w:color="auto"/>
            <w:left w:val="none" w:sz="0" w:space="0" w:color="auto"/>
            <w:bottom w:val="none" w:sz="0" w:space="0" w:color="auto"/>
            <w:right w:val="none" w:sz="0" w:space="0" w:color="auto"/>
          </w:divBdr>
        </w:div>
      </w:divsChild>
    </w:div>
    <w:div w:id="1967589059">
      <w:bodyDiv w:val="1"/>
      <w:marLeft w:val="0"/>
      <w:marRight w:val="0"/>
      <w:marTop w:val="0"/>
      <w:marBottom w:val="0"/>
      <w:divBdr>
        <w:top w:val="none" w:sz="0" w:space="0" w:color="auto"/>
        <w:left w:val="none" w:sz="0" w:space="0" w:color="auto"/>
        <w:bottom w:val="none" w:sz="0" w:space="0" w:color="auto"/>
        <w:right w:val="none" w:sz="0" w:space="0" w:color="auto"/>
      </w:divBdr>
    </w:div>
    <w:div w:id="2032144463">
      <w:bodyDiv w:val="1"/>
      <w:marLeft w:val="0"/>
      <w:marRight w:val="0"/>
      <w:marTop w:val="0"/>
      <w:marBottom w:val="0"/>
      <w:divBdr>
        <w:top w:val="none" w:sz="0" w:space="0" w:color="auto"/>
        <w:left w:val="none" w:sz="0" w:space="0" w:color="auto"/>
        <w:bottom w:val="none" w:sz="0" w:space="0" w:color="auto"/>
        <w:right w:val="none" w:sz="0" w:space="0" w:color="auto"/>
      </w:divBdr>
    </w:div>
    <w:div w:id="2051832382">
      <w:bodyDiv w:val="1"/>
      <w:marLeft w:val="0"/>
      <w:marRight w:val="0"/>
      <w:marTop w:val="0"/>
      <w:marBottom w:val="0"/>
      <w:divBdr>
        <w:top w:val="none" w:sz="0" w:space="0" w:color="auto"/>
        <w:left w:val="none" w:sz="0" w:space="0" w:color="auto"/>
        <w:bottom w:val="none" w:sz="0" w:space="0" w:color="auto"/>
        <w:right w:val="none" w:sz="0" w:space="0" w:color="auto"/>
      </w:divBdr>
    </w:div>
    <w:div w:id="2053573038">
      <w:bodyDiv w:val="1"/>
      <w:marLeft w:val="0"/>
      <w:marRight w:val="0"/>
      <w:marTop w:val="0"/>
      <w:marBottom w:val="0"/>
      <w:divBdr>
        <w:top w:val="none" w:sz="0" w:space="0" w:color="auto"/>
        <w:left w:val="none" w:sz="0" w:space="0" w:color="auto"/>
        <w:bottom w:val="none" w:sz="0" w:space="0" w:color="auto"/>
        <w:right w:val="none" w:sz="0" w:space="0" w:color="auto"/>
      </w:divBdr>
      <w:divsChild>
        <w:div w:id="1708798782">
          <w:marLeft w:val="547"/>
          <w:marRight w:val="0"/>
          <w:marTop w:val="0"/>
          <w:marBottom w:val="0"/>
          <w:divBdr>
            <w:top w:val="none" w:sz="0" w:space="0" w:color="auto"/>
            <w:left w:val="none" w:sz="0" w:space="0" w:color="auto"/>
            <w:bottom w:val="none" w:sz="0" w:space="0" w:color="auto"/>
            <w:right w:val="none" w:sz="0" w:space="0" w:color="auto"/>
          </w:divBdr>
        </w:div>
      </w:divsChild>
    </w:div>
    <w:div w:id="2074500825">
      <w:bodyDiv w:val="1"/>
      <w:marLeft w:val="0"/>
      <w:marRight w:val="0"/>
      <w:marTop w:val="0"/>
      <w:marBottom w:val="0"/>
      <w:divBdr>
        <w:top w:val="none" w:sz="0" w:space="0" w:color="auto"/>
        <w:left w:val="none" w:sz="0" w:space="0" w:color="auto"/>
        <w:bottom w:val="none" w:sz="0" w:space="0" w:color="auto"/>
        <w:right w:val="none" w:sz="0" w:space="0" w:color="auto"/>
      </w:divBdr>
    </w:div>
    <w:div w:id="210641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5F6DD-3DF1-4AA9-B098-AFFA9939F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Pages>
  <Words>9524</Words>
  <Characters>50860</Characters>
  <Application>Microsoft Office Word</Application>
  <DocSecurity>0</DocSecurity>
  <Lines>1695</Lines>
  <Paragraphs>525</Paragraphs>
  <ScaleCrop>false</ScaleCrop>
  <HeadingPairs>
    <vt:vector size="2" baseType="variant">
      <vt:variant>
        <vt:lpstr>Título</vt:lpstr>
      </vt:variant>
      <vt:variant>
        <vt:i4>1</vt:i4>
      </vt:variant>
    </vt:vector>
  </HeadingPairs>
  <TitlesOfParts>
    <vt:vector size="1" baseType="lpstr">
      <vt:lpstr>INTRODUCCION</vt:lpstr>
    </vt:vector>
  </TitlesOfParts>
  <Company/>
  <LinksUpToDate>false</LinksUpToDate>
  <CharactersWithSpaces>59859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dc:title>
  <dc:creator>carla</dc:creator>
  <cp:lastModifiedBy>Sara Gonzalez</cp:lastModifiedBy>
  <cp:revision>19</cp:revision>
  <cp:lastPrinted>2014-03-14T20:27:00Z</cp:lastPrinted>
  <dcterms:created xsi:type="dcterms:W3CDTF">2024-07-25T22:27:00Z</dcterms:created>
  <dcterms:modified xsi:type="dcterms:W3CDTF">2025-11-10T16:26:00Z</dcterms:modified>
</cp:coreProperties>
</file>