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48799" w14:textId="77777777" w:rsidR="002258EE" w:rsidRDefault="002258EE" w:rsidP="00712196">
      <w:pPr>
        <w:tabs>
          <w:tab w:val="center" w:pos="4420"/>
        </w:tabs>
        <w:jc w:val="both"/>
        <w:rPr>
          <w:rFonts w:ascii="Arial" w:hAnsi="Arial" w:cs="Arial"/>
        </w:rPr>
      </w:pPr>
    </w:p>
    <w:p w14:paraId="7C3399D5" w14:textId="77777777" w:rsidR="002258EE" w:rsidRDefault="002258EE" w:rsidP="00712196">
      <w:pPr>
        <w:tabs>
          <w:tab w:val="center" w:pos="4420"/>
        </w:tabs>
        <w:jc w:val="both"/>
        <w:rPr>
          <w:rFonts w:ascii="Arial" w:hAnsi="Arial" w:cs="Arial"/>
        </w:rPr>
      </w:pPr>
    </w:p>
    <w:p w14:paraId="6AD12ECD" w14:textId="77777777" w:rsidR="002258EE" w:rsidRDefault="002258EE" w:rsidP="00712196">
      <w:pPr>
        <w:tabs>
          <w:tab w:val="center" w:pos="4420"/>
        </w:tabs>
        <w:jc w:val="both"/>
        <w:rPr>
          <w:rFonts w:ascii="Arial" w:hAnsi="Arial" w:cs="Arial"/>
        </w:rPr>
      </w:pPr>
    </w:p>
    <w:p w14:paraId="6E959F14" w14:textId="62A18DFE" w:rsidR="0058093D" w:rsidRPr="00C474C5" w:rsidRDefault="00515809" w:rsidP="00712196">
      <w:pPr>
        <w:tabs>
          <w:tab w:val="center" w:pos="4420"/>
        </w:tabs>
        <w:jc w:val="both"/>
        <w:rPr>
          <w:rFonts w:ascii="Arial" w:hAnsi="Arial" w:cs="Arial"/>
        </w:rPr>
      </w:pPr>
      <w:r>
        <w:rPr>
          <w:rFonts w:ascii="Arial" w:hAnsi="Arial" w:cs="Arial"/>
        </w:rPr>
        <w:tab/>
      </w:r>
    </w:p>
    <w:p w14:paraId="7D04BA86" w14:textId="77777777" w:rsidR="002F6AB6" w:rsidRDefault="002F6AB6" w:rsidP="00712196">
      <w:pPr>
        <w:jc w:val="both"/>
        <w:rPr>
          <w:rFonts w:ascii="Arial" w:hAnsi="Arial" w:cs="Arial"/>
        </w:rPr>
      </w:pPr>
    </w:p>
    <w:p w14:paraId="3974950D" w14:textId="77777777" w:rsidR="00375C86" w:rsidRDefault="00375C86" w:rsidP="00712196">
      <w:pPr>
        <w:jc w:val="both"/>
        <w:rPr>
          <w:rFonts w:ascii="Arial" w:hAnsi="Arial" w:cs="Arial"/>
        </w:rPr>
      </w:pPr>
    </w:p>
    <w:p w14:paraId="4886DCA1" w14:textId="77777777" w:rsidR="002F6AB6" w:rsidRPr="00C474C5" w:rsidRDefault="002F6AB6" w:rsidP="00712196">
      <w:pPr>
        <w:jc w:val="both"/>
        <w:rPr>
          <w:rFonts w:ascii="Arial" w:hAnsi="Arial" w:cs="Arial"/>
        </w:rPr>
      </w:pPr>
    </w:p>
    <w:p w14:paraId="78CADC35" w14:textId="77777777" w:rsidR="002F6AB6" w:rsidRPr="00C474C5" w:rsidRDefault="002F6AB6" w:rsidP="00712196">
      <w:pPr>
        <w:jc w:val="both"/>
        <w:rPr>
          <w:rFonts w:ascii="Arial" w:hAnsi="Arial" w:cs="Arial"/>
        </w:rPr>
      </w:pPr>
    </w:p>
    <w:p w14:paraId="196EE7A6" w14:textId="77777777" w:rsidR="002F6AB6" w:rsidRPr="00C474C5" w:rsidRDefault="002F6AB6" w:rsidP="00712196">
      <w:pPr>
        <w:jc w:val="both"/>
        <w:rPr>
          <w:rFonts w:ascii="Arial" w:hAnsi="Arial" w:cs="Arial"/>
        </w:rPr>
      </w:pPr>
    </w:p>
    <w:p w14:paraId="4EB991A9" w14:textId="77777777" w:rsidR="002F6AB6" w:rsidRDefault="00675D61" w:rsidP="00712196">
      <w:pPr>
        <w:tabs>
          <w:tab w:val="left" w:pos="12810"/>
        </w:tabs>
        <w:jc w:val="both"/>
        <w:rPr>
          <w:rFonts w:ascii="Arial" w:hAnsi="Arial" w:cs="Arial"/>
        </w:rPr>
      </w:pPr>
      <w:r>
        <w:rPr>
          <w:rFonts w:ascii="Arial" w:hAnsi="Arial" w:cs="Arial"/>
        </w:rPr>
        <w:tab/>
      </w:r>
    </w:p>
    <w:p w14:paraId="4015EFBD" w14:textId="77777777" w:rsidR="00E63700" w:rsidRDefault="00E63700" w:rsidP="00712196">
      <w:pPr>
        <w:jc w:val="both"/>
        <w:rPr>
          <w:rFonts w:ascii="Arial" w:hAnsi="Arial" w:cs="Arial"/>
        </w:rPr>
      </w:pPr>
    </w:p>
    <w:p w14:paraId="249AFC5B" w14:textId="77777777" w:rsidR="00E63700" w:rsidRDefault="00E63700" w:rsidP="00712196">
      <w:pPr>
        <w:jc w:val="both"/>
        <w:rPr>
          <w:rFonts w:ascii="Arial" w:hAnsi="Arial" w:cs="Arial"/>
        </w:rPr>
      </w:pPr>
    </w:p>
    <w:p w14:paraId="68CFE89A" w14:textId="77777777" w:rsidR="00E63700" w:rsidRPr="00C474C5" w:rsidRDefault="00E63700" w:rsidP="00712196">
      <w:pPr>
        <w:jc w:val="both"/>
        <w:rPr>
          <w:rFonts w:ascii="Arial" w:hAnsi="Arial" w:cs="Arial"/>
        </w:rPr>
      </w:pPr>
    </w:p>
    <w:p w14:paraId="0B1B48F8" w14:textId="77777777" w:rsidR="002F6AB6" w:rsidRPr="00E63700" w:rsidRDefault="007516B5" w:rsidP="00712196">
      <w:pPr>
        <w:jc w:val="center"/>
        <w:rPr>
          <w:rFonts w:ascii="Arial" w:hAnsi="Arial" w:cs="Arial"/>
          <w:b/>
          <w:sz w:val="56"/>
          <w:szCs w:val="56"/>
        </w:rPr>
      </w:pPr>
      <w:r>
        <w:rPr>
          <w:rFonts w:ascii="Arial" w:hAnsi="Arial" w:cs="Arial"/>
          <w:sz w:val="56"/>
          <w:szCs w:val="56"/>
          <w:u w:val="single"/>
        </w:rPr>
        <w:t xml:space="preserve">POLÍTICA DE </w:t>
      </w:r>
      <w:r>
        <w:rPr>
          <w:rFonts w:ascii="Arial" w:hAnsi="Arial" w:cs="Arial"/>
          <w:sz w:val="56"/>
          <w:szCs w:val="56"/>
        </w:rPr>
        <w:t xml:space="preserve">CONTRATACIÓN </w:t>
      </w:r>
      <w:r>
        <w:rPr>
          <w:rFonts w:ascii="Arial" w:hAnsi="Arial" w:cs="Arial"/>
          <w:sz w:val="56"/>
          <w:szCs w:val="56"/>
          <w:u w:val="single"/>
        </w:rPr>
        <w:t xml:space="preserve">Y GESTIÓN </w:t>
      </w:r>
      <w:r>
        <w:rPr>
          <w:rFonts w:ascii="Arial" w:hAnsi="Arial" w:cs="Arial"/>
          <w:sz w:val="56"/>
          <w:szCs w:val="56"/>
        </w:rPr>
        <w:t xml:space="preserve">DE SERVICIOS CRÍTICOS TERCERIZADOS</w:t>
      </w:r>
    </w:p>
    <w:p w14:paraId="30CB1096" w14:textId="77777777" w:rsidR="002F6AB6" w:rsidRPr="00C474C5" w:rsidRDefault="002F6AB6" w:rsidP="00712196">
      <w:pPr>
        <w:jc w:val="both"/>
        <w:rPr>
          <w:rFonts w:ascii="Arial" w:hAnsi="Arial" w:cs="Arial"/>
        </w:rPr>
      </w:pPr>
    </w:p>
    <w:p w14:paraId="794810B2" w14:textId="77777777" w:rsidR="00974989" w:rsidRDefault="00974989" w:rsidP="00712196">
      <w:pPr>
        <w:rPr>
          <w:lang w:val="es-DO" w:bidi="en-US"/>
        </w:rPr>
      </w:pPr>
      <w:bookmarkStart w:id="0" w:name="_Toc303698678"/>
      <w:bookmarkStart w:id="1" w:name="_Toc352080235"/>
      <w:bookmarkStart w:id="2" w:name="_Toc262808559"/>
      <w:bookmarkStart w:id="3" w:name="_Toc262831214"/>
    </w:p>
    <w:p w14:paraId="5CB5846F" w14:textId="77777777" w:rsidR="00974989" w:rsidRDefault="00974989" w:rsidP="00712196">
      <w:pPr>
        <w:rPr>
          <w:lang w:val="es-DO" w:bidi="en-US"/>
        </w:rPr>
      </w:pPr>
    </w:p>
    <w:p w14:paraId="3AA67542" w14:textId="77777777" w:rsidR="000646D5" w:rsidRDefault="000646D5" w:rsidP="00712196">
      <w:pPr>
        <w:rPr>
          <w:lang w:val="es-DO" w:bidi="en-US"/>
        </w:rPr>
      </w:pPr>
    </w:p>
    <w:p w14:paraId="1EED4423" w14:textId="77777777" w:rsidR="000646D5" w:rsidRDefault="000646D5" w:rsidP="00712196">
      <w:pPr>
        <w:rPr>
          <w:lang w:val="es-DO" w:bidi="en-US"/>
        </w:rPr>
      </w:pPr>
    </w:p>
    <w:p w14:paraId="0F5BC06B" w14:textId="77777777" w:rsidR="00974989" w:rsidRDefault="00974989" w:rsidP="00712196">
      <w:pPr>
        <w:rPr>
          <w:lang w:val="es-DO" w:bidi="en-US"/>
        </w:rPr>
      </w:pPr>
    </w:p>
    <w:p w14:paraId="4DF18A35" w14:textId="77777777" w:rsidR="002862D7" w:rsidRDefault="002862D7" w:rsidP="00712196">
      <w:pPr>
        <w:rPr>
          <w:lang w:val="es-DO" w:bidi="en-US"/>
        </w:rPr>
      </w:pPr>
    </w:p>
    <w:p w14:paraId="464FFC14" w14:textId="77777777" w:rsidR="002862D7" w:rsidRDefault="002862D7" w:rsidP="00712196">
      <w:pPr>
        <w:rPr>
          <w:lang w:val="es-DO" w:bidi="en-US"/>
        </w:rPr>
      </w:pPr>
    </w:p>
    <w:p w14:paraId="05866988" w14:textId="77777777" w:rsidR="002862D7" w:rsidRDefault="002862D7" w:rsidP="00712196">
      <w:pPr>
        <w:rPr>
          <w:lang w:val="es-DO" w:bidi="en-US"/>
        </w:rPr>
      </w:pPr>
    </w:p>
    <w:p w14:paraId="108B26DA" w14:textId="77777777" w:rsidR="002862D7" w:rsidRDefault="002862D7" w:rsidP="00712196">
      <w:pPr>
        <w:rPr>
          <w:lang w:val="es-DO" w:bidi="en-US"/>
        </w:rPr>
      </w:pPr>
    </w:p>
    <w:p w14:paraId="455E459F" w14:textId="77777777" w:rsidR="002862D7" w:rsidRDefault="002862D7" w:rsidP="00712196">
      <w:pPr>
        <w:rPr>
          <w:lang w:val="es-DO" w:bidi="en-US"/>
        </w:rPr>
      </w:pPr>
    </w:p>
    <w:p w14:paraId="4CA1C917" w14:textId="77777777" w:rsidR="002862D7" w:rsidRDefault="002862D7" w:rsidP="00712196">
      <w:pPr>
        <w:rPr>
          <w:lang w:val="es-DO" w:bidi="en-US"/>
        </w:rPr>
      </w:pPr>
    </w:p>
    <w:p w14:paraId="75AC5982" w14:textId="77777777" w:rsidR="002862D7" w:rsidRDefault="002862D7" w:rsidP="00712196">
      <w:pPr>
        <w:rPr>
          <w:lang w:val="es-DO" w:bidi="en-US"/>
        </w:rPr>
      </w:pPr>
    </w:p>
    <w:p w14:paraId="6FF2CE7A" w14:textId="77777777" w:rsidR="002862D7" w:rsidRDefault="002862D7" w:rsidP="00712196">
      <w:pPr>
        <w:rPr>
          <w:lang w:val="es-DO" w:bidi="en-US"/>
        </w:rPr>
      </w:pPr>
    </w:p>
    <w:p w14:paraId="50E82112" w14:textId="77777777" w:rsidR="002862D7" w:rsidRDefault="002862D7" w:rsidP="00712196">
      <w:pPr>
        <w:rPr>
          <w:lang w:val="es-DO" w:bidi="en-US"/>
        </w:rPr>
      </w:pPr>
    </w:p>
    <w:p w14:paraId="74498807" w14:textId="77777777" w:rsidR="002862D7" w:rsidRDefault="002862D7" w:rsidP="00712196">
      <w:pPr>
        <w:rPr>
          <w:lang w:val="es-DO" w:bidi="en-US"/>
        </w:rPr>
      </w:pPr>
    </w:p>
    <w:p w14:paraId="43F4623D" w14:textId="77777777" w:rsidR="002862D7" w:rsidRDefault="002862D7" w:rsidP="00712196">
      <w:pPr>
        <w:rPr>
          <w:lang w:val="es-DO" w:bidi="en-US"/>
        </w:rPr>
      </w:pPr>
    </w:p>
    <w:p w14:paraId="11699501" w14:textId="77777777" w:rsidR="002862D7" w:rsidRDefault="002862D7" w:rsidP="00712196">
      <w:pPr>
        <w:rPr>
          <w:lang w:val="es-DO" w:bidi="en-US"/>
        </w:rPr>
      </w:pPr>
    </w:p>
    <w:p w14:paraId="1A860ED9" w14:textId="77777777" w:rsidR="002862D7" w:rsidRDefault="002862D7" w:rsidP="00712196">
      <w:pPr>
        <w:rPr>
          <w:lang w:val="es-DO" w:bidi="en-US"/>
        </w:rPr>
      </w:pPr>
    </w:p>
    <w:p w14:paraId="23F45940" w14:textId="77777777" w:rsidR="002862D7" w:rsidRDefault="002862D7" w:rsidP="00712196">
      <w:pPr>
        <w:rPr>
          <w:lang w:val="es-DO" w:bidi="en-US"/>
        </w:rPr>
      </w:pPr>
    </w:p>
    <w:p w14:paraId="7010AB7D" w14:textId="77777777" w:rsidR="002862D7" w:rsidRDefault="002862D7" w:rsidP="00712196">
      <w:pPr>
        <w:rPr>
          <w:lang w:val="es-DO" w:bidi="en-US"/>
        </w:rPr>
      </w:pPr>
    </w:p>
    <w:p w14:paraId="4A8FBFF0" w14:textId="77777777" w:rsidR="002862D7" w:rsidRDefault="002862D7" w:rsidP="00712196">
      <w:pPr>
        <w:rPr>
          <w:lang w:val="es-DO" w:bidi="en-US"/>
        </w:rPr>
      </w:pPr>
    </w:p>
    <w:p w14:paraId="07C338D3" w14:textId="77777777" w:rsidR="00974989" w:rsidRDefault="00974989" w:rsidP="00712196">
      <w:pPr>
        <w:rPr>
          <w:lang w:val="es-DO" w:bidi="en-US"/>
        </w:rPr>
      </w:pPr>
    </w:p>
    <w:bookmarkEnd w:id="0"/>
    <w:bookmarkEnd w:id="1"/>
    <w:p w14:paraId="6767B9F0" w14:textId="77777777" w:rsidR="00974989" w:rsidRDefault="00974989" w:rsidP="00712196">
      <w:pPr>
        <w:rPr>
          <w:lang w:val="es-DO" w:bidi="en-US"/>
        </w:rPr>
      </w:pPr>
    </w:p>
    <w:p w14:paraId="11550A60" w14:textId="77777777" w:rsidR="00044447" w:rsidRDefault="00044447" w:rsidP="00712196">
      <w:pPr>
        <w:rPr>
          <w:lang w:val="es-DO" w:bidi="en-US"/>
        </w:rPr>
      </w:pPr>
    </w:p>
    <w:p w14:paraId="067BC4B8" w14:textId="77777777" w:rsidR="00044447" w:rsidRDefault="00044447" w:rsidP="00712196">
      <w:pPr>
        <w:rPr>
          <w:lang w:val="es-DO" w:bidi="en-US"/>
        </w:rPr>
      </w:pPr>
    </w:p>
    <w:p w14:paraId="55367107" w14:textId="77777777" w:rsidR="00044447" w:rsidRDefault="000646D5" w:rsidP="00712196">
      <w:pPr>
        <w:jc w:val="center"/>
        <w:rPr>
          <w:rFonts w:ascii="Arial" w:hAnsi="Arial" w:cs="Arial"/>
          <w:b/>
          <w:lang w:val="es-DO" w:bidi="en-US"/>
        </w:rPr>
      </w:pPr>
      <w:r>
        <w:rPr>
          <w:rFonts w:ascii="Arial" w:hAnsi="Arial" w:cs="Arial"/>
          <w:b/>
          <w:lang w:val="es-DO" w:bidi="en-US"/>
        </w:rPr>
        <w:t>INDICE</w:t>
      </w:r>
    </w:p>
    <w:p w14:paraId="249AFD80" w14:textId="77777777" w:rsidR="000646D5" w:rsidRPr="000646D5" w:rsidRDefault="000646D5" w:rsidP="00712196">
      <w:pPr>
        <w:jc w:val="center"/>
        <w:rPr>
          <w:rFonts w:ascii="Arial" w:hAnsi="Arial" w:cs="Arial"/>
          <w:b/>
          <w:lang w:val="es-DO" w:bidi="en-US"/>
        </w:rPr>
      </w:pPr>
    </w:p>
    <w:p w14:paraId="5B1CF3F4" w14:textId="393166F7" w:rsidR="00CB1E69" w:rsidRDefault="00BA473C">
      <w:pPr>
        <w:pStyle w:val="TDC1"/>
        <w:rPr>
          <w:rFonts w:asciiTheme="minorHAnsi" w:eastAsiaTheme="minorEastAsia" w:hAnsiTheme="minorHAnsi" w:cstheme="minorBidi"/>
          <w:b w:val="0"/>
          <w:bCs w:val="0"/>
          <w:caps w:val="0"/>
          <w:noProof/>
          <w:sz w:val="22"/>
          <w:szCs w:val="22"/>
          <w:lang w:val="es-SV" w:bidi="ar-SA"/>
        </w:rPr>
      </w:pPr>
      <w:r>
        <w:rPr>
          <w:rFonts w:asciiTheme="minorHAnsi" w:hAnsiTheme="minorHAnsi"/>
        </w:rPr>
        <w:fldChar w:fldCharType="begin"/>
      </w:r>
      <w:r>
        <w:instrText xml:space="preserve"> TOC \o "1-3" \h \z \u </w:instrText>
      </w:r>
      <w:r>
        <w:rPr>
          <w:rFonts w:asciiTheme="minorHAnsi" w:hAnsiTheme="minorHAnsi"/>
        </w:rPr>
        <w:fldChar w:fldCharType="separate"/>
      </w:r>
      <w:hyperlink w:anchor="_Toc144550017" w:history="1">
        <w:r>
          <w:rPr>
            <w:rStyle w:val="Hipervnculo"/>
            <w:rFonts w:ascii="Arial" w:hAnsi="Arial" w:cs="Arial"/>
            <w:noProof/>
          </w:rPr>
          <w:t>I.</w:t>
        </w:r>
        <w:r>
          <w:rPr>
            <w:rFonts w:asciiTheme="minorHAnsi" w:eastAsiaTheme="minorEastAsia" w:hAnsiTheme="minorHAnsi" w:cstheme="minorBidi"/>
            <w:b w:val="0"/>
            <w:bCs w:val="0"/>
            <w:caps w:val="0"/>
            <w:noProof/>
            <w:sz w:val="22"/>
            <w:szCs w:val="22"/>
            <w:lang w:val="es-SV" w:bidi="ar-SA"/>
          </w:rPr>
          <w:tab/>
        </w:r>
        <w:r>
          <w:rPr>
            <w:rStyle w:val="Hipervnculo"/>
            <w:rFonts w:ascii="Arial" w:hAnsi="Arial" w:cs="Arial"/>
            <w:noProof/>
          </w:rPr>
          <w:t>PROPÓSITO</w:t>
        </w:r>
        <w:r>
          <w:rPr>
            <w:noProof/>
            <w:webHidden/>
          </w:rPr>
          <w:tab/>
          <w:fldChar w:fldCharType="begin"/>
          <w:instrText xml:space="preserve"> PAGEREF _Toc144550017 \h </w:instrText>
          <w:fldChar w:fldCharType="separate"/>
          <w:t>3</w:t>
          <w:fldChar w:fldCharType="end"/>
        </w:r>
      </w:hyperlink>
    </w:p>
    <w:p w14:paraId="00C7CF3B" w14:textId="6E7FB7E0" w:rsidR="00CB1E69" w:rsidRDefault="00CB1E69">
      <w:pPr>
        <w:pStyle w:val="TDC1"/>
        <w:rPr>
          <w:rFonts w:asciiTheme="minorHAnsi" w:eastAsiaTheme="minorEastAsia" w:hAnsiTheme="minorHAnsi" w:cstheme="minorBidi"/>
          <w:b w:val="0"/>
          <w:bCs w:val="0"/>
          <w:caps w:val="0"/>
          <w:noProof/>
          <w:sz w:val="22"/>
          <w:szCs w:val="22"/>
          <w:lang w:val="es-SV" w:bidi="ar-SA"/>
        </w:rPr>
      </w:pPr>
      <w:hyperlink w:anchor="_Toc144550018" w:history="1">
        <w:r>
          <w:rPr>
            <w:rStyle w:val="Hipervnculo"/>
            <w:rFonts w:ascii="Arial" w:hAnsi="Arial" w:cs="Arial"/>
            <w:noProof/>
          </w:rPr>
          <w:t>II.</w:t>
        </w:r>
        <w:r>
          <w:rPr>
            <w:rFonts w:asciiTheme="minorHAnsi" w:eastAsiaTheme="minorEastAsia" w:hAnsiTheme="minorHAnsi" w:cstheme="minorBidi"/>
            <w:b w:val="0"/>
            <w:bCs w:val="0"/>
            <w:caps w:val="0"/>
            <w:noProof/>
            <w:sz w:val="22"/>
            <w:szCs w:val="22"/>
            <w:lang w:val="es-SV" w:bidi="ar-SA"/>
          </w:rPr>
          <w:tab/>
        </w:r>
        <w:r>
          <w:rPr>
            <w:rStyle w:val="Hipervnculo"/>
            <w:rFonts w:ascii="Arial" w:hAnsi="Arial" w:cs="Arial"/>
            <w:noProof/>
          </w:rPr>
          <w:t>ALCANCE</w:t>
        </w:r>
        <w:r>
          <w:rPr>
            <w:noProof/>
            <w:webHidden/>
          </w:rPr>
          <w:tab/>
          <w:fldChar w:fldCharType="begin"/>
          <w:instrText xml:space="preserve"> PAGEREF _Toc144550018 \h </w:instrText>
          <w:fldChar w:fldCharType="separate"/>
          <w:t>3</w:t>
          <w:fldChar w:fldCharType="end"/>
        </w:r>
      </w:hyperlink>
    </w:p>
    <w:p w14:paraId="0C65BA04" w14:textId="77C4D4A7" w:rsidR="00CB1E69" w:rsidRDefault="00CB1E69">
      <w:pPr>
        <w:pStyle w:val="TDC1"/>
        <w:rPr>
          <w:rFonts w:asciiTheme="minorHAnsi" w:eastAsiaTheme="minorEastAsia" w:hAnsiTheme="minorHAnsi" w:cstheme="minorBidi"/>
          <w:b w:val="0"/>
          <w:bCs w:val="0"/>
          <w:caps w:val="0"/>
          <w:noProof/>
          <w:sz w:val="22"/>
          <w:szCs w:val="22"/>
          <w:lang w:val="es-SV" w:bidi="ar-SA"/>
        </w:rPr>
      </w:pPr>
      <w:hyperlink w:anchor="_Toc144550019" w:history="1">
        <w:r>
          <w:rPr>
            <w:rStyle w:val="Hipervnculo"/>
            <w:rFonts w:ascii="Arial" w:hAnsi="Arial" w:cs="Arial"/>
            <w:noProof/>
          </w:rPr>
          <w:t>III.</w:t>
        </w:r>
        <w:r>
          <w:rPr>
            <w:rFonts w:asciiTheme="minorHAnsi" w:eastAsiaTheme="minorEastAsia" w:hAnsiTheme="minorHAnsi" w:cstheme="minorBidi"/>
            <w:b w:val="0"/>
            <w:bCs w:val="0"/>
            <w:caps w:val="0"/>
            <w:noProof/>
            <w:sz w:val="22"/>
            <w:szCs w:val="22"/>
            <w:lang w:val="es-SV" w:bidi="ar-SA"/>
          </w:rPr>
          <w:tab/>
        </w:r>
        <w:r>
          <w:rPr>
            <w:rStyle w:val="Hipervnculo"/>
            <w:rFonts w:ascii="Arial" w:hAnsi="Arial" w:cs="Arial"/>
            <w:noProof/>
          </w:rPr>
          <w:t>DEFINICIONES</w:t>
        </w:r>
        <w:r>
          <w:rPr>
            <w:noProof/>
            <w:webHidden/>
          </w:rPr>
          <w:tab/>
          <w:fldChar w:fldCharType="begin"/>
          <w:instrText xml:space="preserve"> PAGEREF _Toc144550019 \h </w:instrText>
          <w:fldChar w:fldCharType="separate"/>
          <w:t>3</w:t>
          <w:fldChar w:fldCharType="end"/>
        </w:r>
      </w:hyperlink>
    </w:p>
    <w:p w14:paraId="359DEC0B" w14:textId="2292031A" w:rsidR="00CB1E69" w:rsidRDefault="00CB1E69">
      <w:pPr>
        <w:pStyle w:val="TDC1"/>
        <w:rPr>
          <w:rFonts w:asciiTheme="minorHAnsi" w:eastAsiaTheme="minorEastAsia" w:hAnsiTheme="minorHAnsi" w:cstheme="minorBidi"/>
          <w:b w:val="0"/>
          <w:bCs w:val="0"/>
          <w:caps w:val="0"/>
          <w:noProof/>
          <w:sz w:val="22"/>
          <w:szCs w:val="22"/>
          <w:lang w:val="es-SV" w:bidi="ar-SA"/>
        </w:rPr>
      </w:pPr>
      <w:hyperlink w:anchor="_Toc144550020" w:history="1">
        <w:r>
          <w:rPr>
            <w:rStyle w:val="Hipervnculo"/>
            <w:rFonts w:ascii="Arial" w:hAnsi="Arial" w:cs="Arial"/>
            <w:noProof/>
          </w:rPr>
          <w:t>IV.</w:t>
        </w:r>
        <w:r>
          <w:rPr>
            <w:rFonts w:asciiTheme="minorHAnsi" w:eastAsiaTheme="minorEastAsia" w:hAnsiTheme="minorHAnsi" w:cstheme="minorBidi"/>
            <w:b w:val="0"/>
            <w:bCs w:val="0"/>
            <w:caps w:val="0"/>
            <w:noProof/>
            <w:sz w:val="22"/>
            <w:szCs w:val="22"/>
            <w:lang w:val="es-SV" w:bidi="ar-SA"/>
          </w:rPr>
          <w:tab/>
        </w:r>
        <w:r>
          <w:rPr>
            <w:rStyle w:val="Hipervnculo"/>
            <w:rFonts w:ascii="Arial" w:hAnsi="Arial" w:cs="Arial"/>
            <w:noProof/>
          </w:rPr>
          <w:t>RESPONSABILIDADES</w:t>
        </w:r>
        <w:r>
          <w:rPr>
            <w:noProof/>
            <w:webHidden/>
          </w:rPr>
          <w:tab/>
          <w:fldChar w:fldCharType="begin"/>
          <w:instrText xml:space="preserve"> PAGEREF _Toc144550020 \h </w:instrText>
          <w:fldChar w:fldCharType="separate"/>
          <w:t>4</w:t>
          <w:fldChar w:fldCharType="end"/>
        </w:r>
      </w:hyperlink>
    </w:p>
    <w:p w14:paraId="06753702" w14:textId="19CA270C" w:rsidR="00CB1E69" w:rsidRDefault="00CB1E69">
      <w:pPr>
        <w:pStyle w:val="TDC1"/>
        <w:rPr>
          <w:rFonts w:asciiTheme="minorHAnsi" w:eastAsiaTheme="minorEastAsia" w:hAnsiTheme="minorHAnsi" w:cstheme="minorBidi"/>
          <w:b w:val="0"/>
          <w:bCs w:val="0"/>
          <w:caps w:val="0"/>
          <w:noProof/>
          <w:sz w:val="22"/>
          <w:szCs w:val="22"/>
          <w:lang w:val="es-SV" w:bidi="ar-SA"/>
        </w:rPr>
      </w:pPr>
      <w:hyperlink w:anchor="_Toc144550021" w:history="1">
        <w:r>
          <w:rPr>
            <w:rStyle w:val="Hipervnculo"/>
            <w:rFonts w:ascii="Arial" w:hAnsi="Arial" w:cs="Arial"/>
            <w:noProof/>
          </w:rPr>
          <w:t>V.</w:t>
        </w:r>
        <w:r>
          <w:rPr>
            <w:rFonts w:asciiTheme="minorHAnsi" w:eastAsiaTheme="minorEastAsia" w:hAnsiTheme="minorHAnsi" w:cstheme="minorBidi"/>
            <w:b w:val="0"/>
            <w:bCs w:val="0"/>
            <w:caps w:val="0"/>
            <w:noProof/>
            <w:sz w:val="22"/>
            <w:szCs w:val="22"/>
            <w:lang w:val="es-SV" w:bidi="ar-SA"/>
          </w:rPr>
          <w:tab/>
        </w:r>
        <w:r>
          <w:rPr>
            <w:rStyle w:val="Hipervnculo"/>
            <w:rFonts w:ascii="Arial" w:hAnsi="Arial" w:cs="Arial"/>
            <w:noProof/>
          </w:rPr>
          <w:t>CRITERIOS PARA IDENTIFICAR SERVICIOS CRITICOS TERCERIZADOS</w:t>
        </w:r>
        <w:r>
          <w:rPr>
            <w:noProof/>
            <w:webHidden/>
          </w:rPr>
          <w:tab/>
          <w:fldChar w:fldCharType="begin"/>
          <w:instrText xml:space="preserve"> PAGEREF _Toc144550021 \h </w:instrText>
          <w:fldChar w:fldCharType="separate"/>
          <w:t>7</w:t>
          <w:fldChar w:fldCharType="end"/>
        </w:r>
      </w:hyperlink>
    </w:p>
    <w:p w14:paraId="59CBEACB" w14:textId="31B9D848" w:rsidR="00CB1E69" w:rsidRDefault="00CB1E69">
      <w:pPr>
        <w:pStyle w:val="TDC1"/>
        <w:rPr>
          <w:rFonts w:asciiTheme="minorHAnsi" w:eastAsiaTheme="minorEastAsia" w:hAnsiTheme="minorHAnsi" w:cstheme="minorBidi"/>
          <w:b w:val="0"/>
          <w:bCs w:val="0"/>
          <w:caps w:val="0"/>
          <w:noProof/>
          <w:sz w:val="22"/>
          <w:szCs w:val="22"/>
          <w:lang w:val="es-SV" w:bidi="ar-SA"/>
        </w:rPr>
      </w:pPr>
      <w:hyperlink w:anchor="_Toc144550022" w:history="1">
        <w:r>
          <w:rPr>
            <w:rStyle w:val="Hipervnculo"/>
            <w:rFonts w:ascii="Arial" w:hAnsi="Arial" w:cs="Arial"/>
            <w:noProof/>
          </w:rPr>
          <w:t>VI.</w:t>
        </w:r>
        <w:r>
          <w:rPr>
            <w:rFonts w:asciiTheme="minorHAnsi" w:eastAsiaTheme="minorEastAsia" w:hAnsiTheme="minorHAnsi" w:cstheme="minorBidi"/>
            <w:b w:val="0"/>
            <w:bCs w:val="0"/>
            <w:caps w:val="0"/>
            <w:noProof/>
            <w:sz w:val="22"/>
            <w:szCs w:val="22"/>
            <w:lang w:val="es-SV" w:bidi="ar-SA"/>
          </w:rPr>
          <w:tab/>
        </w:r>
        <w:r>
          <w:rPr>
            <w:rStyle w:val="Hipervnculo"/>
            <w:rFonts w:ascii="Arial" w:hAnsi="Arial" w:cs="Arial"/>
            <w:noProof/>
          </w:rPr>
          <w:t>REQUERIMIENTOS DE CUMPLIMIENTO NORMATIVO A CONSIDERAR EN LA CONTRATACIÓN DE SERVICIOS CRITICOS TERCERIZADOS DE ACTIVIDADES DE OPERACIONES DE TECNOLOGIA DE LA INFORMACIÓN RELACIONADAS A LOS PRODUCTOS Y SERVICIOS FINANCIEROS.</w:t>
        </w:r>
        <w:r>
          <w:rPr>
            <w:noProof/>
            <w:webHidden/>
          </w:rPr>
          <w:tab/>
          <w:fldChar w:fldCharType="begin"/>
          <w:instrText xml:space="preserve"> PAGEREF _Toc144550022 \h </w:instrText>
          <w:fldChar w:fldCharType="separate"/>
          <w:t>8</w:t>
          <w:fldChar w:fldCharType="end"/>
        </w:r>
      </w:hyperlink>
    </w:p>
    <w:p w14:paraId="7EFB47E2" w14:textId="597DF86A" w:rsidR="00CB1E69" w:rsidRDefault="00CB1E69">
      <w:pPr>
        <w:pStyle w:val="TDC1"/>
        <w:rPr>
          <w:rFonts w:asciiTheme="minorHAnsi" w:eastAsiaTheme="minorEastAsia" w:hAnsiTheme="minorHAnsi" w:cstheme="minorBidi"/>
          <w:b w:val="0"/>
          <w:bCs w:val="0"/>
          <w:caps w:val="0"/>
          <w:noProof/>
          <w:sz w:val="22"/>
          <w:szCs w:val="22"/>
          <w:lang w:val="es-SV" w:bidi="ar-SA"/>
        </w:rPr>
      </w:pPr>
      <w:hyperlink w:anchor="_Toc144550023" w:history="1">
        <w:r>
          <w:rPr>
            <w:rStyle w:val="Hipervnculo"/>
            <w:rFonts w:ascii="Arial" w:hAnsi="Arial" w:cs="Arial"/>
            <w:noProof/>
          </w:rPr>
          <w:t>VII.</w:t>
        </w:r>
        <w:r>
          <w:rPr>
            <w:rFonts w:asciiTheme="minorHAnsi" w:eastAsiaTheme="minorEastAsia" w:hAnsiTheme="minorHAnsi" w:cstheme="minorBidi"/>
            <w:b w:val="0"/>
            <w:bCs w:val="0"/>
            <w:caps w:val="0"/>
            <w:noProof/>
            <w:sz w:val="22"/>
            <w:szCs w:val="22"/>
            <w:lang w:val="es-SV" w:bidi="ar-SA"/>
          </w:rPr>
          <w:tab/>
        </w:r>
        <w:r>
          <w:rPr>
            <w:rStyle w:val="Hipervnculo"/>
            <w:rFonts w:ascii="Arial" w:hAnsi="Arial" w:cs="Arial"/>
            <w:noProof/>
          </w:rPr>
          <w:t>LINEAMIENTOS A CONSIDERAR SOBRE LA EVALUACION DE LOS PROVEEDORES DE SERVICIOS CRITICOS TERCERIZADOS</w:t>
        </w:r>
        <w:r>
          <w:rPr>
            <w:noProof/>
            <w:webHidden/>
          </w:rPr>
          <w:tab/>
          <w:fldChar w:fldCharType="begin"/>
          <w:instrText xml:space="preserve"> PAGEREF _Toc144550023 \h </w:instrText>
          <w:fldChar w:fldCharType="separate"/>
          <w:t>9</w:t>
          <w:fldChar w:fldCharType="end"/>
        </w:r>
      </w:hyperlink>
    </w:p>
    <w:p w14:paraId="090196A7" w14:textId="0740CBAD" w:rsidR="00CB1E69" w:rsidRDefault="00CB1E69">
      <w:pPr>
        <w:pStyle w:val="TDC1"/>
        <w:rPr>
          <w:rFonts w:asciiTheme="minorHAnsi" w:eastAsiaTheme="minorEastAsia" w:hAnsiTheme="minorHAnsi" w:cstheme="minorBidi"/>
          <w:b w:val="0"/>
          <w:bCs w:val="0"/>
          <w:caps w:val="0"/>
          <w:noProof/>
          <w:sz w:val="22"/>
          <w:szCs w:val="22"/>
          <w:lang w:val="es-SV" w:bidi="ar-SA"/>
        </w:rPr>
      </w:pPr>
      <w:hyperlink w:anchor="_Toc144550024" w:history="1">
        <w:r>
          <w:rPr>
            <w:rStyle w:val="Hipervnculo"/>
            <w:rFonts w:ascii="Arial" w:hAnsi="Arial" w:cs="Arial"/>
            <w:noProof/>
          </w:rPr>
          <w:t>VIII.</w:t>
        </w:r>
        <w:r>
          <w:rPr>
            <w:rFonts w:asciiTheme="minorHAnsi" w:eastAsiaTheme="minorEastAsia" w:hAnsiTheme="minorHAnsi" w:cstheme="minorBidi"/>
            <w:b w:val="0"/>
            <w:bCs w:val="0"/>
            <w:caps w:val="0"/>
            <w:noProof/>
            <w:sz w:val="22"/>
            <w:szCs w:val="22"/>
            <w:lang w:val="es-SV" w:bidi="ar-SA"/>
          </w:rPr>
          <w:tab/>
        </w:r>
        <w:r>
          <w:rPr>
            <w:rStyle w:val="Hipervnculo"/>
            <w:rFonts w:ascii="Arial" w:hAnsi="Arial" w:cs="Arial"/>
            <w:noProof/>
          </w:rPr>
          <w:t>LINEAMIENTOS PARA ASEGURAR LA CONTINUIDAD DE PROVEEDORES DE SERVICIOS CRÍTICOS TERCERIZADOS Y PLANES DE SALIDA.</w:t>
        </w:r>
        <w:r>
          <w:rPr>
            <w:noProof/>
            <w:webHidden/>
          </w:rPr>
          <w:tab/>
          <w:fldChar w:fldCharType="begin"/>
          <w:instrText xml:space="preserve"> PAGEREF _Toc144550024 \h </w:instrText>
          <w:fldChar w:fldCharType="separate"/>
          <w:t>10</w:t>
          <w:fldChar w:fldCharType="end"/>
        </w:r>
      </w:hyperlink>
    </w:p>
    <w:p w14:paraId="1CFD275D" w14:textId="31633C08" w:rsidR="00CB1E69" w:rsidRDefault="00CB1E69">
      <w:pPr>
        <w:pStyle w:val="TDC1"/>
        <w:rPr>
          <w:rFonts w:asciiTheme="minorHAnsi" w:eastAsiaTheme="minorEastAsia" w:hAnsiTheme="minorHAnsi" w:cstheme="minorBidi"/>
          <w:b w:val="0"/>
          <w:bCs w:val="0"/>
          <w:caps w:val="0"/>
          <w:noProof/>
          <w:sz w:val="22"/>
          <w:szCs w:val="22"/>
          <w:lang w:val="es-SV" w:bidi="ar-SA"/>
        </w:rPr>
      </w:pPr>
      <w:hyperlink w:anchor="_Toc144550025" w:history="1">
        <w:r>
          <w:rPr>
            <w:rStyle w:val="Hipervnculo"/>
            <w:rFonts w:ascii="Arial" w:hAnsi="Arial" w:cs="Arial"/>
            <w:noProof/>
          </w:rPr>
          <w:t>IX.</w:t>
        </w:r>
        <w:r>
          <w:rPr>
            <w:rFonts w:asciiTheme="minorHAnsi" w:eastAsiaTheme="minorEastAsia" w:hAnsiTheme="minorHAnsi" w:cstheme="minorBidi"/>
            <w:b w:val="0"/>
            <w:bCs w:val="0"/>
            <w:caps w:val="0"/>
            <w:noProof/>
            <w:sz w:val="22"/>
            <w:szCs w:val="22"/>
            <w:lang w:val="es-SV" w:bidi="ar-SA"/>
          </w:rPr>
          <w:tab/>
        </w:r>
        <w:r>
          <w:rPr>
            <w:rStyle w:val="Hipervnculo"/>
            <w:rFonts w:ascii="Arial" w:hAnsi="Arial" w:cs="Arial"/>
            <w:noProof/>
          </w:rPr>
          <w:t>LINEAMIENTOS PARA MANTENER LA DEBIDA CONFIDENCIALIDAD Y SEGURIDAD DE LA INFORMACIÓN</w:t>
        </w:r>
        <w:r>
          <w:rPr>
            <w:noProof/>
            <w:webHidden/>
          </w:rPr>
          <w:tab/>
          <w:fldChar w:fldCharType="begin"/>
          <w:instrText xml:space="preserve"> PAGEREF _Toc144550025 \h </w:instrText>
          <w:fldChar w:fldCharType="separate"/>
          <w:t>10</w:t>
          <w:fldChar w:fldCharType="end"/>
        </w:r>
      </w:hyperlink>
    </w:p>
    <w:p w14:paraId="36DBD215" w14:textId="51703E02" w:rsidR="00CB1E69" w:rsidRDefault="00CB1E69">
      <w:pPr>
        <w:pStyle w:val="TDC1"/>
        <w:rPr>
          <w:rFonts w:asciiTheme="minorHAnsi" w:eastAsiaTheme="minorEastAsia" w:hAnsiTheme="minorHAnsi" w:cstheme="minorBidi"/>
          <w:b w:val="0"/>
          <w:bCs w:val="0"/>
          <w:caps w:val="0"/>
          <w:noProof/>
          <w:sz w:val="22"/>
          <w:szCs w:val="22"/>
          <w:lang w:val="es-SV" w:bidi="ar-SA"/>
        </w:rPr>
      </w:pPr>
      <w:hyperlink w:anchor="_Toc144550026" w:history="1">
        <w:r>
          <w:rPr>
            <w:rStyle w:val="Hipervnculo"/>
            <w:rFonts w:ascii="Arial" w:hAnsi="Arial" w:cs="Arial"/>
            <w:noProof/>
          </w:rPr>
          <w:t>X.</w:t>
        </w:r>
        <w:r>
          <w:rPr>
            <w:rFonts w:asciiTheme="minorHAnsi" w:eastAsiaTheme="minorEastAsia" w:hAnsiTheme="minorHAnsi" w:cstheme="minorBidi"/>
            <w:b w:val="0"/>
            <w:bCs w:val="0"/>
            <w:caps w:val="0"/>
            <w:noProof/>
            <w:sz w:val="22"/>
            <w:szCs w:val="22"/>
            <w:lang w:val="es-SV" w:bidi="ar-SA"/>
          </w:rPr>
          <w:tab/>
        </w:r>
        <w:r>
          <w:rPr>
            <w:rStyle w:val="Hipervnculo"/>
            <w:rFonts w:ascii="Arial" w:hAnsi="Arial" w:cs="Arial"/>
            <w:noProof/>
          </w:rPr>
          <w:t>LINEAMIENTOS PARA PREVENIR Y EVITAR CONFLICTOS DE INTERESES</w:t>
        </w:r>
        <w:r>
          <w:rPr>
            <w:noProof/>
            <w:webHidden/>
          </w:rPr>
          <w:tab/>
          <w:fldChar w:fldCharType="begin"/>
          <w:instrText xml:space="preserve"> PAGEREF _Toc144550026 \h </w:instrText>
          <w:fldChar w:fldCharType="separate"/>
          <w:t>11</w:t>
          <w:fldChar w:fldCharType="end"/>
        </w:r>
      </w:hyperlink>
    </w:p>
    <w:p w:rsidR="00CB1E69" w:rsidRDefault="00CB1E69">
      <w:pPr>
        <w:pStyle w:val="TDC1"/>
        <w:rPr>
          <w:rFonts w:asciiTheme="minorHAnsi" w:eastAsiaTheme="minorEastAsia" w:hAnsiTheme="minorHAnsi" w:cstheme="minorBidi"/>
          <w:b w:val="0"/>
          <w:bCs w:val="0"/>
          <w:caps w:val="0"/>
          <w:noProof/>
          <w:sz w:val="22"/>
          <w:szCs w:val="22"/>
          <w:lang w:val="es-SV" w:bidi="ar-SA"/>
        </w:rPr>
      </w:pPr>
      <w:hyperlink w:anchor="_Toc144550026" w:history="1">
        <w:r>
          <w:rPr>
            <w:rStyle w:val="Hipervnculo"/>
            <w:rFonts w:ascii="Arial" w:hAnsi="Arial" w:cs="Arial"/>
            <w:noProof/>
          </w:rPr>
          <w:t>XI.</w:t>
        </w:r>
        <w:r>
          <w:rPr>
            <w:rFonts w:asciiTheme="minorHAnsi" w:eastAsiaTheme="minorEastAsia" w:hAnsiTheme="minorHAnsi" w:cstheme="minorBidi"/>
            <w:b w:val="0"/>
            <w:bCs w:val="0"/>
            <w:caps w:val="0"/>
            <w:noProof/>
            <w:sz w:val="22"/>
            <w:szCs w:val="22"/>
            <w:lang w:val="es-SV" w:bidi="ar-SA"/>
          </w:rPr>
          <w:tab/>
        </w:r>
        <w:r>
          <w:rPr>
            <w:rStyle w:val="Hipervnculo"/>
            <w:rFonts w:ascii="Arial" w:hAnsi="Arial" w:cs="Arial"/>
            <w:noProof/>
          </w:rPr>
          <w:t>MONITOREO, INDICADORES CLAVE DE RIESGO Y REPORTES</w:t>
        </w:r>
        <w:r>
          <w:rPr>
            <w:noProof/>
            <w:webHidden/>
          </w:rPr>
          <w:tab/>
          <w:fldChar w:fldCharType="begin"/>
          <w:instrText xml:space="preserve"> PAGEREF _Toc144550026 \h </w:instrText>
          <w:fldChar w:fldCharType="separate"/>
          <w:t>11</w:t>
          <w:fldChar w:fldCharType="end"/>
        </w:r>
      </w:hyperlink>
    </w:p>
    <w:p w:rsidR="00CB1E69" w:rsidRDefault="00CB1E69">
      <w:pPr>
        <w:pStyle w:val="TDC1"/>
        <w:rPr>
          <w:rFonts w:asciiTheme="minorHAnsi" w:eastAsiaTheme="minorEastAsia" w:hAnsiTheme="minorHAnsi" w:cstheme="minorBidi"/>
          <w:b w:val="0"/>
          <w:bCs w:val="0"/>
          <w:caps w:val="0"/>
          <w:noProof/>
          <w:sz w:val="22"/>
          <w:szCs w:val="22"/>
          <w:lang w:val="es-SV" w:bidi="ar-SA"/>
        </w:rPr>
      </w:pPr>
      <w:hyperlink w:anchor="_Toc144550026" w:history="1">
        <w:r>
          <w:rPr>
            <w:rStyle w:val="Hipervnculo"/>
            <w:rFonts w:ascii="Arial" w:hAnsi="Arial" w:cs="Arial"/>
            <w:noProof/>
          </w:rPr>
          <w:t>XII.</w:t>
        </w:r>
        <w:r>
          <w:rPr>
            <w:rFonts w:asciiTheme="minorHAnsi" w:eastAsiaTheme="minorEastAsia" w:hAnsiTheme="minorHAnsi" w:cstheme="minorBidi"/>
            <w:b w:val="0"/>
            <w:bCs w:val="0"/>
            <w:caps w:val="0"/>
            <w:noProof/>
            <w:sz w:val="22"/>
            <w:szCs w:val="22"/>
            <w:lang w:val="es-SV" w:bidi="ar-SA"/>
          </w:rPr>
          <w:tab/>
        </w:r>
        <w:r>
          <w:rPr>
            <w:rStyle w:val="Hipervnculo"/>
            <w:rFonts w:ascii="Arial" w:hAnsi="Arial" w:cs="Arial"/>
            <w:noProof/>
          </w:rPr>
          <w:t>GESTIÓN DE EVENTOS DE RIESGO OPERACIONAL E INCIDENTES DEL PROVEEDOR</w:t>
        </w:r>
        <w:r>
          <w:rPr>
            <w:noProof/>
            <w:webHidden/>
          </w:rPr>
          <w:tab/>
          <w:fldChar w:fldCharType="begin"/>
          <w:instrText xml:space="preserve"> PAGEREF _Toc144550026 \h </w:instrText>
          <w:fldChar w:fldCharType="separate"/>
          <w:t>11</w:t>
          <w:fldChar w:fldCharType="end"/>
        </w:r>
      </w:hyperlink>
    </w:p>
    <w:p w14:paraId="2A174B6B" w14:textId="75B2EE7B" w:rsidR="00CB1E69" w:rsidRDefault="00CB1E69">
      <w:pPr>
        <w:pStyle w:val="TDC1"/>
        <w:rPr>
          <w:rFonts w:asciiTheme="minorHAnsi" w:eastAsiaTheme="minorEastAsia" w:hAnsiTheme="minorHAnsi" w:cstheme="minorBidi"/>
          <w:b w:val="0"/>
          <w:bCs w:val="0"/>
          <w:caps w:val="0"/>
          <w:noProof/>
          <w:sz w:val="22"/>
          <w:szCs w:val="22"/>
          <w:lang w:val="es-SV" w:bidi="ar-SA"/>
        </w:rPr>
      </w:pPr>
      <w:hyperlink w:anchor="_Toc144550027" w:history="1">
        <w:r>
          <w:rPr>
            <w:rStyle w:val="Hipervnculo"/>
            <w:rFonts w:ascii="Arial" w:hAnsi="Arial" w:cs="Arial"/>
            <w:noProof/>
          </w:rPr>
          <w:t>XIII.</w:t>
        </w:r>
        <w:r>
          <w:rPr>
            <w:rFonts w:asciiTheme="minorHAnsi" w:eastAsiaTheme="minorEastAsia" w:hAnsiTheme="minorHAnsi" w:cstheme="minorBidi"/>
            <w:b w:val="0"/>
            <w:bCs w:val="0"/>
            <w:caps w:val="0"/>
            <w:noProof/>
            <w:sz w:val="22"/>
            <w:szCs w:val="22"/>
            <w:lang w:val="es-SV" w:bidi="ar-SA"/>
          </w:rPr>
          <w:tab/>
        </w:r>
        <w:r>
          <w:rPr>
            <w:rStyle w:val="Hipervnculo"/>
            <w:rFonts w:ascii="Arial" w:hAnsi="Arial" w:cs="Arial"/>
            <w:noProof/>
          </w:rPr>
          <w:t>ACTUALIZACIÓN</w:t>
        </w:r>
        <w:r>
          <w:rPr>
            <w:noProof/>
            <w:webHidden/>
          </w:rPr>
          <w:tab/>
          <w:fldChar w:fldCharType="begin"/>
          <w:instrText xml:space="preserve"> PAGEREF _Toc144550027 \h </w:instrText>
          <w:fldChar w:fldCharType="separate"/>
          <w:t>11</w:t>
          <w:fldChar w:fldCharType="end"/>
        </w:r>
      </w:hyperlink>
    </w:p>
    <w:p w14:paraId="5AB50EE7" w14:textId="32468B10" w:rsidR="00CB1E69" w:rsidRDefault="00CB1E69">
      <w:pPr>
        <w:pStyle w:val="TDC1"/>
        <w:rPr>
          <w:rFonts w:asciiTheme="minorHAnsi" w:eastAsiaTheme="minorEastAsia" w:hAnsiTheme="minorHAnsi" w:cstheme="minorBidi"/>
          <w:b w:val="0"/>
          <w:bCs w:val="0"/>
          <w:caps w:val="0"/>
          <w:noProof/>
          <w:sz w:val="22"/>
          <w:szCs w:val="22"/>
          <w:lang w:val="es-SV" w:bidi="ar-SA"/>
        </w:rPr>
      </w:pPr>
      <w:hyperlink w:anchor="_Toc144550028" w:history="1">
        <w:r>
          <w:rPr>
            <w:rStyle w:val="Hipervnculo"/>
            <w:rFonts w:ascii="Arial" w:hAnsi="Arial" w:cs="Arial"/>
            <w:noProof/>
          </w:rPr>
          <w:t>XIV.</w:t>
        </w:r>
        <w:r>
          <w:rPr>
            <w:rFonts w:asciiTheme="minorHAnsi" w:eastAsiaTheme="minorEastAsia" w:hAnsiTheme="minorHAnsi" w:cstheme="minorBidi"/>
            <w:b w:val="0"/>
            <w:bCs w:val="0"/>
            <w:caps w:val="0"/>
            <w:noProof/>
            <w:sz w:val="22"/>
            <w:szCs w:val="22"/>
            <w:lang w:val="es-SV" w:bidi="ar-SA"/>
          </w:rPr>
          <w:tab/>
        </w:r>
        <w:r>
          <w:rPr>
            <w:rStyle w:val="Hipervnculo"/>
            <w:rFonts w:ascii="Arial" w:hAnsi="Arial" w:cs="Arial"/>
            <w:noProof/>
          </w:rPr>
          <w:t>APROBACIÓN</w:t>
        </w:r>
        <w:r>
          <w:rPr>
            <w:noProof/>
            <w:webHidden/>
          </w:rPr>
          <w:tab/>
          <w:fldChar w:fldCharType="begin"/>
          <w:instrText xml:space="preserve"> PAGEREF _Toc144550028 \h </w:instrText>
          <w:fldChar w:fldCharType="separate"/>
          <w:t>11</w:t>
          <w:fldChar w:fldCharType="end"/>
        </w:r>
      </w:hyperlink>
    </w:p>
    <w:p w14:paraId="6F09953F" w14:textId="72ECC24A" w:rsidR="00CB1E69" w:rsidRDefault="00CB1E69">
      <w:pPr>
        <w:pStyle w:val="TDC1"/>
        <w:rPr>
          <w:rFonts w:asciiTheme="minorHAnsi" w:eastAsiaTheme="minorEastAsia" w:hAnsiTheme="minorHAnsi" w:cstheme="minorBidi"/>
          <w:b w:val="0"/>
          <w:bCs w:val="0"/>
          <w:caps w:val="0"/>
          <w:noProof/>
          <w:sz w:val="22"/>
          <w:szCs w:val="22"/>
          <w:lang w:val="es-SV" w:bidi="ar-SA"/>
        </w:rPr>
      </w:pPr>
      <w:hyperlink w:anchor="_Toc144550029" w:history="1">
        <w:r>
          <w:rPr>
            <w:rStyle w:val="Hipervnculo"/>
            <w:rFonts w:ascii="Arial" w:hAnsi="Arial" w:cs="Arial"/>
            <w:noProof/>
          </w:rPr>
          <w:t>XV.</w:t>
        </w:r>
        <w:r>
          <w:rPr>
            <w:rFonts w:asciiTheme="minorHAnsi" w:eastAsiaTheme="minorEastAsia" w:hAnsiTheme="minorHAnsi" w:cstheme="minorBidi"/>
            <w:b w:val="0"/>
            <w:bCs w:val="0"/>
            <w:caps w:val="0"/>
            <w:noProof/>
            <w:sz w:val="22"/>
            <w:szCs w:val="22"/>
            <w:lang w:val="es-SV" w:bidi="ar-SA"/>
          </w:rPr>
          <w:tab/>
        </w:r>
        <w:r>
          <w:rPr>
            <w:rStyle w:val="Hipervnculo"/>
            <w:rFonts w:ascii="Arial" w:hAnsi="Arial" w:cs="Arial"/>
            <w:noProof/>
          </w:rPr>
          <w:t>VIGENCIA</w:t>
        </w:r>
        <w:r>
          <w:rPr>
            <w:noProof/>
            <w:webHidden/>
          </w:rPr>
          <w:tab/>
          <w:fldChar w:fldCharType="begin"/>
          <w:instrText xml:space="preserve"> PAGEREF _Toc144550029 \h </w:instrText>
          <w:fldChar w:fldCharType="separate"/>
          <w:t>11</w:t>
          <w:fldChar w:fldCharType="end"/>
        </w:r>
      </w:hyperlink>
    </w:p>
    <w:p w14:paraId="5DAF9037" w14:textId="4A7E5491" w:rsidR="00CB1E69" w:rsidRDefault="00CB1E69">
      <w:pPr>
        <w:pStyle w:val="TDC1"/>
        <w:rPr>
          <w:rFonts w:asciiTheme="minorHAnsi" w:eastAsiaTheme="minorEastAsia" w:hAnsiTheme="minorHAnsi" w:cstheme="minorBidi"/>
          <w:b w:val="0"/>
          <w:bCs w:val="0"/>
          <w:caps w:val="0"/>
          <w:noProof/>
          <w:sz w:val="22"/>
          <w:szCs w:val="22"/>
          <w:lang w:val="es-SV" w:bidi="ar-SA"/>
        </w:rPr>
      </w:pPr>
      <w:hyperlink w:anchor="_Toc144550030" w:history="1">
        <w:r>
          <w:rPr>
            <w:rStyle w:val="Hipervnculo"/>
            <w:rFonts w:ascii="Arial" w:hAnsi="Arial" w:cs="Arial"/>
            <w:noProof/>
          </w:rPr>
          <w:t>XVI.</w:t>
        </w:r>
        <w:r>
          <w:rPr>
            <w:rFonts w:asciiTheme="minorHAnsi" w:eastAsiaTheme="minorEastAsia" w:hAnsiTheme="minorHAnsi" w:cstheme="minorBidi"/>
            <w:b w:val="0"/>
            <w:bCs w:val="0"/>
            <w:caps w:val="0"/>
            <w:noProof/>
            <w:sz w:val="22"/>
            <w:szCs w:val="22"/>
            <w:lang w:val="es-SV" w:bidi="ar-SA"/>
          </w:rPr>
          <w:tab/>
        </w:r>
        <w:r>
          <w:rPr>
            <w:rStyle w:val="Hipervnculo"/>
            <w:rFonts w:ascii="Arial" w:hAnsi="Arial" w:cs="Arial"/>
            <w:noProof/>
          </w:rPr>
          <w:t>DISPOSICIÓN FINAL</w:t>
        </w:r>
        <w:r>
          <w:rPr>
            <w:noProof/>
            <w:webHidden/>
          </w:rPr>
          <w:tab/>
          <w:fldChar w:fldCharType="begin"/>
          <w:instrText xml:space="preserve"> PAGEREF _Toc144550030 \h </w:instrText>
          <w:fldChar w:fldCharType="separate"/>
          <w:t>11</w:t>
          <w:fldChar w:fldCharType="end"/>
        </w:r>
      </w:hyperlink>
    </w:p>
    <w:p w14:paraId="1F9597A7" w14:textId="11573F1D" w:rsidR="00044447" w:rsidRPr="000646D5" w:rsidRDefault="00BA473C" w:rsidP="00712196">
      <w:pPr>
        <w:rPr>
          <w:rFonts w:ascii="Arial" w:hAnsi="Arial" w:cs="Arial"/>
          <w:lang w:val="es-DO" w:bidi="en-US"/>
        </w:rPr>
      </w:pPr>
      <w:r>
        <w:rPr>
          <w:rFonts w:ascii="Arial" w:hAnsi="Arial" w:cs="Arial"/>
          <w:lang w:val="es-DO" w:bidi="en-US"/>
        </w:rPr>
        <w:fldChar w:fldCharType="end"/>
      </w:r>
    </w:p>
    <w:p w14:paraId="48E79212" w14:textId="7C3D1182" w:rsidR="007516B5" w:rsidRPr="00952B7D" w:rsidRDefault="00E6413E" w:rsidP="00E6413E">
      <w:pPr>
        <w:tabs>
          <w:tab w:val="left" w:pos="8509"/>
        </w:tabs>
        <w:rPr>
          <w:lang w:bidi="en-US"/>
        </w:rPr>
      </w:pPr>
      <w:r>
        <w:rPr>
          <w:lang w:bidi="en-US"/>
        </w:rPr>
        <w:tab/>
      </w:r>
    </w:p>
    <w:p w14:paraId="76DBA36A" w14:textId="77777777" w:rsidR="000646D5" w:rsidRDefault="000646D5" w:rsidP="00712196">
      <w:pPr>
        <w:jc w:val="center"/>
        <w:rPr>
          <w:rFonts w:ascii="Arial" w:hAnsi="Arial" w:cs="Arial"/>
          <w:b/>
          <w:lang w:val="es-DO" w:bidi="en-US"/>
        </w:rPr>
      </w:pPr>
    </w:p>
    <w:p w14:paraId="63190268" w14:textId="77777777" w:rsidR="00654D33" w:rsidRDefault="00654D33" w:rsidP="00712196">
      <w:pPr>
        <w:jc w:val="center"/>
        <w:rPr>
          <w:rFonts w:ascii="Arial" w:hAnsi="Arial" w:cs="Arial"/>
          <w:b/>
          <w:lang w:val="es-DO" w:bidi="en-US"/>
        </w:rPr>
      </w:pPr>
    </w:p>
    <w:p w14:paraId="517E3502" w14:textId="0C6587C3" w:rsidR="00A96ECB" w:rsidRDefault="00A96ECB" w:rsidP="00712196">
      <w:pPr>
        <w:jc w:val="center"/>
        <w:rPr>
          <w:rFonts w:ascii="Arial" w:hAnsi="Arial" w:cs="Arial"/>
          <w:b/>
          <w:lang w:val="es-DO" w:bidi="en-US"/>
        </w:rPr>
      </w:pPr>
    </w:p>
    <w:p w14:paraId="2E15E94E" w14:textId="19A42849" w:rsidR="00242092" w:rsidRDefault="00242092" w:rsidP="00712196">
      <w:pPr>
        <w:jc w:val="center"/>
        <w:rPr>
          <w:rFonts w:ascii="Arial" w:hAnsi="Arial" w:cs="Arial"/>
          <w:b/>
          <w:lang w:val="es-DO" w:bidi="en-US"/>
        </w:rPr>
      </w:pPr>
    </w:p>
    <w:p w14:paraId="49AA2EEB" w14:textId="20D6C244" w:rsidR="00242092" w:rsidRDefault="00242092" w:rsidP="00712196">
      <w:pPr>
        <w:jc w:val="center"/>
        <w:rPr>
          <w:rFonts w:ascii="Arial" w:hAnsi="Arial" w:cs="Arial"/>
          <w:b/>
          <w:lang w:val="es-DO" w:bidi="en-US"/>
        </w:rPr>
      </w:pPr>
    </w:p>
    <w:p w14:paraId="69E77CD3" w14:textId="77777777" w:rsidR="00242092" w:rsidRDefault="00242092" w:rsidP="00712196">
      <w:pPr>
        <w:jc w:val="center"/>
        <w:rPr>
          <w:rFonts w:ascii="Arial" w:hAnsi="Arial" w:cs="Arial"/>
          <w:b/>
          <w:lang w:val="es-DO" w:bidi="en-US"/>
        </w:rPr>
      </w:pPr>
    </w:p>
    <w:p w14:paraId="71C476C6" w14:textId="77777777" w:rsidR="00966A46" w:rsidRDefault="00966A46" w:rsidP="00712196">
      <w:pPr>
        <w:jc w:val="center"/>
        <w:rPr>
          <w:rFonts w:ascii="Arial" w:hAnsi="Arial" w:cs="Arial"/>
          <w:b/>
          <w:lang w:val="es-DO" w:bidi="en-US"/>
        </w:rPr>
      </w:pPr>
    </w:p>
    <w:p w14:paraId="190D7D19" w14:textId="77777777" w:rsidR="00966A46" w:rsidRDefault="00966A46" w:rsidP="00712196">
      <w:pPr>
        <w:jc w:val="center"/>
        <w:rPr>
          <w:rFonts w:ascii="Arial" w:hAnsi="Arial" w:cs="Arial"/>
          <w:b/>
          <w:lang w:val="es-DO" w:bidi="en-US"/>
        </w:rPr>
      </w:pPr>
    </w:p>
    <w:p w14:paraId="3584E29A" w14:textId="77777777" w:rsidR="00966A46" w:rsidRDefault="00966A46" w:rsidP="00712196">
      <w:pPr>
        <w:jc w:val="center"/>
        <w:rPr>
          <w:rFonts w:ascii="Arial" w:hAnsi="Arial" w:cs="Arial"/>
          <w:b/>
          <w:lang w:val="es-DO" w:bidi="en-US"/>
        </w:rPr>
      </w:pPr>
    </w:p>
    <w:p w14:paraId="45F60277" w14:textId="77777777" w:rsidR="00966A46" w:rsidRDefault="00966A46" w:rsidP="00712196">
      <w:pPr>
        <w:jc w:val="center"/>
        <w:rPr>
          <w:rFonts w:ascii="Arial" w:hAnsi="Arial" w:cs="Arial"/>
          <w:b/>
          <w:lang w:val="es-DO" w:bidi="en-US"/>
        </w:rPr>
      </w:pPr>
    </w:p>
    <w:p w14:paraId="09C964E1" w14:textId="77777777" w:rsidR="00966A46" w:rsidRDefault="00966A46" w:rsidP="00712196">
      <w:pPr>
        <w:jc w:val="center"/>
        <w:rPr>
          <w:rFonts w:ascii="Arial" w:hAnsi="Arial" w:cs="Arial"/>
          <w:b/>
          <w:lang w:val="es-DO" w:bidi="en-US"/>
        </w:rPr>
      </w:pPr>
    </w:p>
    <w:p w14:paraId="0E2FB075" w14:textId="77777777" w:rsidR="00966A46" w:rsidRDefault="00966A46" w:rsidP="00712196">
      <w:pPr>
        <w:jc w:val="center"/>
        <w:rPr>
          <w:rFonts w:ascii="Arial" w:hAnsi="Arial" w:cs="Arial"/>
          <w:b/>
          <w:lang w:val="es-DO" w:bidi="en-US"/>
        </w:rPr>
      </w:pPr>
    </w:p>
    <w:p w14:paraId="56912C21" w14:textId="77777777" w:rsidR="00D67F26" w:rsidRPr="00D67F26" w:rsidRDefault="00D67F26" w:rsidP="00D67F26">
      <w:pPr>
        <w:pStyle w:val="TDC1"/>
        <w:rPr>
          <w:rFonts w:asciiTheme="minorHAnsi" w:eastAsiaTheme="minorEastAsia" w:hAnsiTheme="minorHAnsi" w:cstheme="minorBidi"/>
          <w:b w:val="0"/>
          <w:noProof/>
          <w:color w:val="FF0000"/>
          <w:sz w:val="22"/>
          <w:szCs w:val="22"/>
          <w:lang w:val="es-SV" w:bidi="ar-SA"/>
        </w:rPr>
      </w:pPr>
      <w:r>
        <w:rPr>
          <w:rFonts w:ascii="Arial" w:hAnsi="Arial" w:cs="Arial"/>
          <w:b w:val="0"/>
          <w:color w:val="FF0000"/>
        </w:rPr>
        <w:tab/>
      </w:r>
    </w:p>
    <w:p w14:paraId="1A56CD99" w14:textId="77777777" w:rsidR="00FA744C" w:rsidRPr="00CE72E9" w:rsidRDefault="00FA744C" w:rsidP="00712196">
      <w:pPr>
        <w:rPr>
          <w:lang w:val="es-DO" w:bidi="en-US"/>
        </w:rPr>
      </w:pPr>
    </w:p>
    <w:p w14:paraId="0F1A37BC" w14:textId="77777777" w:rsidR="009C56F0" w:rsidRPr="00E6413E" w:rsidRDefault="009C56F0" w:rsidP="001D7270">
      <w:pPr>
        <w:pStyle w:val="Prrafodelista"/>
        <w:numPr>
          <w:ilvl w:val="0"/>
          <w:numId w:val="2"/>
        </w:numPr>
        <w:spacing w:line="276" w:lineRule="auto"/>
        <w:jc w:val="both"/>
        <w:outlineLvl w:val="0"/>
        <w:rPr>
          <w:rFonts w:ascii="Arial" w:hAnsi="Arial" w:cs="Arial"/>
          <w:b/>
        </w:rPr>
      </w:pPr>
      <w:bookmarkStart w:id="4" w:name="_Toc144550017"/>
      <w:r>
        <w:rPr>
          <w:rFonts w:ascii="Arial" w:hAnsi="Arial" w:cs="Arial"/>
          <w:b/>
        </w:rPr>
        <w:lastRenderedPageBreak/>
        <w:t>PROPÓSITO</w:t>
      </w:r>
      <w:bookmarkEnd w:id="4"/>
    </w:p>
    <w:p w14:paraId="7BD8CFE8" w14:textId="0D4943BD" w:rsidR="009C56F0" w:rsidRPr="000C0AA6" w:rsidRDefault="009C56F0" w:rsidP="00E6413E">
      <w:pPr>
        <w:autoSpaceDE w:val="0"/>
        <w:autoSpaceDN w:val="0"/>
        <w:spacing w:line="276" w:lineRule="auto"/>
        <w:contextualSpacing/>
        <w:jc w:val="both"/>
        <w:rPr>
          <w:rFonts w:ascii="Arial" w:hAnsi="Arial" w:cs="Arial"/>
        </w:rPr>
      </w:pPr>
      <w:r>
        <w:rPr>
          <w:rFonts w:ascii="Arial" w:hAnsi="Arial" w:cs="Arial"/>
        </w:rPr>
        <w:t xml:space="preserve">Definir las políticas</w:t>
      </w:r>
      <w:r>
        <w:rPr>
          <w:rFonts w:ascii="Arial" w:hAnsi="Arial" w:cs="Arial"/>
          <w:u w:val="single"/>
        </w:rPr>
        <w:t xml:space="preserve">, lineamientos y controles mínimos</w:t>
      </w:r>
      <w:r>
        <w:rPr>
          <w:rFonts w:ascii="Arial" w:hAnsi="Arial" w:cs="Arial"/>
        </w:rPr>
        <w:t xml:space="preserve"> que permitan </w:t>
      </w:r>
      <w:r>
        <w:rPr>
          <w:rFonts w:ascii="Arial" w:hAnsi="Arial" w:cs="Arial"/>
          <w:u w:val="single"/>
        </w:rPr>
        <w:t xml:space="preserve">identificar,</w:t>
      </w:r>
      <w:r>
        <w:rPr>
          <w:rFonts w:ascii="Arial" w:hAnsi="Arial" w:cs="Arial"/>
        </w:rPr>
        <w:t xml:space="preserve"> evaluar, administrar, </w:t>
      </w:r>
      <w:r>
        <w:rPr>
          <w:rFonts w:ascii="Arial" w:hAnsi="Arial" w:cs="Arial"/>
          <w:u w:val="single"/>
        </w:rPr>
        <w:t xml:space="preserve">mitigar</w:t>
      </w:r>
      <w:r>
        <w:rPr>
          <w:rFonts w:ascii="Arial" w:hAnsi="Arial" w:cs="Arial"/>
        </w:rPr>
        <w:t xml:space="preserve"> y monitorear objetivamente </w:t>
      </w:r>
      <w:r>
        <w:rPr>
          <w:rFonts w:ascii="Arial" w:hAnsi="Arial" w:cs="Arial"/>
          <w:u w:val="single"/>
        </w:rPr>
        <w:t xml:space="preserve">los riesgos asociados a la tercerización de servicios críticos, asegurando que dichos servicios</w:t>
      </w:r>
      <w:r>
        <w:rPr>
          <w:rFonts w:ascii="Arial" w:hAnsi="Arial" w:cs="Arial"/>
        </w:rPr>
        <w:t xml:space="preserve"> sean prestados de manera eficiente, </w:t>
      </w:r>
      <w:r>
        <w:rPr>
          <w:rFonts w:ascii="Arial" w:hAnsi="Arial" w:cs="Arial"/>
          <w:u w:val="single"/>
        </w:rPr>
        <w:t xml:space="preserve">segura y continua, y que</w:t>
      </w:r>
      <w:r>
        <w:rPr>
          <w:rFonts w:ascii="Arial" w:hAnsi="Arial" w:cs="Arial"/>
        </w:rPr>
        <w:t xml:space="preserve"> no interfieran en el correcto funcionamiento de la Cooperativa</w:t>
      </w:r>
      <w:r>
        <w:rPr>
          <w:rFonts w:ascii="Arial" w:hAnsi="Arial" w:cs="Arial"/>
          <w:u w:val="single"/>
        </w:rPr>
        <w:t xml:space="preserve">, en su perfil de riesgo, en su posición de liquidez ni en el cumplimiento del marco regulatorio</w:t>
      </w:r>
      <w:r>
        <w:rPr>
          <w:rFonts w:ascii="Arial" w:hAnsi="Arial" w:cs="Arial"/>
        </w:rPr>
        <w:t xml:space="preserve">, cuidando los intereses de COMEDICA </w:t>
      </w:r>
      <w:r>
        <w:rPr>
          <w:rFonts w:ascii="Arial" w:hAnsi="Arial" w:cs="Arial"/>
          <w:u w:val="single"/>
        </w:rPr>
        <w:t xml:space="preserve">de R.L. y de sus asociados</w:t>
      </w:r>
      <w:r>
        <w:rPr>
          <w:rFonts w:ascii="Arial" w:hAnsi="Arial" w:cs="Arial"/>
        </w:rPr>
        <w:t xml:space="preserve"> en los procesos de </w:t>
      </w:r>
      <w:r>
        <w:rPr>
          <w:rFonts w:ascii="Arial" w:hAnsi="Arial" w:cs="Arial"/>
          <w:u w:val="single"/>
        </w:rPr>
        <w:t xml:space="preserve">selección,</w:t>
      </w:r>
      <w:r>
        <w:rPr>
          <w:rFonts w:ascii="Arial" w:hAnsi="Arial" w:cs="Arial"/>
        </w:rPr>
        <w:t xml:space="preserve"> contratación, </w:t>
      </w:r>
      <w:r>
        <w:rPr>
          <w:rFonts w:ascii="Arial" w:hAnsi="Arial" w:cs="Arial"/>
          <w:u w:val="single"/>
        </w:rPr>
        <w:t xml:space="preserve">monitoreo, renovación y terminación</w:t>
      </w:r>
      <w:r>
        <w:rPr>
          <w:rFonts w:ascii="Arial" w:hAnsi="Arial" w:cs="Arial"/>
        </w:rPr>
        <w:t xml:space="preserve"> de Servicios Críticos Tercerizados.</w:t>
      </w:r>
    </w:p>
    <w:p w:rsidR="00CA2F66" w:rsidRPr="00E6413E" w:rsidRDefault="00E8440F" w:rsidP="00E6413E">
      <w:pPr>
        <w:autoSpaceDE w:val="0"/>
        <w:autoSpaceDN w:val="0"/>
        <w:spacing w:line="276" w:lineRule="auto"/>
        <w:contextualSpacing/>
        <w:jc w:val="both"/>
        <w:rPr>
          <w:rFonts w:ascii="Arial" w:hAnsi="Arial" w:cs="Arial"/>
        </w:rPr>
      </w:pPr>
      <w:r>
        <w:rPr>
          <w:rFonts w:ascii="Arial" w:hAnsi="Arial" w:cs="Arial"/>
          <w:u w:val="single"/>
        </w:rPr>
        <w:t xml:space="preserve">La presente política se alinea con lo dispuesto en las Normas Técnicas para la Gestión Integral de Riesgos de las Entidades Financieras (NRP-20), en lo relativo al riesgo tecnológico y a la gestión integral de los riesgos derivados de terceros; las Normas Técnicas para la Gestión del Riesgo Operacional en las Entidades Financieras (NRP-42); las Normas Técnicas para el Sistema de Gestión de la Continuidad del Negocio (NRP-24); las Normas Técnicas de Gobierno Corporativo (NRP-17), en lo relativo a la supervisión de los riesgos de concentración y contraparte por parte de los órganos de gobierno; y las Normas Técnicas para la Gestión del Riesgo de Liquidez (NRP-15).</w:t>
      </w:r>
    </w:p>
    <w:p w:rsidR="00CA2F66" w:rsidRPr="00E6413E" w:rsidRDefault="00E8440F" w:rsidP="00E6413E">
      <w:pPr>
        <w:autoSpaceDE w:val="0"/>
        <w:autoSpaceDN w:val="0"/>
        <w:spacing w:line="276" w:lineRule="auto"/>
        <w:contextualSpacing/>
        <w:jc w:val="both"/>
        <w:rPr>
          <w:rFonts w:ascii="Arial" w:hAnsi="Arial" w:cs="Arial"/>
        </w:rPr>
      </w:pPr>
      <w:r>
        <w:rPr>
          <w:rFonts w:ascii="Arial" w:hAnsi="Arial" w:cs="Arial"/>
          <w:u w:val="single"/>
        </w:rPr>
        <w:t xml:space="preserve">La tercerización de un servicio no exime a la Cooperativa de su responsabilidad sobre las actividades delegadas, ni del cumplimiento de sus obligaciones legales, regulatorias y frente a sus asociados; en consecuencia, COMEDICA de R.L. conserva en todo momento la capacidad de supervisar, controlar y, cuando sea necesario, reasumir o transferir el servicio tercerizado.</w:t>
      </w:r>
    </w:p>
    <w:p w14:paraId="47ACE25B" w14:textId="77777777" w:rsidR="007516B5" w:rsidRPr="00E6413E" w:rsidRDefault="007516B5" w:rsidP="00E6413E">
      <w:pPr>
        <w:autoSpaceDE w:val="0"/>
        <w:autoSpaceDN w:val="0"/>
        <w:spacing w:line="276" w:lineRule="auto"/>
        <w:contextualSpacing/>
        <w:jc w:val="both"/>
        <w:rPr>
          <w:rFonts w:ascii="Arial" w:hAnsi="Arial" w:cs="Arial"/>
        </w:rPr>
      </w:pPr>
    </w:p>
    <w:p w14:paraId="4E748643" w14:textId="77777777" w:rsidR="009C56F0" w:rsidRPr="00E6413E" w:rsidRDefault="00DE3CFE" w:rsidP="001D7270">
      <w:pPr>
        <w:pStyle w:val="Prrafodelista"/>
        <w:numPr>
          <w:ilvl w:val="0"/>
          <w:numId w:val="2"/>
        </w:numPr>
        <w:autoSpaceDE w:val="0"/>
        <w:autoSpaceDN w:val="0"/>
        <w:spacing w:line="276" w:lineRule="auto"/>
        <w:jc w:val="both"/>
        <w:outlineLvl w:val="0"/>
        <w:rPr>
          <w:rFonts w:ascii="Arial" w:hAnsi="Arial" w:cs="Arial"/>
        </w:rPr>
      </w:pPr>
      <w:bookmarkStart w:id="5" w:name="_Toc144550018"/>
      <w:r>
        <w:rPr>
          <w:rFonts w:ascii="Arial" w:hAnsi="Arial" w:cs="Arial"/>
          <w:b/>
        </w:rPr>
        <w:t>ALCANCE</w:t>
      </w:r>
      <w:bookmarkEnd w:id="5"/>
    </w:p>
    <w:p w14:paraId="674FA3EF" w14:textId="77777777" w:rsidR="00DE3CFE" w:rsidRPr="00E6413E" w:rsidRDefault="00551BC9" w:rsidP="00E6413E">
      <w:pPr>
        <w:autoSpaceDE w:val="0"/>
        <w:autoSpaceDN w:val="0"/>
        <w:spacing w:line="276" w:lineRule="auto"/>
        <w:contextualSpacing/>
        <w:jc w:val="both"/>
        <w:rPr>
          <w:rFonts w:ascii="Arial" w:hAnsi="Arial" w:cs="Arial"/>
        </w:rPr>
      </w:pPr>
      <w:r>
        <w:rPr>
          <w:rFonts w:ascii="Arial" w:hAnsi="Arial" w:cs="Arial"/>
        </w:rPr>
        <w:t xml:space="preserve">La presente política aplica para la Contratación </w:t>
      </w:r>
      <w:r>
        <w:rPr>
          <w:rFonts w:ascii="Arial" w:hAnsi="Arial" w:cs="Arial"/>
          <w:u w:val="single"/>
        </w:rPr>
        <w:t xml:space="preserve">y gestión durante todo el ciclo de vida (planificación, evaluación, selección, contratación, monitoreo, renovación y terminación o salida)</w:t>
      </w:r>
      <w:r>
        <w:rPr>
          <w:rFonts w:ascii="Arial" w:hAnsi="Arial" w:cs="Arial"/>
        </w:rPr>
        <w:t xml:space="preserve"> de Servicios Críticos Tercerizados, </w:t>
      </w:r>
      <w:r>
        <w:rPr>
          <w:rFonts w:ascii="Arial" w:hAnsi="Arial" w:cs="Arial"/>
          <w:u w:val="single"/>
        </w:rPr>
        <w:t xml:space="preserve">sean éstos de Tecnología de la Información o de otra naturaleza, incluyendo servicios en la nube, servicios prestados desde el exterior y los subcontratistas que intervengan en la cadena de suministro del proveedor. Es de cumplimiento obligatorio para el Consejo de Administración, Comité de Riesgos, Gerencia General y todas las Gerencias, Jefaturas y Administradores de Contrato de la Cooperativa,</w:t>
      </w:r>
      <w:r>
        <w:rPr>
          <w:rFonts w:ascii="Arial" w:hAnsi="Arial" w:cs="Arial"/>
        </w:rPr>
        <w:t xml:space="preserve"> en cumplimiento a lo establecido en:</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u w:val="single"/>
        </w:rPr>
        <w:t xml:space="preserve">Normas Técnicas para la Gestión Integral de Riesgos de las Entidades Financieras (NRP-20).</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u w:val="single"/>
        </w:rPr>
        <w:t xml:space="preserve">Normas Técnicas para la Gestión del Riesgo Operacional en las Entidades Financieras (NRP-42).</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rPr>
        <w:t xml:space="preserve">Normas Técnicas para el Sistema de Gestión de la Continuidad del Negocio (NRP-24).</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u w:val="single"/>
        </w:rPr>
        <w:t xml:space="preserve">Normas Técnicas de Gobierno Corporativo (NRP-17).</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u w:val="single"/>
        </w:rPr>
        <w:t xml:space="preserve">Normas Técnicas para la Gestión del Riesgo de Liquidez (NRP-15).</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rPr>
        <w:t xml:space="preserve">Normas Técnicas para la Gestión de la Seguridad de la Información (NRP-23).</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u w:val="single"/>
        </w:rPr>
        <w:t xml:space="preserve">Manual de Compras de Bienes y Servicios (RP-GA-M-001), Código de Gobierno Corporativo, Código de Conducta y demás normativa interna y disposiciones legales y regulatorias aplicables.</w:t>
      </w:r>
    </w:p>
    <w:p w14:paraId="755101BB" w14:textId="77777777" w:rsidR="00CA54C6" w:rsidRPr="00E6413E" w:rsidRDefault="00CA54C6" w:rsidP="00E6413E">
      <w:pPr>
        <w:pStyle w:val="Prrafodelista"/>
        <w:spacing w:line="276" w:lineRule="auto"/>
        <w:ind w:left="0"/>
        <w:jc w:val="both"/>
        <w:rPr>
          <w:rFonts w:ascii="Arial" w:hAnsi="Arial" w:cs="Arial"/>
        </w:rPr>
      </w:pPr>
    </w:p>
    <w:p w14:paraId="3FBC5114" w14:textId="77777777" w:rsidR="00551BC9" w:rsidRPr="00E6413E" w:rsidRDefault="00551BC9" w:rsidP="001D7270">
      <w:pPr>
        <w:pStyle w:val="Prrafodelista"/>
        <w:numPr>
          <w:ilvl w:val="0"/>
          <w:numId w:val="2"/>
        </w:numPr>
        <w:autoSpaceDE w:val="0"/>
        <w:autoSpaceDN w:val="0"/>
        <w:spacing w:line="276" w:lineRule="auto"/>
        <w:jc w:val="both"/>
        <w:outlineLvl w:val="0"/>
        <w:rPr>
          <w:rFonts w:ascii="Arial" w:hAnsi="Arial" w:cs="Arial"/>
          <w:b/>
        </w:rPr>
      </w:pPr>
      <w:bookmarkStart w:id="6" w:name="_Toc144550019"/>
      <w:r>
        <w:rPr>
          <w:rFonts w:ascii="Arial" w:hAnsi="Arial" w:cs="Arial"/>
          <w:b/>
        </w:rPr>
        <w:t>DEFINICIONES</w:t>
      </w:r>
      <w:bookmarkEnd w:id="6"/>
      <w:r>
        <w:rPr>
          <w:rFonts w:ascii="Arial" w:hAnsi="Arial" w:cs="Arial"/>
          <w:b/>
        </w:rPr>
        <w:t xml:space="preserve"> </w:t>
      </w:r>
    </w:p>
    <w:p w14:paraId="367F46B4" w14:textId="77777777" w:rsidR="00551BC9" w:rsidRPr="00E6413E" w:rsidRDefault="00551BC9" w:rsidP="00E6413E">
      <w:pPr>
        <w:pStyle w:val="Prrafodelista"/>
        <w:spacing w:line="276" w:lineRule="auto"/>
        <w:ind w:left="0"/>
        <w:jc w:val="both"/>
        <w:rPr>
          <w:rFonts w:ascii="Arial" w:hAnsi="Arial" w:cs="Arial"/>
          <w:b/>
          <w:highlight w:val="yellow"/>
          <w:u w:val="single"/>
        </w:rPr>
      </w:pPr>
    </w:p>
    <w:p w14:paraId="4BC84A72" w14:textId="77777777"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b/>
        </w:rPr>
        <w:t xml:space="preserve">Tercerización de actividades:</w:t>
      </w:r>
      <w:r>
        <w:rPr>
          <w:rFonts w:ascii="Arial" w:hAnsi="Arial" w:cs="Arial"/>
        </w:rPr>
        <w:t xml:space="preserve"> Es cuando la realización de una o más partes de la actividad principal del negocio</w:t>
      </w:r>
      <w:r>
        <w:rPr>
          <w:rFonts w:ascii="Arial" w:hAnsi="Arial" w:cs="Arial"/>
          <w:u w:val="single"/>
        </w:rPr>
        <w:t xml:space="preserve">, o de procesos de soporte que la habilitan,</w:t>
      </w:r>
      <w:r>
        <w:rPr>
          <w:rFonts w:ascii="Arial" w:hAnsi="Arial" w:cs="Arial"/>
        </w:rPr>
        <w:t xml:space="preserve"> se delega a un tercero, quien asume las actividades por su cuenta y riesgo, y que además cuenta con sus propios recursos financieros, técnicos y materiales. En consecuencia, es responsable de los resultados de sus actividades y del personal a su cargo</w:t>
      </w:r>
      <w:r>
        <w:rPr>
          <w:rFonts w:ascii="Arial" w:hAnsi="Arial" w:cs="Arial"/>
          <w:u w:val="single"/>
        </w:rPr>
        <w:t xml:space="preserve">, sin que ello traslade a dicho tercero la responsabilidad que la Cooperativa mantiene frente a sus asociados y al ente supervisor.</w:t>
      </w:r>
    </w:p>
    <w:p w14:paraId="5DDCD632" w14:textId="77777777" w:rsidR="00551BC9" w:rsidRPr="003B0B7E" w:rsidRDefault="00551BC9" w:rsidP="00E6413E">
      <w:pPr>
        <w:pStyle w:val="Prrafodelista"/>
        <w:spacing w:line="276" w:lineRule="auto"/>
        <w:ind w:left="0"/>
        <w:jc w:val="both"/>
        <w:rPr>
          <w:rFonts w:ascii="Arial" w:hAnsi="Arial" w:cs="Arial"/>
        </w:rPr>
      </w:pPr>
    </w:p>
    <w:p w14:paraId="7C1233BF" w14:textId="77777777" w:rsidR="00551BC9" w:rsidRPr="003B0B7E" w:rsidRDefault="00684C5E" w:rsidP="001D7270">
      <w:pPr>
        <w:pStyle w:val="Prrafodelista"/>
        <w:numPr>
          <w:ilvl w:val="0"/>
          <w:numId w:val="4"/>
        </w:numPr>
        <w:spacing w:line="276" w:lineRule="auto"/>
        <w:ind w:left="360"/>
        <w:jc w:val="both"/>
        <w:rPr>
          <w:rFonts w:ascii="Arial" w:hAnsi="Arial" w:cs="Arial"/>
        </w:rPr>
      </w:pPr>
      <w:r>
        <w:rPr>
          <w:rFonts w:ascii="Arial" w:hAnsi="Arial" w:cs="Arial"/>
          <w:b/>
        </w:rPr>
        <w:t xml:space="preserve">Servicio</w:t>
      </w:r>
      <w:r>
        <w:rPr>
          <w:rFonts w:ascii="Arial" w:hAnsi="Arial" w:cs="Arial"/>
          <w:b/>
          <w:u w:val="single"/>
        </w:rPr>
        <w:t xml:space="preserve">s</w:t>
      </w:r>
      <w:r>
        <w:rPr>
          <w:rFonts w:ascii="Arial" w:hAnsi="Arial" w:cs="Arial"/>
          <w:b/>
        </w:rPr>
        <w:t xml:space="preserve"> Críticos:</w:t>
      </w:r>
      <w:r>
        <w:rPr>
          <w:rFonts w:ascii="Arial" w:hAnsi="Arial" w:cs="Arial"/>
        </w:rPr>
        <w:t xml:space="preserve"> Son un conjunto de actividades o procedimientos definidos como prioritarios, cuya no disponibilidad compromete la existencia de la entidad</w:t>
      </w:r>
      <w:r>
        <w:rPr>
          <w:rFonts w:ascii="Arial" w:hAnsi="Arial" w:cs="Arial"/>
          <w:u w:val="single"/>
        </w:rPr>
        <w:t xml:space="preserve">, la continuidad de sus procesos críticos identificados en el Análisis de Impacto al Negocio (BIA), su posición de liquidez o el cumplimiento de sus obligaciones regulatorias.</w:t>
      </w:r>
    </w:p>
    <w:p w14:paraId="615822B1" w14:textId="77777777" w:rsidR="00F206AE" w:rsidRPr="003B0B7E" w:rsidRDefault="00F206AE" w:rsidP="00E6413E">
      <w:pPr>
        <w:pStyle w:val="Prrafodelista"/>
        <w:spacing w:line="276" w:lineRule="auto"/>
        <w:jc w:val="both"/>
        <w:rPr>
          <w:rFonts w:ascii="Arial" w:hAnsi="Arial" w:cs="Arial"/>
          <w:b/>
        </w:rPr>
      </w:pPr>
    </w:p>
    <w:p w14:paraId="0D37C755" w14:textId="77777777" w:rsidR="00684C5E" w:rsidRPr="003B0B7E" w:rsidRDefault="00684C5E" w:rsidP="001D7270">
      <w:pPr>
        <w:pStyle w:val="Prrafodelista"/>
        <w:numPr>
          <w:ilvl w:val="0"/>
          <w:numId w:val="4"/>
        </w:numPr>
        <w:spacing w:line="276" w:lineRule="auto"/>
        <w:ind w:left="360"/>
        <w:jc w:val="both"/>
        <w:rPr>
          <w:rFonts w:ascii="Arial" w:hAnsi="Arial" w:cs="Arial"/>
        </w:rPr>
      </w:pPr>
      <w:r>
        <w:rPr>
          <w:rFonts w:ascii="Arial" w:hAnsi="Arial" w:cs="Arial"/>
          <w:b/>
        </w:rPr>
        <w:t xml:space="preserve">Procesos Críticos:</w:t>
      </w:r>
      <w:r>
        <w:rPr>
          <w:rFonts w:ascii="Arial" w:hAnsi="Arial" w:cs="Arial"/>
        </w:rPr>
        <w:t xml:space="preserve"> Son los procesos dentro de la Cooperativa que se han defini</w:t>
      </w:r>
      <w:r>
        <w:rPr>
          <w:rFonts w:ascii="Arial" w:hAnsi="Arial" w:cs="Arial"/>
          <w:u w:val="single"/>
        </w:rPr>
        <w:t xml:space="preserve">do</w:t>
      </w:r>
      <w:r>
        <w:rPr>
          <w:rFonts w:ascii="Arial" w:hAnsi="Arial" w:cs="Arial"/>
        </w:rPr>
        <w:t xml:space="preserve"> como prioritarios para la entrega de productos y servicios y </w:t>
      </w:r>
      <w:r>
        <w:rPr>
          <w:rFonts w:ascii="Arial" w:hAnsi="Arial" w:cs="Arial"/>
          <w:u w:val="single"/>
        </w:rPr>
        <w:t xml:space="preserve">cuya</w:t>
      </w:r>
      <w:r>
        <w:rPr>
          <w:rFonts w:ascii="Arial" w:hAnsi="Arial" w:cs="Arial"/>
        </w:rPr>
        <w:t xml:space="preserve"> interrupción detiene la continuidad del negocio</w:t>
      </w:r>
      <w:r>
        <w:rPr>
          <w:rFonts w:ascii="Arial" w:hAnsi="Arial" w:cs="Arial"/>
          <w:u w:val="single"/>
        </w:rPr>
        <w:t xml:space="preserve">, conforme al Análisis de Impacto al Negocio (BIA) del Sistema de Gestión de la Continuidad del Negocio (NRP-24).</w:t>
      </w:r>
    </w:p>
    <w:p w14:paraId="2FE6B1FD" w14:textId="77777777" w:rsidR="005D577B" w:rsidRPr="003B0B7E" w:rsidRDefault="005D577B" w:rsidP="00E6413E">
      <w:pPr>
        <w:spacing w:line="276" w:lineRule="auto"/>
        <w:jc w:val="both"/>
        <w:rPr>
          <w:rFonts w:ascii="Arial" w:hAnsi="Arial" w:cs="Arial"/>
          <w:b/>
        </w:rPr>
      </w:pPr>
    </w:p>
    <w:p w14:paraId="404713E5" w14:textId="77777777" w:rsidR="00F206AE" w:rsidRPr="003B0B7E" w:rsidRDefault="00684C5E" w:rsidP="001D7270">
      <w:pPr>
        <w:pStyle w:val="Prrafodelista"/>
        <w:numPr>
          <w:ilvl w:val="0"/>
          <w:numId w:val="4"/>
        </w:numPr>
        <w:spacing w:line="276" w:lineRule="auto"/>
        <w:ind w:left="360"/>
        <w:jc w:val="both"/>
        <w:rPr>
          <w:rFonts w:ascii="Arial" w:hAnsi="Arial" w:cs="Arial"/>
        </w:rPr>
      </w:pPr>
      <w:r>
        <w:rPr>
          <w:rFonts w:ascii="Arial" w:hAnsi="Arial" w:cs="Arial"/>
          <w:b/>
        </w:rPr>
        <w:t xml:space="preserve">Servicios Críticos Tercerizados:</w:t>
      </w:r>
      <w:r>
        <w:rPr>
          <w:rFonts w:ascii="Arial" w:hAnsi="Arial" w:cs="Arial"/>
        </w:rPr>
        <w:t xml:space="preserve"> </w:t>
      </w:r>
      <w:r>
        <w:rPr>
          <w:rFonts w:ascii="Arial" w:hAnsi="Arial" w:cs="Arial"/>
          <w:u w:val="single"/>
        </w:rPr>
        <w:t xml:space="preserve">Son los servicios cuya ejecución se delega en un proveedor externo y que cumplen uno o más de los criterios de criticidad establecidos en el apartado V de la presente política, de tal forma que su</w:t>
      </w:r>
      <w:r>
        <w:rPr>
          <w:rFonts w:ascii="Arial" w:hAnsi="Arial" w:cs="Arial"/>
        </w:rPr>
        <w:t xml:space="preserve"> no disponibilidad interrumpe la prestación de productos y servicios</w:t>
      </w:r>
      <w:r>
        <w:rPr>
          <w:rFonts w:ascii="Arial" w:hAnsi="Arial" w:cs="Arial"/>
          <w:u w:val="single"/>
        </w:rPr>
        <w:t xml:space="preserve">, o afecta materialmente el perfil de riesgo de la Cooperativa.</w:t>
      </w:r>
    </w:p>
    <w:p w:rsidR="00551BC9" w:rsidRPr="003B0B7E" w:rsidRDefault="00551BC9" w:rsidP="00E6413E">
      <w:pPr>
        <w:pStyle w:val="Prrafodelista"/>
        <w:spacing w:line="276" w:lineRule="auto"/>
        <w:ind w:left="0"/>
        <w:jc w:val="both"/>
        <w:rPr>
          <w:rFonts w:ascii="Arial" w:hAnsi="Arial" w:cs="Arial"/>
        </w:rPr>
      </w:pPr>
    </w:p>
    <w:p w:rsidR="00F206AE" w:rsidRPr="003B0B7E" w:rsidRDefault="00684C5E" w:rsidP="001D7270">
      <w:pPr>
        <w:pStyle w:val="Prrafodelista"/>
        <w:numPr>
          <w:ilvl w:val="0"/>
          <w:numId w:val="4"/>
        </w:numPr>
        <w:spacing w:line="276" w:lineRule="auto"/>
        <w:ind w:left="360"/>
        <w:jc w:val="both"/>
        <w:rPr>
          <w:rFonts w:ascii="Arial" w:hAnsi="Arial" w:cs="Arial"/>
        </w:rPr>
      </w:pPr>
      <w:r>
        <w:rPr>
          <w:rFonts w:ascii="Arial" w:hAnsi="Arial" w:cs="Arial"/>
          <w:b/>
          <w:u w:val="single"/>
        </w:rPr>
        <w:t xml:space="preserve">Proveedor de Servicios Críticos Tercerizados:</w:t>
      </w:r>
      <w:r>
        <w:rPr>
          <w:rFonts w:ascii="Arial" w:hAnsi="Arial" w:cs="Arial"/>
        </w:rPr>
        <w:t xml:space="preserve"> </w:t>
      </w:r>
      <w:r>
        <w:rPr>
          <w:rFonts w:ascii="Arial" w:hAnsi="Arial" w:cs="Arial"/>
          <w:u w:val="single"/>
        </w:rPr>
        <w:t xml:space="preserve">Es</w:t>
      </w:r>
      <w:r>
        <w:rPr>
          <w:rFonts w:ascii="Arial" w:hAnsi="Arial" w:cs="Arial"/>
        </w:rPr>
        <w:t xml:space="preserve"> una persona natural o jurídica a quien se delega operaciones de la actividad o giro principal de la Cooperativa</w:t>
      </w:r>
      <w:r>
        <w:rPr>
          <w:rFonts w:ascii="Arial" w:hAnsi="Arial" w:cs="Arial"/>
          <w:u w:val="single"/>
        </w:rPr>
        <w:t xml:space="preserve">, o de procesos que la soportan, calificadas como críticas.</w:t>
      </w:r>
    </w:p>
    <w:p w:rsidR="00551BC9" w:rsidRPr="003B0B7E" w:rsidRDefault="00551BC9" w:rsidP="00E6413E">
      <w:pPr>
        <w:pStyle w:val="Prrafodelista"/>
        <w:spacing w:line="276" w:lineRule="auto"/>
        <w:ind w:left="0"/>
        <w:jc w:val="both"/>
        <w:rPr>
          <w:rFonts w:ascii="Arial" w:hAnsi="Arial" w:cs="Arial"/>
        </w:rPr>
      </w:pPr>
    </w:p>
    <w:p w14:paraId="01D321FF" w14:textId="77777777" w:rsidR="00F206AE" w:rsidRPr="003B0B7E" w:rsidRDefault="00F206AE" w:rsidP="00E6413E">
      <w:pPr>
        <w:pStyle w:val="Prrafodelista"/>
        <w:spacing w:line="276" w:lineRule="auto"/>
        <w:ind w:left="0"/>
        <w:jc w:val="both"/>
        <w:rPr>
          <w:rFonts w:ascii="Arial" w:hAnsi="Arial" w:cs="Arial"/>
        </w:rPr>
      </w:pPr>
    </w:p>
    <w:p w14:paraId="1BCBD309" w14:textId="10F59E78" w:rsidR="00551BC9" w:rsidRPr="003B0B7E" w:rsidRDefault="00684C5E" w:rsidP="001D7270">
      <w:pPr>
        <w:pStyle w:val="Prrafodelista"/>
        <w:numPr>
          <w:ilvl w:val="0"/>
          <w:numId w:val="4"/>
        </w:numPr>
        <w:spacing w:line="276" w:lineRule="auto"/>
        <w:ind w:left="360"/>
        <w:jc w:val="both"/>
        <w:rPr>
          <w:rFonts w:ascii="Arial" w:hAnsi="Arial" w:cs="Arial"/>
        </w:rPr>
      </w:pPr>
      <w:r>
        <w:rPr>
          <w:rFonts w:ascii="Arial" w:hAnsi="Arial" w:cs="Arial"/>
          <w:b/>
        </w:rPr>
        <w:t xml:space="preserve">Servicio No Crítico Tercerizado:</w:t>
      </w:r>
      <w:r>
        <w:rPr>
          <w:rFonts w:ascii="Arial" w:hAnsi="Arial" w:cs="Arial"/>
        </w:rPr>
        <w:t xml:space="preserve"> Es </w:t>
      </w:r>
      <w:r>
        <w:rPr>
          <w:rFonts w:ascii="Arial" w:hAnsi="Arial" w:cs="Arial"/>
          <w:u w:val="single"/>
        </w:rPr>
        <w:t xml:space="preserve">el servicio prestado por</w:t>
      </w:r>
      <w:r>
        <w:rPr>
          <w:rFonts w:ascii="Arial" w:hAnsi="Arial" w:cs="Arial"/>
        </w:rPr>
        <w:t xml:space="preserve"> una persona natural o jurídica </w:t>
      </w:r>
      <w:r>
        <w:rPr>
          <w:rFonts w:ascii="Arial" w:hAnsi="Arial" w:cs="Arial"/>
          <w:u w:val="single"/>
        </w:rPr>
        <w:t xml:space="preserve">cuya</w:t>
      </w:r>
      <w:r>
        <w:rPr>
          <w:rFonts w:ascii="Arial" w:hAnsi="Arial" w:cs="Arial"/>
        </w:rPr>
        <w:t xml:space="preserve"> no disponibilidad no detiene la continuidad del negocio de la Cooperativa</w:t>
      </w:r>
      <w:r>
        <w:rPr>
          <w:rFonts w:ascii="Arial" w:hAnsi="Arial" w:cs="Arial"/>
          <w:u w:val="single"/>
        </w:rPr>
        <w:t xml:space="preserve">, no afecta su posición de liquidez ni genera incumplimientos regulatorios, y para el cual existen alternativas de sustitución inmediata.</w:t>
      </w:r>
    </w:p>
    <w:p w14:paraId="756BB7DE" w14:textId="77777777" w:rsidR="00F73556" w:rsidRPr="003B0B7E" w:rsidRDefault="00F73556" w:rsidP="00E6413E">
      <w:pPr>
        <w:pStyle w:val="Prrafodelista"/>
        <w:spacing w:line="276" w:lineRule="auto"/>
        <w:jc w:val="both"/>
        <w:rPr>
          <w:rFonts w:ascii="Arial" w:hAnsi="Arial" w:cs="Arial"/>
        </w:rPr>
      </w:pPr>
    </w:p>
    <w:p w14:paraId="4079A7F3" w14:textId="77777777" w:rsidR="00F206AE" w:rsidRPr="003B0B7E" w:rsidRDefault="00F73556" w:rsidP="001D7270">
      <w:pPr>
        <w:pStyle w:val="Prrafodelista"/>
        <w:numPr>
          <w:ilvl w:val="0"/>
          <w:numId w:val="4"/>
        </w:numPr>
        <w:spacing w:line="276" w:lineRule="auto"/>
        <w:ind w:left="360"/>
        <w:jc w:val="both"/>
        <w:rPr>
          <w:rFonts w:ascii="Arial" w:hAnsi="Arial" w:cs="Arial"/>
        </w:rPr>
      </w:pPr>
      <w:r>
        <w:rPr>
          <w:rFonts w:ascii="Arial" w:hAnsi="Arial" w:cs="Arial"/>
          <w:b/>
        </w:rPr>
        <w:t xml:space="preserve">Administrador de Contrato:</w:t>
      </w:r>
      <w:r>
        <w:rPr>
          <w:rFonts w:ascii="Arial" w:hAnsi="Arial" w:cs="Arial"/>
        </w:rPr>
        <w:t xml:space="preserve"> es el Gerente o Jefe solicitante del servicio a contratar, que será el contacto o enlace entre la Cooperativa y el Proveedor</w:t>
      </w:r>
      <w:r>
        <w:rPr>
          <w:rFonts w:ascii="Arial" w:hAnsi="Arial" w:cs="Arial"/>
          <w:u w:val="single"/>
        </w:rPr>
        <w:t xml:space="preserve">, y el responsable del monitoreo del cumplimiento de los niveles de servicio y de las obligaciones contractuales durante toda la vigencia del contrato.</w:t>
      </w:r>
    </w:p>
    <w:p w:rsidR="00570D7A" w:rsidRPr="003B0B7E" w:rsidRDefault="00570D7A" w:rsidP="00E6413E">
      <w:pPr>
        <w:pStyle w:val="Prrafodelista"/>
        <w:spacing w:line="276" w:lineRule="auto"/>
        <w:jc w:val="both"/>
        <w:rPr>
          <w:rFonts w:ascii="Arial" w:hAnsi="Arial" w:cs="Arial"/>
        </w:rPr>
      </w:pPr>
    </w:p>
    <w:p w:rsidR="00F206AE" w:rsidRPr="003B0B7E" w:rsidRDefault="00F73556" w:rsidP="001D7270">
      <w:pPr>
        <w:pStyle w:val="Prrafodelista"/>
        <w:numPr>
          <w:ilvl w:val="0"/>
          <w:numId w:val="4"/>
        </w:numPr>
        <w:spacing w:line="276" w:lineRule="auto"/>
        <w:ind w:left="360"/>
        <w:jc w:val="both"/>
        <w:rPr>
          <w:rFonts w:ascii="Arial" w:hAnsi="Arial" w:cs="Arial"/>
        </w:rPr>
      </w:pPr>
      <w:r>
        <w:rPr>
          <w:rFonts w:ascii="Arial" w:hAnsi="Arial" w:cs="Arial"/>
          <w:b/>
          <w:u w:val="single"/>
        </w:rPr>
        <w:t xml:space="preserve">Riesgo Tecnológico (NRP-20):</w:t>
      </w:r>
      <w:r>
        <w:rPr>
          <w:rFonts w:ascii="Arial" w:hAnsi="Arial" w:cs="Arial"/>
        </w:rPr>
        <w:t xml:space="preserve"> </w:t>
      </w:r>
      <w:r>
        <w:rPr>
          <w:rFonts w:ascii="Arial" w:hAnsi="Arial" w:cs="Arial"/>
          <w:u w:val="single"/>
        </w:rPr>
        <w:t xml:space="preserve">Posibilidad de incurrir en pérdidas derivadas de fallas, deficiencias, obsolescencia o uso inadecuado de la infraestructura tecnológica, sistemas de información, aplicaciones, redes y demás canales tecnológicos, incluyendo los provistos o administrados por terceros.</w:t>
      </w:r>
    </w:p>
    <w:p w:rsidR="00570D7A" w:rsidRPr="003B0B7E" w:rsidRDefault="00570D7A" w:rsidP="00E6413E">
      <w:pPr>
        <w:pStyle w:val="Prrafodelista"/>
        <w:spacing w:line="276" w:lineRule="auto"/>
        <w:jc w:val="both"/>
        <w:rPr>
          <w:rFonts w:ascii="Arial" w:hAnsi="Arial" w:cs="Arial"/>
        </w:rPr>
      </w:pPr>
    </w:p>
    <w:p w:rsidR="00F206AE" w:rsidRPr="003B0B7E" w:rsidRDefault="00F73556" w:rsidP="001D7270">
      <w:pPr>
        <w:pStyle w:val="Prrafodelista"/>
        <w:numPr>
          <w:ilvl w:val="0"/>
          <w:numId w:val="4"/>
        </w:numPr>
        <w:spacing w:line="276" w:lineRule="auto"/>
        <w:ind w:left="360"/>
        <w:jc w:val="both"/>
        <w:rPr>
          <w:rFonts w:ascii="Arial" w:hAnsi="Arial" w:cs="Arial"/>
        </w:rPr>
      </w:pPr>
      <w:r>
        <w:rPr>
          <w:rFonts w:ascii="Arial" w:hAnsi="Arial" w:cs="Arial"/>
          <w:b/>
          <w:u w:val="single"/>
        </w:rPr>
        <w:t xml:space="preserve">Riesgo Operacional (NRP-42):</w:t>
      </w:r>
      <w:r>
        <w:rPr>
          <w:rFonts w:ascii="Arial" w:hAnsi="Arial" w:cs="Arial"/>
        </w:rPr>
        <w:t xml:space="preserve"> </w:t>
      </w:r>
      <w:r>
        <w:rPr>
          <w:rFonts w:ascii="Arial" w:hAnsi="Arial" w:cs="Arial"/>
          <w:u w:val="single"/>
        </w:rPr>
        <w:t xml:space="preserve">Posibilidad de incurrir en pérdidas debido a fallas o inadecuaciones en los procesos, las personas, los sistemas de información o por eventos externos, incluyendo el riesgo legal.</w:t>
      </w:r>
    </w:p>
    <w:p w:rsidR="00570D7A" w:rsidRPr="003B0B7E" w:rsidRDefault="00570D7A" w:rsidP="00E6413E">
      <w:pPr>
        <w:pStyle w:val="Prrafodelista"/>
        <w:spacing w:line="276" w:lineRule="auto"/>
        <w:jc w:val="both"/>
        <w:rPr>
          <w:rFonts w:ascii="Arial" w:hAnsi="Arial" w:cs="Arial"/>
        </w:rPr>
      </w:pPr>
    </w:p>
    <w:p w:rsidR="00F206AE" w:rsidRPr="003B0B7E" w:rsidRDefault="00F73556" w:rsidP="001D7270">
      <w:pPr>
        <w:pStyle w:val="Prrafodelista"/>
        <w:numPr>
          <w:ilvl w:val="0"/>
          <w:numId w:val="4"/>
        </w:numPr>
        <w:spacing w:line="276" w:lineRule="auto"/>
        <w:ind w:left="360"/>
        <w:jc w:val="both"/>
        <w:rPr>
          <w:rFonts w:ascii="Arial" w:hAnsi="Arial" w:cs="Arial"/>
        </w:rPr>
      </w:pPr>
      <w:r>
        <w:rPr>
          <w:rFonts w:ascii="Arial" w:hAnsi="Arial" w:cs="Arial"/>
          <w:b/>
          <w:u w:val="single"/>
        </w:rPr>
        <w:t xml:space="preserve">Riesgo de Tercerización:</w:t>
      </w:r>
      <w:r>
        <w:rPr>
          <w:rFonts w:ascii="Arial" w:hAnsi="Arial" w:cs="Arial"/>
        </w:rPr>
        <w:t xml:space="preserve"> </w:t>
      </w:r>
      <w:r>
        <w:rPr>
          <w:rFonts w:ascii="Arial" w:hAnsi="Arial" w:cs="Arial"/>
          <w:u w:val="single"/>
        </w:rPr>
        <w:t xml:space="preserve">Posibilidad de pérdidas, interrupciones o incumplimientos derivados de la falla, deficiencia, insolvencia o incumplimiento de un proveedor o de sus subcontratistas en la prestación de un servicio tercerizado.</w:t>
      </w:r>
    </w:p>
    <w:p w:rsidR="00570D7A" w:rsidRPr="003B0B7E" w:rsidRDefault="00570D7A" w:rsidP="00E6413E">
      <w:pPr>
        <w:pStyle w:val="Prrafodelista"/>
        <w:spacing w:line="276" w:lineRule="auto"/>
        <w:jc w:val="both"/>
        <w:rPr>
          <w:rFonts w:ascii="Arial" w:hAnsi="Arial" w:cs="Arial"/>
        </w:rPr>
      </w:pPr>
    </w:p>
    <w:p w:rsidR="00F206AE" w:rsidRPr="003B0B7E" w:rsidRDefault="00F73556" w:rsidP="001D7270">
      <w:pPr>
        <w:pStyle w:val="Prrafodelista"/>
        <w:numPr>
          <w:ilvl w:val="0"/>
          <w:numId w:val="4"/>
        </w:numPr>
        <w:spacing w:line="276" w:lineRule="auto"/>
        <w:ind w:left="360"/>
        <w:jc w:val="both"/>
        <w:rPr>
          <w:rFonts w:ascii="Arial" w:hAnsi="Arial" w:cs="Arial"/>
        </w:rPr>
      </w:pPr>
      <w:r>
        <w:rPr>
          <w:rFonts w:ascii="Arial" w:hAnsi="Arial" w:cs="Arial"/>
          <w:b/>
          <w:u w:val="single"/>
        </w:rPr>
        <w:t xml:space="preserve">Riesgo de Concentración de Proveedores:</w:t>
      </w:r>
      <w:r>
        <w:rPr>
          <w:rFonts w:ascii="Arial" w:hAnsi="Arial" w:cs="Arial"/>
        </w:rPr>
        <w:t xml:space="preserve"> </w:t>
      </w:r>
      <w:r>
        <w:rPr>
          <w:rFonts w:ascii="Arial" w:hAnsi="Arial" w:cs="Arial"/>
          <w:u w:val="single"/>
        </w:rPr>
        <w:t xml:space="preserve">Exposición derivada de la dependencia de la Cooperativa respecto de un mismo proveedor, grupo económico, subcontratista, tecnología o ubicación geográfica para la prestación de uno o varios servicios críticos, o de la existencia de un número limitado de proveedores alternos en el mercado.</w:t>
      </w:r>
    </w:p>
    <w:p w:rsidR="00570D7A" w:rsidRPr="003B0B7E" w:rsidRDefault="00570D7A" w:rsidP="00E6413E">
      <w:pPr>
        <w:pStyle w:val="Prrafodelista"/>
        <w:spacing w:line="276" w:lineRule="auto"/>
        <w:jc w:val="both"/>
        <w:rPr>
          <w:rFonts w:ascii="Arial" w:hAnsi="Arial" w:cs="Arial"/>
        </w:rPr>
      </w:pPr>
    </w:p>
    <w:p w:rsidR="00F206AE" w:rsidRPr="003B0B7E" w:rsidRDefault="00F73556" w:rsidP="001D7270">
      <w:pPr>
        <w:pStyle w:val="Prrafodelista"/>
        <w:numPr>
          <w:ilvl w:val="0"/>
          <w:numId w:val="4"/>
        </w:numPr>
        <w:spacing w:line="276" w:lineRule="auto"/>
        <w:ind w:left="360"/>
        <w:jc w:val="both"/>
        <w:rPr>
          <w:rFonts w:ascii="Arial" w:hAnsi="Arial" w:cs="Arial"/>
        </w:rPr>
      </w:pPr>
      <w:r>
        <w:rPr>
          <w:rFonts w:ascii="Arial" w:hAnsi="Arial" w:cs="Arial"/>
          <w:b/>
          <w:u w:val="single"/>
        </w:rPr>
        <w:t xml:space="preserve">Riesgo de Contraparte:</w:t>
      </w:r>
      <w:r>
        <w:rPr>
          <w:rFonts w:ascii="Arial" w:hAnsi="Arial" w:cs="Arial"/>
        </w:rPr>
        <w:t xml:space="preserve"> </w:t>
      </w:r>
      <w:r>
        <w:rPr>
          <w:rFonts w:ascii="Arial" w:hAnsi="Arial" w:cs="Arial"/>
          <w:u w:val="single"/>
        </w:rPr>
        <w:t xml:space="preserve">Posibilidad de pérdida derivada de que el proveedor no cumpla sus obligaciones contractuales por deterioro de su solvencia financiera, incluyendo la pérdida de anticipos, depósitos en garantía, licencias prepagadas u otros recursos entregados por la Cooperativa.</w:t>
      </w:r>
    </w:p>
    <w:p w:rsidR="00570D7A" w:rsidRPr="003B0B7E" w:rsidRDefault="00570D7A" w:rsidP="00E6413E">
      <w:pPr>
        <w:pStyle w:val="Prrafodelista"/>
        <w:spacing w:line="276" w:lineRule="auto"/>
        <w:jc w:val="both"/>
        <w:rPr>
          <w:rFonts w:ascii="Arial" w:hAnsi="Arial" w:cs="Arial"/>
        </w:rPr>
      </w:pPr>
    </w:p>
    <w:p w:rsidR="00F206AE" w:rsidRPr="003B0B7E" w:rsidRDefault="00F73556" w:rsidP="001D7270">
      <w:pPr>
        <w:pStyle w:val="Prrafodelista"/>
        <w:numPr>
          <w:ilvl w:val="0"/>
          <w:numId w:val="4"/>
        </w:numPr>
        <w:spacing w:line="276" w:lineRule="auto"/>
        <w:ind w:left="360"/>
        <w:jc w:val="both"/>
        <w:rPr>
          <w:rFonts w:ascii="Arial" w:hAnsi="Arial" w:cs="Arial"/>
        </w:rPr>
      </w:pPr>
      <w:r>
        <w:rPr>
          <w:rFonts w:ascii="Arial" w:hAnsi="Arial" w:cs="Arial"/>
          <w:b/>
          <w:u w:val="single"/>
        </w:rPr>
        <w:t xml:space="preserve">Impacto en Liquidez (NRP-15):</w:t>
      </w:r>
      <w:r>
        <w:rPr>
          <w:rFonts w:ascii="Arial" w:hAnsi="Arial" w:cs="Arial"/>
        </w:rPr>
        <w:t xml:space="preserve"> </w:t>
      </w:r>
      <w:r>
        <w:rPr>
          <w:rFonts w:ascii="Arial" w:hAnsi="Arial" w:cs="Arial"/>
          <w:u w:val="single"/>
        </w:rPr>
        <w:t xml:space="preserve">Efecto que la contratación, interrupción o terminación de un servicio tercerizado puede generar sobre los flujos de efectivo, los compromisos de pago y la capacidad de la Cooperativa para atender oportunamente sus obligaciones, incluyendo la afectación de canales de pago, transferencias, compensación y gestión de tesorería.</w:t>
      </w:r>
    </w:p>
    <w:p w:rsidR="00570D7A" w:rsidRPr="003B0B7E" w:rsidRDefault="00570D7A" w:rsidP="00E6413E">
      <w:pPr>
        <w:pStyle w:val="Prrafodelista"/>
        <w:spacing w:line="276" w:lineRule="auto"/>
        <w:jc w:val="both"/>
        <w:rPr>
          <w:rFonts w:ascii="Arial" w:hAnsi="Arial" w:cs="Arial"/>
        </w:rPr>
      </w:pPr>
    </w:p>
    <w:p w:rsidR="00F206AE" w:rsidRPr="003B0B7E" w:rsidRDefault="00F73556" w:rsidP="001D7270">
      <w:pPr>
        <w:pStyle w:val="Prrafodelista"/>
        <w:numPr>
          <w:ilvl w:val="0"/>
          <w:numId w:val="4"/>
        </w:numPr>
        <w:spacing w:line="276" w:lineRule="auto"/>
        <w:ind w:left="360"/>
        <w:jc w:val="both"/>
        <w:rPr>
          <w:rFonts w:ascii="Arial" w:hAnsi="Arial" w:cs="Arial"/>
        </w:rPr>
      </w:pPr>
      <w:r>
        <w:rPr>
          <w:rFonts w:ascii="Arial" w:hAnsi="Arial" w:cs="Arial"/>
          <w:b/>
          <w:u w:val="single"/>
        </w:rPr>
        <w:t xml:space="preserve">Plan de Salida (Estrategia de Salida / Exit Strategy):</w:t>
      </w:r>
      <w:r>
        <w:rPr>
          <w:rFonts w:ascii="Arial" w:hAnsi="Arial" w:cs="Arial"/>
        </w:rPr>
        <w:t xml:space="preserve"> </w:t>
      </w:r>
      <w:r>
        <w:rPr>
          <w:rFonts w:ascii="Arial" w:hAnsi="Arial" w:cs="Arial"/>
          <w:u w:val="single"/>
        </w:rPr>
        <w:t xml:space="preserve">Documento formal, aprobado y probado, que establece los eventos detonantes, las alternativas (proveedor alterno o internalización), las actividades, responsables, plazos, costos estimados y recursos necesarios para terminar un servicio crítico tercerizado de forma ordenada, sin interrupción indebida de las operaciones ni incumplimiento regulatorio.</w:t>
      </w:r>
    </w:p>
    <w:p w:rsidR="00570D7A" w:rsidRPr="003B0B7E" w:rsidRDefault="00570D7A" w:rsidP="00E6413E">
      <w:pPr>
        <w:pStyle w:val="Prrafodelista"/>
        <w:spacing w:line="276" w:lineRule="auto"/>
        <w:jc w:val="both"/>
        <w:rPr>
          <w:rFonts w:ascii="Arial" w:hAnsi="Arial" w:cs="Arial"/>
        </w:rPr>
      </w:pPr>
    </w:p>
    <w:p w:rsidR="00F206AE" w:rsidRPr="003B0B7E" w:rsidRDefault="00F73556" w:rsidP="001D7270">
      <w:pPr>
        <w:pStyle w:val="Prrafodelista"/>
        <w:numPr>
          <w:ilvl w:val="0"/>
          <w:numId w:val="4"/>
        </w:numPr>
        <w:spacing w:line="276" w:lineRule="auto"/>
        <w:ind w:left="360"/>
        <w:jc w:val="both"/>
        <w:rPr>
          <w:rFonts w:ascii="Arial" w:hAnsi="Arial" w:cs="Arial"/>
        </w:rPr>
      </w:pPr>
      <w:r>
        <w:rPr>
          <w:rFonts w:ascii="Arial" w:hAnsi="Arial" w:cs="Arial"/>
          <w:b/>
          <w:u w:val="single"/>
        </w:rPr>
        <w:t xml:space="preserve">Retransición (Transición de Salida):</w:t>
      </w:r>
      <w:r>
        <w:rPr>
          <w:rFonts w:ascii="Arial" w:hAnsi="Arial" w:cs="Arial"/>
        </w:rPr>
        <w:t xml:space="preserve"> </w:t>
      </w:r>
      <w:r>
        <w:rPr>
          <w:rFonts w:ascii="Arial" w:hAnsi="Arial" w:cs="Arial"/>
          <w:u w:val="single"/>
        </w:rPr>
        <w:t xml:space="preserve">Periodo y conjunto de actividades mediante las cuales el proveedor saliente transfiere de forma asistida el servicio, los datos, la documentación y el conocimiento a la Cooperativa o a un nuevo proveedor.</w:t>
      </w:r>
    </w:p>
    <w:p w:rsidR="00570D7A" w:rsidRPr="003B0B7E" w:rsidRDefault="00570D7A" w:rsidP="00E6413E">
      <w:pPr>
        <w:pStyle w:val="Prrafodelista"/>
        <w:spacing w:line="276" w:lineRule="auto"/>
        <w:jc w:val="both"/>
        <w:rPr>
          <w:rFonts w:ascii="Arial" w:hAnsi="Arial" w:cs="Arial"/>
        </w:rPr>
      </w:pPr>
    </w:p>
    <w:p w:rsidR="00F206AE" w:rsidRPr="003B0B7E" w:rsidRDefault="00F73556" w:rsidP="001D7270">
      <w:pPr>
        <w:pStyle w:val="Prrafodelista"/>
        <w:numPr>
          <w:ilvl w:val="0"/>
          <w:numId w:val="4"/>
        </w:numPr>
        <w:spacing w:line="276" w:lineRule="auto"/>
        <w:ind w:left="360"/>
        <w:jc w:val="both"/>
        <w:rPr>
          <w:rFonts w:ascii="Arial" w:hAnsi="Arial" w:cs="Arial"/>
        </w:rPr>
      </w:pPr>
      <w:r>
        <w:rPr>
          <w:rFonts w:ascii="Arial" w:hAnsi="Arial" w:cs="Arial"/>
          <w:b/>
          <w:u w:val="single"/>
        </w:rPr>
        <w:t xml:space="preserve">Subcontratista (Cadena de Suministro):</w:t>
      </w:r>
      <w:r>
        <w:rPr>
          <w:rFonts w:ascii="Arial" w:hAnsi="Arial" w:cs="Arial"/>
        </w:rPr>
        <w:t xml:space="preserve"> </w:t>
      </w:r>
      <w:r>
        <w:rPr>
          <w:rFonts w:ascii="Arial" w:hAnsi="Arial" w:cs="Arial"/>
          <w:u w:val="single"/>
        </w:rPr>
        <w:t xml:space="preserve">Persona natural o jurídica a quien el proveedor delega total o parcialmente la prestación del servicio contratado por la Cooperativa.</w:t>
      </w:r>
    </w:p>
    <w:p w:rsidR="00570D7A" w:rsidRPr="003B0B7E" w:rsidRDefault="00570D7A" w:rsidP="00E6413E">
      <w:pPr>
        <w:pStyle w:val="Prrafodelista"/>
        <w:spacing w:line="276" w:lineRule="auto"/>
        <w:jc w:val="both"/>
        <w:rPr>
          <w:rFonts w:ascii="Arial" w:hAnsi="Arial" w:cs="Arial"/>
        </w:rPr>
      </w:pPr>
    </w:p>
    <w:p w:rsidR="00F206AE" w:rsidRPr="003B0B7E" w:rsidRDefault="00F73556" w:rsidP="001D7270">
      <w:pPr>
        <w:pStyle w:val="Prrafodelista"/>
        <w:numPr>
          <w:ilvl w:val="0"/>
          <w:numId w:val="4"/>
        </w:numPr>
        <w:spacing w:line="276" w:lineRule="auto"/>
        <w:ind w:left="360"/>
        <w:jc w:val="both"/>
        <w:rPr>
          <w:rFonts w:ascii="Arial" w:hAnsi="Arial" w:cs="Arial"/>
        </w:rPr>
      </w:pPr>
      <w:r>
        <w:rPr>
          <w:rFonts w:ascii="Arial" w:hAnsi="Arial" w:cs="Arial"/>
          <w:b/>
          <w:u w:val="single"/>
        </w:rPr>
        <w:t xml:space="preserve">Acuerdo de Niveles de Servicio (ANS/SLA):</w:t>
      </w:r>
      <w:r>
        <w:rPr>
          <w:rFonts w:ascii="Arial" w:hAnsi="Arial" w:cs="Arial"/>
        </w:rPr>
        <w:t xml:space="preserve"> </w:t>
      </w:r>
      <w:r>
        <w:rPr>
          <w:rFonts w:ascii="Arial" w:hAnsi="Arial" w:cs="Arial"/>
          <w:u w:val="single"/>
        </w:rPr>
        <w:t xml:space="preserve">Compromisos medibles de calidad, disponibilidad, capacidad, tiempos de respuesta y de recuperación pactados con el proveedor, en condiciones normales y de contingencia.</w:t>
      </w:r>
    </w:p>
    <w:p w:rsidR="00570D7A" w:rsidRPr="003B0B7E" w:rsidRDefault="00570D7A" w:rsidP="00E6413E">
      <w:pPr>
        <w:pStyle w:val="Prrafodelista"/>
        <w:spacing w:line="276" w:lineRule="auto"/>
        <w:jc w:val="both"/>
        <w:rPr>
          <w:rFonts w:ascii="Arial" w:hAnsi="Arial" w:cs="Arial"/>
        </w:rPr>
      </w:pPr>
    </w:p>
    <w:p w:rsidR="00F206AE" w:rsidRPr="003B0B7E" w:rsidRDefault="00F73556" w:rsidP="001D7270">
      <w:pPr>
        <w:pStyle w:val="Prrafodelista"/>
        <w:numPr>
          <w:ilvl w:val="0"/>
          <w:numId w:val="4"/>
        </w:numPr>
        <w:spacing w:line="276" w:lineRule="auto"/>
        <w:ind w:left="360"/>
        <w:jc w:val="both"/>
        <w:rPr>
          <w:rFonts w:ascii="Arial" w:hAnsi="Arial" w:cs="Arial"/>
        </w:rPr>
      </w:pPr>
      <w:r>
        <w:rPr>
          <w:rFonts w:ascii="Arial" w:hAnsi="Arial" w:cs="Arial"/>
          <w:b/>
          <w:u w:val="single"/>
        </w:rPr>
        <w:t xml:space="preserve">Tiempo Objetivo de Recuperación (RTO), Punto Objetivo de Recuperación (RPO) y Tiempo Máximo de Interrupción Tolerable (MTPD):</w:t>
      </w:r>
      <w:r>
        <w:rPr>
          <w:rFonts w:ascii="Arial" w:hAnsi="Arial" w:cs="Arial"/>
        </w:rPr>
        <w:t xml:space="preserve"> </w:t>
      </w:r>
      <w:r>
        <w:rPr>
          <w:rFonts w:ascii="Arial" w:hAnsi="Arial" w:cs="Arial"/>
          <w:u w:val="single"/>
        </w:rPr>
        <w:t xml:space="preserve">Parámetros definidos en el BIA (NRP-24) que el servicio tercerizado y el plan de continuidad del proveedor deben cumplir.</w:t>
      </w:r>
    </w:p>
    <w:p w:rsidR="00570D7A" w:rsidRPr="003B0B7E" w:rsidRDefault="00570D7A" w:rsidP="00E6413E">
      <w:pPr>
        <w:pStyle w:val="Prrafodelista"/>
        <w:spacing w:line="276" w:lineRule="auto"/>
        <w:jc w:val="both"/>
        <w:rPr>
          <w:rFonts w:ascii="Arial" w:hAnsi="Arial" w:cs="Arial"/>
        </w:rPr>
      </w:pPr>
    </w:p>
    <w:p w:rsidR="00F206AE" w:rsidRPr="003B0B7E" w:rsidRDefault="00F73556" w:rsidP="001D7270">
      <w:pPr>
        <w:pStyle w:val="Prrafodelista"/>
        <w:numPr>
          <w:ilvl w:val="0"/>
          <w:numId w:val="4"/>
        </w:numPr>
        <w:spacing w:line="276" w:lineRule="auto"/>
        <w:ind w:left="360"/>
        <w:jc w:val="both"/>
        <w:rPr>
          <w:rFonts w:ascii="Arial" w:hAnsi="Arial" w:cs="Arial"/>
        </w:rPr>
      </w:pPr>
      <w:r>
        <w:rPr>
          <w:rFonts w:ascii="Arial" w:hAnsi="Arial" w:cs="Arial"/>
          <w:b/>
          <w:u w:val="single"/>
        </w:rPr>
        <w:t xml:space="preserve">Servicios en la Nube:</w:t>
      </w:r>
      <w:r>
        <w:rPr>
          <w:rFonts w:ascii="Arial" w:hAnsi="Arial" w:cs="Arial"/>
        </w:rPr>
        <w:t xml:space="preserve"> </w:t>
      </w:r>
      <w:r>
        <w:rPr>
          <w:rFonts w:ascii="Arial" w:hAnsi="Arial" w:cs="Arial"/>
          <w:u w:val="single"/>
        </w:rPr>
        <w:t xml:space="preserve">Modelo de prestación de servicios tecnológicos (infraestructura, plataforma o software) por medio de recursos compartidos de un proveedor, accesibles a través de redes.</w:t>
      </w:r>
    </w:p>
    <w:p w:rsidR="00570D7A" w:rsidRPr="003B0B7E" w:rsidRDefault="00570D7A" w:rsidP="00E6413E">
      <w:pPr>
        <w:pStyle w:val="Prrafodelista"/>
        <w:spacing w:line="276" w:lineRule="auto"/>
        <w:jc w:val="both"/>
        <w:rPr>
          <w:rFonts w:ascii="Arial" w:hAnsi="Arial" w:cs="Arial"/>
        </w:rPr>
      </w:pPr>
    </w:p>
    <w:p w:rsidR="00F206AE" w:rsidRPr="003B0B7E" w:rsidRDefault="00F73556" w:rsidP="001D7270">
      <w:pPr>
        <w:pStyle w:val="Prrafodelista"/>
        <w:numPr>
          <w:ilvl w:val="0"/>
          <w:numId w:val="4"/>
        </w:numPr>
        <w:spacing w:line="276" w:lineRule="auto"/>
        <w:ind w:left="360"/>
        <w:jc w:val="both"/>
        <w:rPr>
          <w:rFonts w:ascii="Arial" w:hAnsi="Arial" w:cs="Arial"/>
        </w:rPr>
      </w:pPr>
      <w:r>
        <w:rPr>
          <w:rFonts w:ascii="Arial" w:hAnsi="Arial" w:cs="Arial"/>
          <w:b/>
          <w:u w:val="single"/>
        </w:rPr>
        <w:t xml:space="preserve">Apetito y Tolerancia al Riesgo:</w:t>
      </w:r>
      <w:r>
        <w:rPr>
          <w:rFonts w:ascii="Arial" w:hAnsi="Arial" w:cs="Arial"/>
        </w:rPr>
        <w:t xml:space="preserve"> </w:t>
      </w:r>
      <w:r>
        <w:rPr>
          <w:rFonts w:ascii="Arial" w:hAnsi="Arial" w:cs="Arial"/>
          <w:u w:val="single"/>
        </w:rPr>
        <w:t xml:space="preserve">Nivel de riesgo que la Cooperativa está dispuesta a asumir, y su desviación máxima aceptable, aprobados por el Consejo de Administración conforme a la NRP-20 y la NRP-17.</w:t>
      </w:r>
    </w:p>
    <w:p w:rsidR="00570D7A" w:rsidRPr="003B0B7E" w:rsidRDefault="00570D7A" w:rsidP="00E6413E">
      <w:pPr>
        <w:pStyle w:val="Prrafodelista"/>
        <w:spacing w:line="276" w:lineRule="auto"/>
        <w:jc w:val="both"/>
        <w:rPr>
          <w:rFonts w:ascii="Arial" w:hAnsi="Arial" w:cs="Arial"/>
        </w:rPr>
      </w:pPr>
    </w:p>
    <w:p w:rsidR="00F206AE" w:rsidRPr="003B0B7E" w:rsidRDefault="00F73556" w:rsidP="001D7270">
      <w:pPr>
        <w:pStyle w:val="Prrafodelista"/>
        <w:numPr>
          <w:ilvl w:val="0"/>
          <w:numId w:val="4"/>
        </w:numPr>
        <w:spacing w:line="276" w:lineRule="auto"/>
        <w:ind w:left="360"/>
        <w:jc w:val="both"/>
        <w:rPr>
          <w:rFonts w:ascii="Arial" w:hAnsi="Arial" w:cs="Arial"/>
        </w:rPr>
      </w:pPr>
      <w:r>
        <w:rPr>
          <w:rFonts w:ascii="Arial" w:hAnsi="Arial" w:cs="Arial"/>
          <w:b/>
          <w:u w:val="single"/>
        </w:rPr>
        <w:t xml:space="preserve">Matriz Centralizada de Servicios Críticos Tercerizados:</w:t>
      </w:r>
      <w:r>
        <w:rPr>
          <w:rFonts w:ascii="Arial" w:hAnsi="Arial" w:cs="Arial"/>
        </w:rPr>
        <w:t xml:space="preserve"> </w:t>
      </w:r>
      <w:r>
        <w:rPr>
          <w:rFonts w:ascii="Arial" w:hAnsi="Arial" w:cs="Arial"/>
          <w:u w:val="single"/>
        </w:rPr>
        <w:t xml:space="preserve">Registro consolidado y actualizado de todos los servicios críticos tercerizados, con los campos mínimos establecidos en la NRP-42 y los adicionales definidos en la presente política.</w:t>
      </w:r>
    </w:p>
    <w:p w14:paraId="162CE920" w14:textId="77777777" w:rsidR="00570D7A" w:rsidRPr="003B0B7E" w:rsidRDefault="00570D7A" w:rsidP="00E6413E">
      <w:pPr>
        <w:pStyle w:val="Prrafodelista"/>
        <w:spacing w:line="276" w:lineRule="auto"/>
        <w:jc w:val="both"/>
        <w:rPr>
          <w:rFonts w:ascii="Arial" w:hAnsi="Arial" w:cs="Arial"/>
        </w:rPr>
      </w:pPr>
    </w:p>
    <w:p w14:paraId="73065A2C" w14:textId="77777777" w:rsidR="007E6992" w:rsidRPr="00E6413E" w:rsidRDefault="007E6992" w:rsidP="00E6413E">
      <w:pPr>
        <w:pStyle w:val="Prrafodelista"/>
        <w:spacing w:line="276" w:lineRule="auto"/>
        <w:ind w:left="360"/>
        <w:jc w:val="both"/>
        <w:rPr>
          <w:rFonts w:ascii="Arial" w:hAnsi="Arial" w:cs="Arial"/>
          <w:u w:val="single"/>
        </w:rPr>
      </w:pPr>
    </w:p>
    <w:p w14:paraId="55BE46F7" w14:textId="77777777" w:rsidR="0097629F" w:rsidRPr="00E6413E" w:rsidRDefault="0097629F" w:rsidP="001D7270">
      <w:pPr>
        <w:pStyle w:val="Prrafodelista"/>
        <w:numPr>
          <w:ilvl w:val="0"/>
          <w:numId w:val="2"/>
        </w:numPr>
        <w:autoSpaceDE w:val="0"/>
        <w:autoSpaceDN w:val="0"/>
        <w:spacing w:line="276" w:lineRule="auto"/>
        <w:jc w:val="both"/>
        <w:outlineLvl w:val="0"/>
        <w:rPr>
          <w:rFonts w:ascii="Arial" w:hAnsi="Arial" w:cs="Arial"/>
          <w:b/>
        </w:rPr>
      </w:pPr>
      <w:bookmarkStart w:id="7" w:name="_Toc144550020"/>
      <w:r>
        <w:rPr>
          <w:rFonts w:ascii="Arial" w:hAnsi="Arial" w:cs="Arial"/>
          <w:b/>
        </w:rPr>
        <w:t>RESPONSABILIDADES</w:t>
      </w:r>
      <w:bookmarkEnd w:id="7"/>
    </w:p>
    <w:p w14:paraId="7FB54AAB" w14:textId="77777777" w:rsidR="00D65E58" w:rsidRPr="00E6413E" w:rsidRDefault="00D65E58" w:rsidP="00E6413E">
      <w:pPr>
        <w:autoSpaceDE w:val="0"/>
        <w:autoSpaceDN w:val="0"/>
        <w:spacing w:line="276" w:lineRule="auto"/>
        <w:contextualSpacing/>
        <w:jc w:val="both"/>
        <w:rPr>
          <w:rFonts w:ascii="Arial" w:hAnsi="Arial" w:cs="Arial"/>
        </w:rPr>
      </w:pPr>
    </w:p>
    <w:p w14:paraId="68FE7343" w14:textId="77777777" w:rsidR="00D41737" w:rsidRPr="00E6413E" w:rsidRDefault="00D41737" w:rsidP="00E6413E">
      <w:pPr>
        <w:autoSpaceDE w:val="0"/>
        <w:autoSpaceDN w:val="0"/>
        <w:spacing w:line="276" w:lineRule="auto"/>
        <w:contextualSpacing/>
        <w:jc w:val="both"/>
        <w:rPr>
          <w:rFonts w:ascii="Arial" w:hAnsi="Arial" w:cs="Arial"/>
          <w:b/>
        </w:rPr>
      </w:pPr>
      <w:r>
        <w:rPr>
          <w:rFonts w:ascii="Arial" w:hAnsi="Arial" w:cs="Arial"/>
          <w:b/>
        </w:rPr>
        <w:t xml:space="preserve">Consejo de Administración</w:t>
      </w:r>
    </w:p>
    <w:p w:rsidR="006169D0" w:rsidRPr="003B0B7E" w:rsidRDefault="00332B5E" w:rsidP="001D7270">
      <w:pPr>
        <w:pStyle w:val="Prrafodelista"/>
        <w:numPr>
          <w:ilvl w:val="0"/>
          <w:numId w:val="11"/>
        </w:numPr>
        <w:spacing w:line="276" w:lineRule="auto"/>
        <w:jc w:val="both"/>
        <w:rPr>
          <w:rFonts w:ascii="Arial" w:hAnsi="Arial" w:cs="Arial"/>
        </w:rPr>
      </w:pPr>
      <w:r>
        <w:rPr>
          <w:rFonts w:ascii="Arial" w:hAnsi="Arial" w:cs="Arial"/>
        </w:rPr>
        <w:t xml:space="preserve">Es el responsable de la aprobación de la presente Política para la Contratación de Servicios Críticos Tercerizados, así como </w:t>
      </w:r>
      <w:r>
        <w:rPr>
          <w:rFonts w:ascii="Arial" w:hAnsi="Arial" w:cs="Arial"/>
          <w:u w:val="single"/>
        </w:rPr>
        <w:t xml:space="preserve">de sus</w:t>
      </w:r>
      <w:r>
        <w:rPr>
          <w:rFonts w:ascii="Arial" w:hAnsi="Arial" w:cs="Arial"/>
        </w:rPr>
        <w:t xml:space="preserve"> actualizaciones.</w:t>
      </w:r>
    </w:p>
    <w:p w:rsidR="006169D0" w:rsidRPr="003B0B7E" w:rsidRDefault="00332B5E" w:rsidP="001D7270">
      <w:pPr>
        <w:pStyle w:val="Prrafodelista"/>
        <w:numPr>
          <w:ilvl w:val="0"/>
          <w:numId w:val="11"/>
        </w:numPr>
        <w:spacing w:line="276" w:lineRule="auto"/>
        <w:jc w:val="both"/>
        <w:rPr>
          <w:rFonts w:ascii="Arial" w:hAnsi="Arial" w:cs="Arial"/>
        </w:rPr>
      </w:pPr>
      <w:r>
        <w:rPr>
          <w:rFonts w:ascii="Arial" w:hAnsi="Arial" w:cs="Arial"/>
          <w:u w:val="single"/>
        </w:rPr>
        <w:t xml:space="preserve">Aprobar el apetito y la tolerancia al riesgo aplicables a la tercerización, incluyendo los límites de concentración por proveedor y los criterios de exposición de contraparte (NRP-20, NRP-17).</w:t>
      </w:r>
    </w:p>
    <w:p w:rsidR="006169D0" w:rsidRPr="003B0B7E" w:rsidRDefault="00332B5E" w:rsidP="001D7270">
      <w:pPr>
        <w:pStyle w:val="Prrafodelista"/>
        <w:numPr>
          <w:ilvl w:val="0"/>
          <w:numId w:val="11"/>
        </w:numPr>
        <w:spacing w:line="276" w:lineRule="auto"/>
        <w:jc w:val="both"/>
        <w:rPr>
          <w:rFonts w:ascii="Arial" w:hAnsi="Arial" w:cs="Arial"/>
        </w:rPr>
      </w:pPr>
      <w:r>
        <w:rPr>
          <w:rFonts w:ascii="Arial" w:hAnsi="Arial" w:cs="Arial"/>
          <w:u w:val="single"/>
        </w:rPr>
        <w:t xml:space="preserve">Aprobar la contratación, renovación o sustitución de servicios críticos tercerizados de alto impacto y de sistemas informáticos principales, con base en la opinión del Comité de Riesgos.</w:t>
      </w:r>
    </w:p>
    <w:p w:rsidR="006169D0" w:rsidRPr="003B0B7E" w:rsidRDefault="00332B5E" w:rsidP="001D7270">
      <w:pPr>
        <w:pStyle w:val="Prrafodelista"/>
        <w:numPr>
          <w:ilvl w:val="0"/>
          <w:numId w:val="11"/>
        </w:numPr>
        <w:spacing w:line="276" w:lineRule="auto"/>
        <w:jc w:val="both"/>
        <w:rPr>
          <w:rFonts w:ascii="Arial" w:hAnsi="Arial" w:cs="Arial"/>
        </w:rPr>
      </w:pPr>
      <w:r>
        <w:rPr>
          <w:rFonts w:ascii="Arial" w:hAnsi="Arial" w:cs="Arial"/>
          <w:u w:val="single"/>
        </w:rPr>
        <w:t xml:space="preserve">Conocer, al menos anualmente, el informe consolidado sobre los proveedores de servicios críticos tercerizados, su nivel de riesgo, concentración, cumplimiento de niveles de servicio, resultados de pruebas de continuidad y estado de los Planes de Salida.</w:t>
      </w:r>
    </w:p>
    <w:p w:rsidR="006169D0" w:rsidRPr="003B0B7E" w:rsidRDefault="00332B5E" w:rsidP="001D7270">
      <w:pPr>
        <w:pStyle w:val="Prrafodelista"/>
        <w:numPr>
          <w:ilvl w:val="0"/>
          <w:numId w:val="11"/>
        </w:numPr>
        <w:spacing w:line="276" w:lineRule="auto"/>
        <w:jc w:val="both"/>
        <w:rPr>
          <w:rFonts w:ascii="Arial" w:hAnsi="Arial" w:cs="Arial"/>
        </w:rPr>
      </w:pPr>
      <w:r>
        <w:rPr>
          <w:rFonts w:ascii="Arial" w:hAnsi="Arial" w:cs="Arial"/>
          <w:u w:val="single"/>
        </w:rPr>
        <w:t xml:space="preserve">Aprobar las excepciones a la presente política, previa opinión del Comité de Riesgos.</w:t>
      </w:r>
    </w:p>
    <w:p w14:paraId="7189C2C2" w14:textId="77777777" w:rsidR="0050754D" w:rsidRPr="00E6413E" w:rsidRDefault="0050754D" w:rsidP="00E6413E">
      <w:pPr>
        <w:autoSpaceDE w:val="0"/>
        <w:autoSpaceDN w:val="0"/>
        <w:spacing w:line="276" w:lineRule="auto"/>
        <w:contextualSpacing/>
        <w:jc w:val="both"/>
        <w:rPr>
          <w:rFonts w:ascii="Arial" w:hAnsi="Arial" w:cs="Arial"/>
        </w:rPr>
      </w:pPr>
    </w:p>
    <w:p w14:paraId="4D017A3F" w14:textId="77777777" w:rsidR="007516B5" w:rsidRPr="00E6413E" w:rsidRDefault="007516B5" w:rsidP="00E6413E">
      <w:pPr>
        <w:pStyle w:val="Prrafodelista"/>
        <w:spacing w:line="276" w:lineRule="auto"/>
        <w:ind w:left="0"/>
        <w:jc w:val="both"/>
        <w:rPr>
          <w:rFonts w:ascii="Arial" w:hAnsi="Arial" w:cs="Arial"/>
          <w:b/>
        </w:rPr>
      </w:pPr>
      <w:r>
        <w:rPr>
          <w:rFonts w:ascii="Arial" w:hAnsi="Arial" w:cs="Arial"/>
          <w:b/>
          <w:u w:val="single"/>
        </w:rPr>
        <w:t xml:space="preserve">Comité de Riesgos</w:t>
      </w:r>
    </w:p>
    <w:p w:rsidR="006169D0" w:rsidRPr="003B0B7E" w:rsidRDefault="00332B5E" w:rsidP="001D7270">
      <w:pPr>
        <w:pStyle w:val="Prrafodelista"/>
        <w:numPr>
          <w:ilvl w:val="0"/>
          <w:numId w:val="12"/>
        </w:numPr>
        <w:spacing w:line="276" w:lineRule="auto"/>
        <w:jc w:val="both"/>
        <w:rPr>
          <w:rFonts w:ascii="Arial" w:hAnsi="Arial" w:cs="Arial"/>
        </w:rPr>
      </w:pPr>
      <w:r>
        <w:rPr>
          <w:rFonts w:ascii="Arial" w:hAnsi="Arial" w:cs="Arial"/>
        </w:rPr>
        <w:t xml:space="preserve">Evaluar, revisar y proponer al Consejo de Administración la presente política y su actualización.</w:t>
      </w:r>
    </w:p>
    <w:p w:rsidR="006169D0" w:rsidRPr="003B0B7E" w:rsidRDefault="00332B5E" w:rsidP="001D7270">
      <w:pPr>
        <w:pStyle w:val="Prrafodelista"/>
        <w:numPr>
          <w:ilvl w:val="0"/>
          <w:numId w:val="12"/>
        </w:numPr>
        <w:spacing w:line="276" w:lineRule="auto"/>
        <w:jc w:val="both"/>
        <w:rPr>
          <w:rFonts w:ascii="Arial" w:hAnsi="Arial" w:cs="Arial"/>
        </w:rPr>
      </w:pPr>
      <w:r>
        <w:rPr>
          <w:rFonts w:ascii="Arial" w:hAnsi="Arial" w:cs="Arial"/>
          <w:u w:val="single"/>
        </w:rPr>
        <w:t xml:space="preserve">Proponer al Consejo de Administración los límites de concentración de proveedores y los criterios de exposición de contraparte e impacto en liquidez aplicables a los servicios críticos tercerizados.</w:t>
      </w:r>
    </w:p>
    <w:p w:rsidR="006169D0" w:rsidRPr="003B0B7E" w:rsidRDefault="00332B5E" w:rsidP="001D7270">
      <w:pPr>
        <w:pStyle w:val="Prrafodelista"/>
        <w:numPr>
          <w:ilvl w:val="0"/>
          <w:numId w:val="12"/>
        </w:numPr>
        <w:spacing w:line="276" w:lineRule="auto"/>
        <w:jc w:val="both"/>
        <w:rPr>
          <w:rFonts w:ascii="Arial" w:hAnsi="Arial" w:cs="Arial"/>
        </w:rPr>
      </w:pPr>
      <w:r>
        <w:rPr>
          <w:rFonts w:ascii="Arial" w:hAnsi="Arial" w:cs="Arial"/>
          <w:u w:val="single"/>
        </w:rPr>
        <w:t xml:space="preserve">Emitir opinión técnica sobre la contratación, renovación o terminación de servicios críticos tercerizados de alto impacto, con base en los informes del Departamento de Administración de Riesgos, la Oficialía de Seguridad de la Información y la Gerencia de Finanzas.</w:t>
      </w:r>
    </w:p>
    <w:p w:rsidR="006169D0" w:rsidRPr="003B0B7E" w:rsidRDefault="00332B5E" w:rsidP="001D7270">
      <w:pPr>
        <w:pStyle w:val="Prrafodelista"/>
        <w:numPr>
          <w:ilvl w:val="0"/>
          <w:numId w:val="12"/>
        </w:numPr>
        <w:spacing w:line="276" w:lineRule="auto"/>
        <w:jc w:val="both"/>
        <w:rPr>
          <w:rFonts w:ascii="Arial" w:hAnsi="Arial" w:cs="Arial"/>
        </w:rPr>
      </w:pPr>
      <w:r>
        <w:rPr>
          <w:rFonts w:ascii="Arial" w:hAnsi="Arial" w:cs="Arial"/>
          <w:u w:val="single"/>
        </w:rPr>
        <w:t xml:space="preserve">Dar seguimiento semestral a los indicadores clave de riesgo (KRI) de tercerización, eventos de riesgo operacional originados en proveedores, brechas de seguridad y planes de acción.</w:t>
      </w:r>
    </w:p>
    <w:p w:rsidR="006169D0" w:rsidRPr="003B0B7E" w:rsidRDefault="00332B5E" w:rsidP="001D7270">
      <w:pPr>
        <w:pStyle w:val="Prrafodelista"/>
        <w:numPr>
          <w:ilvl w:val="0"/>
          <w:numId w:val="12"/>
        </w:numPr>
        <w:spacing w:line="276" w:lineRule="auto"/>
        <w:jc w:val="both"/>
        <w:rPr>
          <w:rFonts w:ascii="Arial" w:hAnsi="Arial" w:cs="Arial"/>
        </w:rPr>
      </w:pPr>
      <w:r>
        <w:rPr>
          <w:rFonts w:ascii="Arial" w:hAnsi="Arial" w:cs="Arial"/>
          <w:u w:val="single"/>
        </w:rPr>
        <w:t xml:space="preserve">Conocer y validar los Planes de Salida de los servicios críticos tercerizados de alto impacto y los resultados de sus pruebas.</w:t>
      </w:r>
    </w:p>
    <w:p w:rsidR="006169D0" w:rsidRPr="003B0B7E" w:rsidRDefault="00332B5E" w:rsidP="001D7270">
      <w:pPr>
        <w:pStyle w:val="Prrafodelista"/>
        <w:numPr>
          <w:ilvl w:val="0"/>
          <w:numId w:val="12"/>
        </w:numPr>
        <w:spacing w:line="276" w:lineRule="auto"/>
        <w:jc w:val="both"/>
        <w:rPr>
          <w:rFonts w:ascii="Arial" w:hAnsi="Arial" w:cs="Arial"/>
        </w:rPr>
      </w:pPr>
      <w:r>
        <w:rPr>
          <w:rFonts w:ascii="Arial" w:hAnsi="Arial" w:cs="Arial"/>
          <w:u w:val="single"/>
        </w:rPr>
        <w:t xml:space="preserve">Informar al Consejo de Administración sobre las exposiciones relevantes y desviaciones a los límites aprobados.</w:t>
      </w:r>
    </w:p>
    <w:p w14:paraId="55139642" w14:textId="77777777" w:rsidR="0050754D" w:rsidRPr="00E6413E" w:rsidRDefault="0050754D" w:rsidP="00E6413E">
      <w:pPr>
        <w:pStyle w:val="Prrafodelista"/>
        <w:spacing w:line="276" w:lineRule="auto"/>
        <w:ind w:left="0"/>
        <w:jc w:val="both"/>
        <w:rPr>
          <w:rFonts w:ascii="Arial" w:hAnsi="Arial" w:cs="Arial"/>
        </w:rPr>
      </w:pPr>
    </w:p>
    <w:p w14:paraId="6B784302" w14:textId="77777777" w:rsidR="00CA2F66" w:rsidRPr="00E6413E" w:rsidRDefault="00A206CA" w:rsidP="00E6413E">
      <w:pPr>
        <w:autoSpaceDE w:val="0"/>
        <w:autoSpaceDN w:val="0"/>
        <w:spacing w:line="276" w:lineRule="auto"/>
        <w:contextualSpacing/>
        <w:jc w:val="both"/>
        <w:rPr>
          <w:rFonts w:ascii="Arial" w:hAnsi="Arial" w:cs="Arial"/>
          <w:b/>
        </w:rPr>
      </w:pPr>
      <w:r>
        <w:rPr>
          <w:rFonts w:ascii="Arial" w:hAnsi="Arial" w:cs="Arial"/>
          <w:b/>
        </w:rPr>
        <w:t xml:space="preserve">Gerencia General</w:t>
      </w:r>
    </w:p>
    <w:p w:rsidR="006169D0" w:rsidRPr="003B0B7E" w:rsidRDefault="00332B5E" w:rsidP="001D7270">
      <w:pPr>
        <w:pStyle w:val="Prrafodelista"/>
        <w:numPr>
          <w:ilvl w:val="0"/>
          <w:numId w:val="13"/>
        </w:numPr>
        <w:spacing w:line="276" w:lineRule="auto"/>
        <w:jc w:val="both"/>
        <w:rPr>
          <w:rFonts w:ascii="Arial" w:hAnsi="Arial" w:cs="Arial"/>
        </w:rPr>
      </w:pPr>
      <w:r>
        <w:rPr>
          <w:rFonts w:ascii="Arial" w:hAnsi="Arial" w:cs="Arial"/>
        </w:rPr>
        <w:t xml:space="preserve">Es el responsable de la implementación de la presente Política.</w:t>
      </w:r>
    </w:p>
    <w:p w:rsidR="006169D0" w:rsidRPr="003B0B7E" w:rsidRDefault="00332B5E" w:rsidP="001D7270">
      <w:pPr>
        <w:pStyle w:val="Prrafodelista"/>
        <w:numPr>
          <w:ilvl w:val="0"/>
          <w:numId w:val="13"/>
        </w:numPr>
        <w:spacing w:line="276" w:lineRule="auto"/>
        <w:jc w:val="both"/>
        <w:rPr>
          <w:rFonts w:ascii="Arial" w:hAnsi="Arial" w:cs="Arial"/>
        </w:rPr>
      </w:pPr>
      <w:r>
        <w:rPr>
          <w:rFonts w:ascii="Arial" w:hAnsi="Arial" w:cs="Arial"/>
          <w:u w:val="single"/>
        </w:rPr>
        <w:t xml:space="preserve">Asegurar que las áreas cuenten con los recursos necesarios para la gestión, monitoreo y salida ordenada de los servicios críticos tercerizados.</w:t>
      </w:r>
    </w:p>
    <w:p w:rsidR="006169D0" w:rsidRPr="003B0B7E" w:rsidRDefault="00332B5E" w:rsidP="001D7270">
      <w:pPr>
        <w:pStyle w:val="Prrafodelista"/>
        <w:numPr>
          <w:ilvl w:val="0"/>
          <w:numId w:val="13"/>
        </w:numPr>
        <w:spacing w:line="276" w:lineRule="auto"/>
        <w:jc w:val="both"/>
        <w:rPr>
          <w:rFonts w:ascii="Arial" w:hAnsi="Arial" w:cs="Arial"/>
        </w:rPr>
      </w:pPr>
      <w:r>
        <w:rPr>
          <w:rFonts w:ascii="Arial" w:hAnsi="Arial" w:cs="Arial"/>
          <w:u w:val="single"/>
        </w:rPr>
        <w:t xml:space="preserve">Velar porque ningún servicio crítico tercerizado sea contratado sin contar con la evaluación de riesgos, la opinión de seguridad de la información, el análisis financiero del proveedor y el Plan de Salida correspondientes.</w:t>
      </w:r>
    </w:p>
    <w:p w14:paraId="0BBB86A1" w14:textId="77777777" w:rsidR="0050754D" w:rsidRPr="00E6413E" w:rsidRDefault="0050754D" w:rsidP="00E6413E">
      <w:pPr>
        <w:autoSpaceDE w:val="0"/>
        <w:autoSpaceDN w:val="0"/>
        <w:spacing w:line="276" w:lineRule="auto"/>
        <w:contextualSpacing/>
        <w:jc w:val="both"/>
        <w:rPr>
          <w:rFonts w:ascii="Arial" w:hAnsi="Arial" w:cs="Arial"/>
        </w:rPr>
      </w:pPr>
    </w:p>
    <w:p w14:paraId="342881F7" w14:textId="77777777" w:rsidR="0050754D" w:rsidRPr="00E6413E" w:rsidRDefault="009568FD" w:rsidP="00E6413E">
      <w:pPr>
        <w:spacing w:line="276" w:lineRule="auto"/>
        <w:contextualSpacing/>
        <w:jc w:val="both"/>
        <w:rPr>
          <w:rFonts w:ascii="Arial" w:hAnsi="Arial" w:cs="Arial"/>
          <w:b/>
        </w:rPr>
      </w:pPr>
      <w:r>
        <w:rPr>
          <w:rFonts w:ascii="Arial" w:hAnsi="Arial" w:cs="Arial"/>
          <w:b/>
        </w:rPr>
        <w:t xml:space="preserve">Jefe de Administración de Riesgos</w:t>
      </w:r>
    </w:p>
    <w:p w14:paraId="110EB268" w14:textId="77777777" w:rsidR="000815A5" w:rsidRPr="00E6413E" w:rsidRDefault="00A206CA" w:rsidP="001D7270">
      <w:pPr>
        <w:pStyle w:val="Prrafodelista"/>
        <w:numPr>
          <w:ilvl w:val="0"/>
          <w:numId w:val="3"/>
        </w:numPr>
        <w:spacing w:line="276" w:lineRule="auto"/>
        <w:jc w:val="both"/>
        <w:rPr>
          <w:rFonts w:ascii="Arial" w:hAnsi="Arial" w:cs="Arial"/>
        </w:rPr>
      </w:pPr>
      <w:r>
        <w:rPr>
          <w:rFonts w:ascii="Arial" w:hAnsi="Arial" w:cs="Arial"/>
        </w:rPr>
        <w:t xml:space="preserve">Diseñar y someter a la aprobación del Consejo de Administración, a través del Comité de Riesgos, la presente Política y sus futuras actualizaciones.</w:t>
      </w:r>
    </w:p>
    <w:p w14:paraId="7BDEF2CE" w14:textId="77777777" w:rsidR="0055715A" w:rsidRPr="00E6413E" w:rsidRDefault="0055715A" w:rsidP="00E6413E">
      <w:pPr>
        <w:pStyle w:val="Prrafodelista"/>
        <w:spacing w:line="276" w:lineRule="auto"/>
        <w:jc w:val="both"/>
        <w:rPr>
          <w:rFonts w:ascii="Arial" w:hAnsi="Arial" w:cs="Arial"/>
        </w:rPr>
      </w:pPr>
    </w:p>
    <w:p w14:paraId="3315BD6D" w14:textId="77777777" w:rsidR="006169D0" w:rsidRPr="003B0B7E" w:rsidRDefault="00332B5E" w:rsidP="001D7270">
      <w:pPr>
        <w:pStyle w:val="Prrafodelista"/>
        <w:numPr>
          <w:ilvl w:val="0"/>
          <w:numId w:val="3"/>
        </w:numPr>
        <w:spacing w:line="276" w:lineRule="auto"/>
        <w:jc w:val="both"/>
        <w:rPr>
          <w:rFonts w:ascii="Arial" w:hAnsi="Arial" w:cs="Arial"/>
        </w:rPr>
      </w:pPr>
      <w:r>
        <w:rPr>
          <w:rFonts w:ascii="Arial" w:hAnsi="Arial" w:cs="Arial"/>
        </w:rPr>
        <w:t xml:space="preserve">Coordinar con las áreas involucradas la evaluación de criticidad de los nuevos proveedores de servicios críticos a contratar</w:t>
      </w:r>
      <w:r>
        <w:rPr>
          <w:rFonts w:ascii="Arial" w:hAnsi="Arial" w:cs="Arial"/>
          <w:u w:val="single"/>
        </w:rPr>
        <w:t xml:space="preserve">, así como su reevaluación anual o ante cambios significativos en el servicio o en el proveedor.</w:t>
      </w:r>
    </w:p>
    <w:p w14:paraId="6410CA59" w14:textId="77777777" w:rsidR="006169D0" w:rsidRPr="003B0B7E" w:rsidRDefault="006169D0" w:rsidP="00E6413E">
      <w:pPr>
        <w:pStyle w:val="Prrafodelista"/>
        <w:spacing w:line="276" w:lineRule="auto"/>
        <w:jc w:val="both"/>
        <w:rPr>
          <w:rFonts w:ascii="Arial" w:hAnsi="Arial" w:cs="Arial"/>
          <w:highlight w:val="yellow"/>
        </w:rPr>
      </w:pPr>
    </w:p>
    <w:p w14:paraId="732FAAAB" w14:textId="0BEF68AD" w:rsidR="00680939" w:rsidRPr="003B0B7E" w:rsidRDefault="00680939" w:rsidP="001D7270">
      <w:pPr>
        <w:pStyle w:val="Prrafodelista"/>
        <w:numPr>
          <w:ilvl w:val="0"/>
          <w:numId w:val="3"/>
        </w:numPr>
        <w:spacing w:line="276" w:lineRule="auto"/>
        <w:jc w:val="both"/>
        <w:rPr>
          <w:rFonts w:ascii="Arial" w:hAnsi="Arial" w:cs="Arial"/>
        </w:rPr>
      </w:pPr>
      <w:r>
        <w:rPr>
          <w:rFonts w:ascii="Arial" w:hAnsi="Arial" w:cs="Arial"/>
        </w:rPr>
        <w:t xml:space="preserve">Notificar a los Gerentes, Jefaturas y Responsables de los procesos, en el mes de enero de cada año, el listado de proveedores críticos tercerizados, para que gestionen los documentos establecidos en las cláusulas que en los respectivos contratos se establezcan como responsabilidades del proveedor, </w:t>
      </w:r>
      <w:r>
        <w:rPr>
          <w:rFonts w:ascii="Arial" w:hAnsi="Arial" w:cs="Arial"/>
          <w:u w:val="single"/>
        </w:rPr>
        <w:t xml:space="preserve">tales como</w:t>
      </w:r>
      <w:r>
        <w:rPr>
          <w:rFonts w:ascii="Arial" w:hAnsi="Arial" w:cs="Arial"/>
        </w:rPr>
        <w:t xml:space="preserve"> programas anuales de pruebas de continuidad del negocio y resultado</w:t>
      </w:r>
      <w:r>
        <w:rPr>
          <w:rFonts w:ascii="Arial" w:hAnsi="Arial" w:cs="Arial"/>
          <w:u w:val="single"/>
        </w:rPr>
        <w:t xml:space="preserve">s</w:t>
      </w:r>
      <w:r>
        <w:rPr>
          <w:rFonts w:ascii="Arial" w:hAnsi="Arial" w:cs="Arial"/>
        </w:rPr>
        <w:t xml:space="preserve"> de las mismas, y de seguridad de la información y ciberseguridad.</w:t>
      </w:r>
    </w:p>
    <w:p w:rsidR="0055715A" w:rsidRPr="00E6413E" w:rsidRDefault="0055715A" w:rsidP="00E6413E">
      <w:pPr>
        <w:pStyle w:val="Prrafodelista"/>
        <w:spacing w:line="276" w:lineRule="auto"/>
        <w:jc w:val="both"/>
        <w:rPr>
          <w:rFonts w:ascii="Arial" w:hAnsi="Arial" w:cs="Arial"/>
        </w:rPr>
      </w:pPr>
    </w:p>
    <w:p w:rsidR="00680939" w:rsidRPr="003B0B7E" w:rsidRDefault="00680939" w:rsidP="001D7270">
      <w:pPr>
        <w:pStyle w:val="Prrafodelista"/>
        <w:numPr>
          <w:ilvl w:val="0"/>
          <w:numId w:val="3"/>
        </w:numPr>
        <w:spacing w:line="276" w:lineRule="auto"/>
        <w:jc w:val="both"/>
        <w:rPr>
          <w:rFonts w:ascii="Arial" w:hAnsi="Arial" w:cs="Arial"/>
        </w:rPr>
      </w:pPr>
      <w:r>
        <w:rPr>
          <w:rFonts w:ascii="Arial" w:hAnsi="Arial" w:cs="Arial"/>
          <w:u w:val="single"/>
        </w:rPr>
        <w:t xml:space="preserve">Elaborar la evaluación integral de riesgos previa a la contratación, que incluya riesgo operacional (NRP-42), riesgo tecnológico (NRP-20), riesgo de concentración y contraparte (NRP-20, NRP-17), impacto en liquidez (NRP-15) y riesgo de continuidad (NRP-24), proponiendo los mecanismos de mitigación correspondientes.</w:t>
      </w:r>
    </w:p>
    <w:p w:rsidR="0055715A" w:rsidRPr="00E6413E" w:rsidRDefault="0055715A" w:rsidP="00E6413E">
      <w:pPr>
        <w:pStyle w:val="Prrafodelista"/>
        <w:spacing w:line="276" w:lineRule="auto"/>
        <w:jc w:val="both"/>
        <w:rPr>
          <w:rFonts w:ascii="Arial" w:hAnsi="Arial" w:cs="Arial"/>
        </w:rPr>
      </w:pPr>
    </w:p>
    <w:p w:rsidR="00680939" w:rsidRPr="003B0B7E" w:rsidRDefault="00680939" w:rsidP="001D7270">
      <w:pPr>
        <w:pStyle w:val="Prrafodelista"/>
        <w:numPr>
          <w:ilvl w:val="0"/>
          <w:numId w:val="3"/>
        </w:numPr>
        <w:spacing w:line="276" w:lineRule="auto"/>
        <w:jc w:val="both"/>
        <w:rPr>
          <w:rFonts w:ascii="Arial" w:hAnsi="Arial" w:cs="Arial"/>
        </w:rPr>
      </w:pPr>
      <w:r>
        <w:rPr>
          <w:rFonts w:ascii="Arial" w:hAnsi="Arial" w:cs="Arial"/>
          <w:u w:val="single"/>
        </w:rPr>
        <w:t xml:space="preserve">Mantener actualizado el análisis de concentración de proveedores (por proveedor, grupo económico, subcontratista, tecnología y ubicación geográfica) y reportar al Comité de Riesgos las exposiciones que superen los límites aprobados.</w:t>
      </w:r>
    </w:p>
    <w:p w:rsidR="0055715A" w:rsidRPr="00E6413E" w:rsidRDefault="0055715A" w:rsidP="00E6413E">
      <w:pPr>
        <w:pStyle w:val="Prrafodelista"/>
        <w:spacing w:line="276" w:lineRule="auto"/>
        <w:jc w:val="both"/>
        <w:rPr>
          <w:rFonts w:ascii="Arial" w:hAnsi="Arial" w:cs="Arial"/>
        </w:rPr>
      </w:pPr>
    </w:p>
    <w:p w:rsidR="00680939" w:rsidRPr="003B0B7E" w:rsidRDefault="00680939" w:rsidP="001D7270">
      <w:pPr>
        <w:pStyle w:val="Prrafodelista"/>
        <w:numPr>
          <w:ilvl w:val="0"/>
          <w:numId w:val="3"/>
        </w:numPr>
        <w:spacing w:line="276" w:lineRule="auto"/>
        <w:jc w:val="both"/>
        <w:rPr>
          <w:rFonts w:ascii="Arial" w:hAnsi="Arial" w:cs="Arial"/>
        </w:rPr>
      </w:pPr>
      <w:r>
        <w:rPr>
          <w:rFonts w:ascii="Arial" w:hAnsi="Arial" w:cs="Arial"/>
          <w:u w:val="single"/>
        </w:rPr>
        <w:t xml:space="preserve">Definir, calcular y reportar semestralmente al Comité de Riesgos los indicadores clave de riesgo (KRI) de tercerización.</w:t>
      </w:r>
    </w:p>
    <w:p w:rsidR="0055715A" w:rsidRPr="00E6413E" w:rsidRDefault="0055715A" w:rsidP="00E6413E">
      <w:pPr>
        <w:pStyle w:val="Prrafodelista"/>
        <w:spacing w:line="276" w:lineRule="auto"/>
        <w:jc w:val="both"/>
        <w:rPr>
          <w:rFonts w:ascii="Arial" w:hAnsi="Arial" w:cs="Arial"/>
        </w:rPr>
      </w:pPr>
    </w:p>
    <w:p w:rsidR="00680939" w:rsidRPr="003B0B7E" w:rsidRDefault="00680939" w:rsidP="001D7270">
      <w:pPr>
        <w:pStyle w:val="Prrafodelista"/>
        <w:numPr>
          <w:ilvl w:val="0"/>
          <w:numId w:val="3"/>
        </w:numPr>
        <w:spacing w:line="276" w:lineRule="auto"/>
        <w:jc w:val="both"/>
        <w:rPr>
          <w:rFonts w:ascii="Arial" w:hAnsi="Arial" w:cs="Arial"/>
        </w:rPr>
      </w:pPr>
      <w:r>
        <w:rPr>
          <w:rFonts w:ascii="Arial" w:hAnsi="Arial" w:cs="Arial"/>
          <w:u w:val="single"/>
        </w:rPr>
        <w:t xml:space="preserve">Registrar en la base de datos de eventos de riesgo operacional las pérdidas e incidentes originados en proveedores de servicios críticos tercerizados (NRP-42).</w:t>
      </w:r>
    </w:p>
    <w:p w:rsidR="0055715A" w:rsidRPr="00E6413E" w:rsidRDefault="0055715A" w:rsidP="00E6413E">
      <w:pPr>
        <w:pStyle w:val="Prrafodelista"/>
        <w:spacing w:line="276" w:lineRule="auto"/>
        <w:jc w:val="both"/>
        <w:rPr>
          <w:rFonts w:ascii="Arial" w:hAnsi="Arial" w:cs="Arial"/>
        </w:rPr>
      </w:pPr>
    </w:p>
    <w:p w:rsidR="00680939" w:rsidRPr="003B0B7E" w:rsidRDefault="00680939" w:rsidP="001D7270">
      <w:pPr>
        <w:pStyle w:val="Prrafodelista"/>
        <w:numPr>
          <w:ilvl w:val="0"/>
          <w:numId w:val="3"/>
        </w:numPr>
        <w:spacing w:line="276" w:lineRule="auto"/>
        <w:jc w:val="both"/>
        <w:rPr>
          <w:rFonts w:ascii="Arial" w:hAnsi="Arial" w:cs="Arial"/>
        </w:rPr>
      </w:pPr>
      <w:r>
        <w:rPr>
          <w:rFonts w:ascii="Arial" w:hAnsi="Arial" w:cs="Arial"/>
          <w:u w:val="single"/>
        </w:rPr>
        <w:t xml:space="preserve">Revisar y validar, en coordinación con el responsable de Continuidad del Negocio, los Planes de Salida de los servicios críticos tercerizados.</w:t>
      </w:r>
    </w:p>
    <w:p w14:paraId="06B3695F" w14:textId="77777777" w:rsidR="0055715A" w:rsidRPr="003B0B7E" w:rsidRDefault="0055715A" w:rsidP="00E6413E">
      <w:pPr>
        <w:pStyle w:val="Prrafodelista"/>
        <w:spacing w:line="276" w:lineRule="auto"/>
        <w:jc w:val="both"/>
        <w:rPr>
          <w:rFonts w:ascii="Arial" w:hAnsi="Arial" w:cs="Arial"/>
          <w:bCs/>
        </w:rPr>
      </w:pPr>
    </w:p>
    <w:p w14:paraId="010EC8A4" w14:textId="77777777" w:rsidR="00251CB9" w:rsidRPr="00E6413E" w:rsidRDefault="00251CB9" w:rsidP="00E6413E">
      <w:pPr>
        <w:spacing w:line="276" w:lineRule="auto"/>
        <w:jc w:val="both"/>
        <w:rPr>
          <w:rFonts w:ascii="Arial" w:hAnsi="Arial" w:cs="Arial"/>
          <w:bCs/>
          <w:u w:val="single"/>
        </w:rPr>
      </w:pPr>
    </w:p>
    <w:p w14:paraId="2F33DC2C" w14:textId="77777777" w:rsidR="00332B5E" w:rsidRPr="00E6413E" w:rsidRDefault="00332B5E" w:rsidP="00E6413E">
      <w:pPr>
        <w:autoSpaceDE w:val="0"/>
        <w:autoSpaceDN w:val="0"/>
        <w:spacing w:line="276" w:lineRule="auto"/>
        <w:contextualSpacing/>
        <w:jc w:val="both"/>
        <w:rPr>
          <w:rFonts w:ascii="Arial" w:hAnsi="Arial" w:cs="Arial"/>
          <w:b/>
        </w:rPr>
      </w:pPr>
      <w:r>
        <w:rPr>
          <w:rFonts w:ascii="Arial" w:hAnsi="Arial" w:cs="Arial"/>
          <w:b/>
        </w:rPr>
        <w:t xml:space="preserve">Oficial de Seguridad de la Información</w:t>
      </w:r>
    </w:p>
    <w:p w14:paraId="73925E59" w14:textId="77777777" w:rsidR="000D2BE0" w:rsidRPr="00E6413E" w:rsidRDefault="000D2BE0" w:rsidP="00E6413E">
      <w:pPr>
        <w:autoSpaceDE w:val="0"/>
        <w:autoSpaceDN w:val="0"/>
        <w:spacing w:line="276" w:lineRule="auto"/>
        <w:contextualSpacing/>
        <w:jc w:val="both"/>
        <w:rPr>
          <w:rFonts w:ascii="Arial" w:hAnsi="Arial" w:cs="Arial"/>
          <w:b/>
        </w:rPr>
      </w:pPr>
    </w:p>
    <w:p w14:paraId="513A63EB" w14:textId="2C6532AA" w:rsidR="000D2BE0" w:rsidRPr="003B0B7E" w:rsidRDefault="00AE2600" w:rsidP="001D7270">
      <w:pPr>
        <w:pStyle w:val="Prrafodelista"/>
        <w:numPr>
          <w:ilvl w:val="0"/>
          <w:numId w:val="7"/>
        </w:numPr>
        <w:autoSpaceDE w:val="0"/>
        <w:autoSpaceDN w:val="0"/>
        <w:spacing w:line="276" w:lineRule="auto"/>
        <w:jc w:val="both"/>
        <w:rPr>
          <w:rFonts w:ascii="Arial" w:hAnsi="Arial" w:cs="Arial"/>
        </w:rPr>
      </w:pPr>
      <w:r>
        <w:rPr>
          <w:rFonts w:ascii="Arial" w:hAnsi="Arial" w:cs="Arial"/>
        </w:rPr>
        <w:t xml:space="preserve">Brindar opinión de seguridad de la información </w:t>
      </w:r>
      <w:r>
        <w:rPr>
          <w:rFonts w:ascii="Arial" w:hAnsi="Arial" w:cs="Arial"/>
          <w:u w:val="single"/>
        </w:rPr>
        <w:t xml:space="preserve">sobre</w:t>
      </w:r>
      <w:r>
        <w:rPr>
          <w:rFonts w:ascii="Arial" w:hAnsi="Arial" w:cs="Arial"/>
        </w:rPr>
        <w:t xml:space="preserve"> que los servicios críticos de tecnología a contratar cumplan con las condiciones establecidas en la NRP-23 </w:t>
      </w:r>
      <w:r>
        <w:rPr>
          <w:rFonts w:ascii="Arial" w:hAnsi="Arial" w:cs="Arial"/>
          <w:u w:val="single"/>
        </w:rPr>
        <w:t xml:space="preserve">y con los requerimientos de gestión del riesgo tecnológico de la NRP-20.</w:t>
      </w:r>
    </w:p>
    <w:p w14:paraId="11810EBD" w14:textId="77777777" w:rsidR="002258EE" w:rsidRPr="003B0B7E" w:rsidRDefault="002258EE" w:rsidP="002258EE">
      <w:pPr>
        <w:pStyle w:val="Prrafodelista"/>
        <w:autoSpaceDE w:val="0"/>
        <w:autoSpaceDN w:val="0"/>
        <w:spacing w:line="276" w:lineRule="auto"/>
        <w:jc w:val="both"/>
        <w:rPr>
          <w:rFonts w:ascii="Arial" w:hAnsi="Arial" w:cs="Arial"/>
        </w:rPr>
      </w:pPr>
    </w:p>
    <w:p w14:paraId="4818200A" w14:textId="77777777" w:rsidR="00B50A60" w:rsidRPr="003B0B7E" w:rsidRDefault="00B50A60" w:rsidP="001D7270">
      <w:pPr>
        <w:pStyle w:val="Prrafodelista"/>
        <w:numPr>
          <w:ilvl w:val="0"/>
          <w:numId w:val="7"/>
        </w:numPr>
        <w:autoSpaceDE w:val="0"/>
        <w:autoSpaceDN w:val="0"/>
        <w:spacing w:line="276" w:lineRule="auto"/>
        <w:jc w:val="both"/>
        <w:rPr>
          <w:rFonts w:ascii="Arial" w:hAnsi="Arial" w:cs="Arial"/>
        </w:rPr>
      </w:pPr>
      <w:r>
        <w:rPr>
          <w:rFonts w:ascii="Arial" w:hAnsi="Arial" w:cs="Arial"/>
        </w:rPr>
        <w:t xml:space="preserve">Dar seguimiento a los planes de acción que se establezcan para solucionar brechas relacionadas a la seguridad de la información y ciberseguridad.</w:t>
      </w:r>
    </w:p>
    <w:p w14:paraId="24A8928E" w14:textId="77777777" w:rsidR="002258EE" w:rsidRPr="003B0B7E" w:rsidRDefault="002258EE" w:rsidP="002258EE">
      <w:pPr>
        <w:pStyle w:val="Prrafodelista"/>
        <w:rPr>
          <w:rFonts w:ascii="Arial" w:hAnsi="Arial" w:cs="Arial"/>
        </w:rPr>
      </w:pPr>
    </w:p>
    <w:p w14:paraId="6091E829" w14:textId="0DD9F653" w:rsidR="002A4585" w:rsidRPr="003B0B7E" w:rsidRDefault="00332B5E" w:rsidP="001D7270">
      <w:pPr>
        <w:pStyle w:val="Prrafodelista"/>
        <w:numPr>
          <w:ilvl w:val="0"/>
          <w:numId w:val="7"/>
        </w:numPr>
        <w:autoSpaceDE w:val="0"/>
        <w:autoSpaceDN w:val="0"/>
        <w:spacing w:line="276" w:lineRule="auto"/>
        <w:jc w:val="both"/>
        <w:rPr>
          <w:rFonts w:ascii="Arial" w:hAnsi="Arial" w:cs="Arial"/>
        </w:rPr>
      </w:pPr>
      <w:r>
        <w:rPr>
          <w:rFonts w:ascii="Arial" w:hAnsi="Arial" w:cs="Arial"/>
        </w:rPr>
        <w:t xml:space="preserve">Asesorar a los Gerentes y Jefes en la verificación del servicio a contratar, para que se cumpla con las condiciones establecidas en el Anexo 1 </w:t>
      </w:r>
      <w:r>
        <w:rPr>
          <w:rFonts w:ascii="Arial" w:hAnsi="Arial" w:cs="Arial"/>
          <w:u w:val="single"/>
        </w:rPr>
        <w:t xml:space="preserve">(Condiciones para tercerizar Servicios Críticos, incluyendo Actividades u Operaciones de Tecnología de la Información)</w:t>
      </w:r>
      <w:r>
        <w:rPr>
          <w:rFonts w:ascii="Arial" w:hAnsi="Arial" w:cs="Arial"/>
        </w:rPr>
        <w:t xml:space="preserve"> de la presente política.</w:t>
      </w:r>
    </w:p>
    <w:p w:rsidR="0055715A" w:rsidRPr="00E6413E" w:rsidRDefault="0055715A" w:rsidP="00E6413E">
      <w:pPr>
        <w:pStyle w:val="Prrafodelista"/>
        <w:spacing w:line="276" w:lineRule="auto"/>
        <w:jc w:val="both"/>
        <w:rPr>
          <w:rFonts w:ascii="Arial" w:hAnsi="Arial" w:cs="Arial"/>
        </w:rPr>
      </w:pPr>
    </w:p>
    <w:p w:rsidR="002A4585" w:rsidRPr="003B0B7E" w:rsidRDefault="00332B5E" w:rsidP="001D7270">
      <w:pPr>
        <w:pStyle w:val="Prrafodelista"/>
        <w:numPr>
          <w:ilvl w:val="0"/>
          <w:numId w:val="7"/>
        </w:numPr>
        <w:autoSpaceDE w:val="0"/>
        <w:autoSpaceDN w:val="0"/>
        <w:spacing w:line="276" w:lineRule="auto"/>
        <w:jc w:val="both"/>
        <w:rPr>
          <w:rFonts w:ascii="Arial" w:hAnsi="Arial" w:cs="Arial"/>
        </w:rPr>
      </w:pPr>
      <w:r>
        <w:rPr>
          <w:rFonts w:ascii="Arial" w:hAnsi="Arial" w:cs="Arial"/>
          <w:u w:val="single"/>
        </w:rPr>
        <w:t xml:space="preserve">Evaluar los controles de seguridad del proveedor (cifrado, gestión de accesos, segregación de datos, gestión de vulnerabilidades, registro de eventos y ubicación de los datos), con especial atención a servicios en la nube y subcontratistas.</w:t>
      </w:r>
    </w:p>
    <w:p w:rsidR="0055715A" w:rsidRPr="00E6413E" w:rsidRDefault="0055715A" w:rsidP="00E6413E">
      <w:pPr>
        <w:pStyle w:val="Prrafodelista"/>
        <w:spacing w:line="276" w:lineRule="auto"/>
        <w:jc w:val="both"/>
        <w:rPr>
          <w:rFonts w:ascii="Arial" w:hAnsi="Arial" w:cs="Arial"/>
        </w:rPr>
      </w:pPr>
    </w:p>
    <w:p w:rsidR="002A4585" w:rsidRPr="003B0B7E" w:rsidRDefault="00332B5E" w:rsidP="001D7270">
      <w:pPr>
        <w:pStyle w:val="Prrafodelista"/>
        <w:numPr>
          <w:ilvl w:val="0"/>
          <w:numId w:val="7"/>
        </w:numPr>
        <w:autoSpaceDE w:val="0"/>
        <w:autoSpaceDN w:val="0"/>
        <w:spacing w:line="276" w:lineRule="auto"/>
        <w:jc w:val="both"/>
        <w:rPr>
          <w:rFonts w:ascii="Arial" w:hAnsi="Arial" w:cs="Arial"/>
        </w:rPr>
      </w:pPr>
      <w:r>
        <w:rPr>
          <w:rFonts w:ascii="Arial" w:hAnsi="Arial" w:cs="Arial"/>
          <w:u w:val="single"/>
        </w:rPr>
        <w:t xml:space="preserve">Verificar, al menos anualmente, las certificaciones o informes de auditoría independiente del proveedor (p. ej. ISO/IEC 27001, SOC 2) y los resultados de sus pruebas de vulnerabilidad.</w:t>
      </w:r>
    </w:p>
    <w:p w:rsidR="0055715A" w:rsidRPr="00E6413E" w:rsidRDefault="0055715A" w:rsidP="00E6413E">
      <w:pPr>
        <w:pStyle w:val="Prrafodelista"/>
        <w:spacing w:line="276" w:lineRule="auto"/>
        <w:jc w:val="both"/>
        <w:rPr>
          <w:rFonts w:ascii="Arial" w:hAnsi="Arial" w:cs="Arial"/>
        </w:rPr>
      </w:pPr>
    </w:p>
    <w:p w:rsidR="002A4585" w:rsidRPr="003B0B7E" w:rsidRDefault="00332B5E" w:rsidP="001D7270">
      <w:pPr>
        <w:pStyle w:val="Prrafodelista"/>
        <w:numPr>
          <w:ilvl w:val="0"/>
          <w:numId w:val="7"/>
        </w:numPr>
        <w:autoSpaceDE w:val="0"/>
        <w:autoSpaceDN w:val="0"/>
        <w:spacing w:line="276" w:lineRule="auto"/>
        <w:jc w:val="both"/>
        <w:rPr>
          <w:rFonts w:ascii="Arial" w:hAnsi="Arial" w:cs="Arial"/>
        </w:rPr>
      </w:pPr>
      <w:r>
        <w:rPr>
          <w:rFonts w:ascii="Arial" w:hAnsi="Arial" w:cs="Arial"/>
          <w:u w:val="single"/>
        </w:rPr>
        <w:t xml:space="preserve">Coordinar la respuesta ante incidentes de seguridad originados en el proveedor, incluida la revocación de accesos y la comunicación a la Superintendencia en los plazos regulatorios.</w:t>
      </w:r>
    </w:p>
    <w:p w14:paraId="58846681" w14:textId="77777777" w:rsidR="00B50A60" w:rsidRPr="00E6413E" w:rsidRDefault="00B50A60" w:rsidP="00E6413E">
      <w:pPr>
        <w:pStyle w:val="Prrafodelista"/>
        <w:spacing w:line="276" w:lineRule="auto"/>
        <w:jc w:val="both"/>
        <w:rPr>
          <w:rFonts w:ascii="Arial" w:hAnsi="Arial" w:cs="Arial"/>
        </w:rPr>
      </w:pPr>
    </w:p>
    <w:p w14:paraId="6A5D3522" w14:textId="77777777" w:rsidR="000D2BE0" w:rsidRPr="00E6413E" w:rsidRDefault="000D2BE0" w:rsidP="00E6413E">
      <w:pPr>
        <w:pStyle w:val="Prrafodelista"/>
        <w:autoSpaceDE w:val="0"/>
        <w:autoSpaceDN w:val="0"/>
        <w:spacing w:line="276" w:lineRule="auto"/>
        <w:jc w:val="both"/>
        <w:rPr>
          <w:rStyle w:val="FontStyle40"/>
          <w:rFonts w:ascii="Arial" w:hAnsi="Arial" w:cs="Arial"/>
          <w:sz w:val="24"/>
          <w:szCs w:val="24"/>
        </w:rPr>
      </w:pPr>
    </w:p>
    <w:p w:rsidR="0050754D" w:rsidRPr="00E6413E" w:rsidRDefault="0050754D" w:rsidP="00E6413E">
      <w:pPr>
        <w:autoSpaceDE w:val="0"/>
        <w:autoSpaceDN w:val="0"/>
        <w:spacing w:line="276" w:lineRule="auto"/>
        <w:contextualSpacing/>
        <w:jc w:val="both"/>
        <w:rPr>
          <w:rFonts w:ascii="Arial" w:hAnsi="Arial" w:cs="Arial"/>
        </w:rPr>
      </w:pPr>
    </w:p>
    <w:p w:rsidR="00D41737" w:rsidRPr="00E6413E" w:rsidRDefault="00D41737" w:rsidP="00E6413E">
      <w:pPr>
        <w:autoSpaceDE w:val="0"/>
        <w:autoSpaceDN w:val="0"/>
        <w:spacing w:line="276" w:lineRule="auto"/>
        <w:contextualSpacing/>
        <w:jc w:val="both"/>
        <w:rPr>
          <w:rFonts w:ascii="Arial" w:hAnsi="Arial" w:cs="Arial"/>
          <w:b/>
        </w:rPr>
      </w:pPr>
      <w:r>
        <w:rPr>
          <w:rFonts w:ascii="Arial" w:hAnsi="Arial" w:cs="Arial"/>
          <w:b/>
          <w:u w:val="single"/>
        </w:rPr>
        <w:t xml:space="preserve">Gerencia de Sistemas / Tecnología de la Información</w:t>
      </w:r>
    </w:p>
    <w:p w:rsidR="006169D0" w:rsidRPr="003B0B7E" w:rsidRDefault="00332B5E" w:rsidP="001D7270">
      <w:pPr>
        <w:pStyle w:val="Prrafodelista"/>
        <w:numPr>
          <w:ilvl w:val="0"/>
          <w:numId w:val="14"/>
        </w:numPr>
        <w:spacing w:line="276" w:lineRule="auto"/>
        <w:jc w:val="both"/>
        <w:rPr>
          <w:rFonts w:ascii="Arial" w:hAnsi="Arial" w:cs="Arial"/>
        </w:rPr>
      </w:pPr>
      <w:r>
        <w:rPr>
          <w:rFonts w:ascii="Arial" w:hAnsi="Arial" w:cs="Arial"/>
          <w:u w:val="single"/>
        </w:rPr>
        <w:t xml:space="preserve">Evaluar técnicamente la arquitectura, integración, capacidad, dependencias y obsolescencia de las soluciones tecnológicas a tercerizar, como parte de la gestión del riesgo tecnológico (NRP-20).</w:t>
      </w:r>
    </w:p>
    <w:p w:rsidR="006169D0" w:rsidRPr="003B0B7E" w:rsidRDefault="00332B5E" w:rsidP="001D7270">
      <w:pPr>
        <w:pStyle w:val="Prrafodelista"/>
        <w:numPr>
          <w:ilvl w:val="0"/>
          <w:numId w:val="14"/>
        </w:numPr>
        <w:spacing w:line="276" w:lineRule="auto"/>
        <w:jc w:val="both"/>
        <w:rPr>
          <w:rFonts w:ascii="Arial" w:hAnsi="Arial" w:cs="Arial"/>
        </w:rPr>
      </w:pPr>
      <w:r>
        <w:rPr>
          <w:rFonts w:ascii="Arial" w:hAnsi="Arial" w:cs="Arial"/>
          <w:u w:val="single"/>
        </w:rPr>
        <w:t xml:space="preserve">Definir los requisitos técnicos de portabilidad e interoperabilidad de datos y de reversibilidad del servicio, para evitar dependencia tecnológica excesiva (lock-in).</w:t>
      </w:r>
    </w:p>
    <w:p w:rsidR="006169D0" w:rsidRPr="003B0B7E" w:rsidRDefault="00332B5E" w:rsidP="001D7270">
      <w:pPr>
        <w:pStyle w:val="Prrafodelista"/>
        <w:numPr>
          <w:ilvl w:val="0"/>
          <w:numId w:val="14"/>
        </w:numPr>
        <w:spacing w:line="276" w:lineRule="auto"/>
        <w:jc w:val="both"/>
        <w:rPr>
          <w:rFonts w:ascii="Arial" w:hAnsi="Arial" w:cs="Arial"/>
        </w:rPr>
      </w:pPr>
      <w:r>
        <w:rPr>
          <w:rFonts w:ascii="Arial" w:hAnsi="Arial" w:cs="Arial"/>
          <w:u w:val="single"/>
        </w:rPr>
        <w:t xml:space="preserve">Elaborar el componente tecnológico del Plan de Salida y del plan de migración o retorno (rollback).</w:t>
      </w:r>
    </w:p>
    <w:p w:rsidR="006169D0" w:rsidRPr="003B0B7E" w:rsidRDefault="00332B5E" w:rsidP="001D7270">
      <w:pPr>
        <w:pStyle w:val="Prrafodelista"/>
        <w:numPr>
          <w:ilvl w:val="0"/>
          <w:numId w:val="14"/>
        </w:numPr>
        <w:spacing w:line="276" w:lineRule="auto"/>
        <w:jc w:val="both"/>
        <w:rPr>
          <w:rFonts w:ascii="Arial" w:hAnsi="Arial" w:cs="Arial"/>
        </w:rPr>
      </w:pPr>
      <w:r>
        <w:rPr>
          <w:rFonts w:ascii="Arial" w:hAnsi="Arial" w:cs="Arial"/>
          <w:u w:val="single"/>
        </w:rPr>
        <w:t xml:space="preserve">Monitorear la disponibilidad y desempeño técnico de los servicios tecnológicos tercerizados frente a los ANS pactados.</w:t>
      </w:r>
    </w:p>
    <w:p w:rsidR="0050754D" w:rsidRPr="00E6413E" w:rsidRDefault="0050754D" w:rsidP="00E6413E">
      <w:pPr>
        <w:autoSpaceDE w:val="0"/>
        <w:autoSpaceDN w:val="0"/>
        <w:spacing w:line="276" w:lineRule="auto"/>
        <w:contextualSpacing/>
        <w:jc w:val="both"/>
        <w:rPr>
          <w:rFonts w:ascii="Arial" w:hAnsi="Arial" w:cs="Arial"/>
        </w:rPr>
      </w:pPr>
    </w:p>
    <w:p w:rsidR="00D41737" w:rsidRPr="00E6413E" w:rsidRDefault="00D41737" w:rsidP="00E6413E">
      <w:pPr>
        <w:autoSpaceDE w:val="0"/>
        <w:autoSpaceDN w:val="0"/>
        <w:spacing w:line="276" w:lineRule="auto"/>
        <w:contextualSpacing/>
        <w:jc w:val="both"/>
        <w:rPr>
          <w:rFonts w:ascii="Arial" w:hAnsi="Arial" w:cs="Arial"/>
          <w:b/>
        </w:rPr>
      </w:pPr>
      <w:r>
        <w:rPr>
          <w:rFonts w:ascii="Arial" w:hAnsi="Arial" w:cs="Arial"/>
          <w:b/>
          <w:u w:val="single"/>
        </w:rPr>
        <w:t xml:space="preserve">Responsable del Sistema de Gestión de la Continuidad del Negocio</w:t>
      </w:r>
    </w:p>
    <w:p w:rsidR="006169D0" w:rsidRPr="003B0B7E" w:rsidRDefault="00332B5E" w:rsidP="001D7270">
      <w:pPr>
        <w:pStyle w:val="Prrafodelista"/>
        <w:numPr>
          <w:ilvl w:val="0"/>
          <w:numId w:val="15"/>
        </w:numPr>
        <w:spacing w:line="276" w:lineRule="auto"/>
        <w:jc w:val="both"/>
        <w:rPr>
          <w:rFonts w:ascii="Arial" w:hAnsi="Arial" w:cs="Arial"/>
        </w:rPr>
      </w:pPr>
      <w:r>
        <w:rPr>
          <w:rFonts w:ascii="Arial" w:hAnsi="Arial" w:cs="Arial"/>
          <w:u w:val="single"/>
        </w:rPr>
        <w:t xml:space="preserve">Incorporar a los proveedores de servicios críticos tercerizados en el Análisis de Impacto al Negocio (BIA) y en la evaluación de riesgos de continuidad (NRP-24).</w:t>
      </w:r>
    </w:p>
    <w:p w:rsidR="006169D0" w:rsidRPr="003B0B7E" w:rsidRDefault="00332B5E" w:rsidP="001D7270">
      <w:pPr>
        <w:pStyle w:val="Prrafodelista"/>
        <w:numPr>
          <w:ilvl w:val="0"/>
          <w:numId w:val="15"/>
        </w:numPr>
        <w:spacing w:line="276" w:lineRule="auto"/>
        <w:jc w:val="both"/>
        <w:rPr>
          <w:rFonts w:ascii="Arial" w:hAnsi="Arial" w:cs="Arial"/>
        </w:rPr>
      </w:pPr>
      <w:r>
        <w:rPr>
          <w:rFonts w:ascii="Arial" w:hAnsi="Arial" w:cs="Arial"/>
          <w:u w:val="single"/>
        </w:rPr>
        <w:t xml:space="preserve">Verificar que el RTO, RPO y capacidades de recuperación del proveedor sean consistentes con los requerimientos de los procesos críticos de la Cooperativa.</w:t>
      </w:r>
    </w:p>
    <w:p w:rsidR="006169D0" w:rsidRPr="003B0B7E" w:rsidRDefault="00332B5E" w:rsidP="001D7270">
      <w:pPr>
        <w:pStyle w:val="Prrafodelista"/>
        <w:numPr>
          <w:ilvl w:val="0"/>
          <w:numId w:val="15"/>
        </w:numPr>
        <w:spacing w:line="276" w:lineRule="auto"/>
        <w:jc w:val="both"/>
        <w:rPr>
          <w:rFonts w:ascii="Arial" w:hAnsi="Arial" w:cs="Arial"/>
        </w:rPr>
      </w:pPr>
      <w:r>
        <w:rPr>
          <w:rFonts w:ascii="Arial" w:hAnsi="Arial" w:cs="Arial"/>
          <w:u w:val="single"/>
        </w:rPr>
        <w:t xml:space="preserve">Coordinar la realización de pruebas conjuntas de continuidad con los proveedores críticos, al menos una vez al año, y documentar sus resultados y planes de acción.</w:t>
      </w:r>
    </w:p>
    <w:p w:rsidR="006169D0" w:rsidRPr="003B0B7E" w:rsidRDefault="00332B5E" w:rsidP="001D7270">
      <w:pPr>
        <w:pStyle w:val="Prrafodelista"/>
        <w:numPr>
          <w:ilvl w:val="0"/>
          <w:numId w:val="15"/>
        </w:numPr>
        <w:spacing w:line="276" w:lineRule="auto"/>
        <w:jc w:val="both"/>
        <w:rPr>
          <w:rFonts w:ascii="Arial" w:hAnsi="Arial" w:cs="Arial"/>
        </w:rPr>
      </w:pPr>
      <w:r>
        <w:rPr>
          <w:rFonts w:ascii="Arial" w:hAnsi="Arial" w:cs="Arial"/>
          <w:u w:val="single"/>
        </w:rPr>
        <w:t xml:space="preserve">Asegurar que los Planes de Salida estén integrados al Plan de Continuidad del Negocio y sean probados periódicamente.</w:t>
      </w:r>
    </w:p>
    <w:p w:rsidR="0050754D" w:rsidRPr="00E6413E" w:rsidRDefault="0050754D" w:rsidP="00E6413E">
      <w:pPr>
        <w:autoSpaceDE w:val="0"/>
        <w:autoSpaceDN w:val="0"/>
        <w:spacing w:line="276" w:lineRule="auto"/>
        <w:contextualSpacing/>
        <w:jc w:val="both"/>
        <w:rPr>
          <w:rFonts w:ascii="Arial" w:hAnsi="Arial" w:cs="Arial"/>
        </w:rPr>
      </w:pPr>
    </w:p>
    <w:p w:rsidR="00D41737" w:rsidRPr="00E6413E" w:rsidRDefault="00D41737" w:rsidP="00E6413E">
      <w:pPr>
        <w:autoSpaceDE w:val="0"/>
        <w:autoSpaceDN w:val="0"/>
        <w:spacing w:line="276" w:lineRule="auto"/>
        <w:contextualSpacing/>
        <w:jc w:val="both"/>
        <w:rPr>
          <w:rFonts w:ascii="Arial" w:hAnsi="Arial" w:cs="Arial"/>
          <w:b/>
        </w:rPr>
      </w:pPr>
      <w:r>
        <w:rPr>
          <w:rFonts w:ascii="Arial" w:hAnsi="Arial" w:cs="Arial"/>
          <w:b/>
          <w:u w:val="single"/>
        </w:rPr>
        <w:t xml:space="preserve">Gerencia de Finanzas</w:t>
      </w:r>
    </w:p>
    <w:p w:rsidR="006169D0" w:rsidRPr="003B0B7E" w:rsidRDefault="00332B5E" w:rsidP="001D7270">
      <w:pPr>
        <w:pStyle w:val="Prrafodelista"/>
        <w:numPr>
          <w:ilvl w:val="0"/>
          <w:numId w:val="16"/>
        </w:numPr>
        <w:spacing w:line="276" w:lineRule="auto"/>
        <w:jc w:val="both"/>
        <w:rPr>
          <w:rFonts w:ascii="Arial" w:hAnsi="Arial" w:cs="Arial"/>
        </w:rPr>
      </w:pPr>
      <w:r>
        <w:rPr>
          <w:rFonts w:ascii="Arial" w:hAnsi="Arial" w:cs="Arial"/>
          <w:u w:val="single"/>
        </w:rPr>
        <w:t xml:space="preserve">Elaborar el análisis financiero del proveedor (solvencia, liquidez, endeudamiento, rentabilidad y tendencia) previo a la contratación y anualmente durante la vigencia del contrato, como insumo para la evaluación del riesgo de contraparte.</w:t>
      </w:r>
    </w:p>
    <w:p w:rsidR="006169D0" w:rsidRPr="003B0B7E" w:rsidRDefault="00332B5E" w:rsidP="001D7270">
      <w:pPr>
        <w:pStyle w:val="Prrafodelista"/>
        <w:numPr>
          <w:ilvl w:val="0"/>
          <w:numId w:val="16"/>
        </w:numPr>
        <w:spacing w:line="276" w:lineRule="auto"/>
        <w:jc w:val="both"/>
        <w:rPr>
          <w:rFonts w:ascii="Arial" w:hAnsi="Arial" w:cs="Arial"/>
        </w:rPr>
      </w:pPr>
      <w:r>
        <w:rPr>
          <w:rFonts w:ascii="Arial" w:hAnsi="Arial" w:cs="Arial"/>
          <w:u w:val="single"/>
        </w:rPr>
        <w:t xml:space="preserve">Evaluar el impacto en liquidez de la contratación (compromisos de pago, anticipos, garantías, penalidades y costos de salida) e incorporar dichos compromisos en las proyecciones de flujo de efectivo de la Cooperativa (NRP-15).</w:t>
      </w:r>
    </w:p>
    <w:p w:rsidR="006169D0" w:rsidRPr="003B0B7E" w:rsidRDefault="00332B5E" w:rsidP="001D7270">
      <w:pPr>
        <w:pStyle w:val="Prrafodelista"/>
        <w:numPr>
          <w:ilvl w:val="0"/>
          <w:numId w:val="16"/>
        </w:numPr>
        <w:spacing w:line="276" w:lineRule="auto"/>
        <w:jc w:val="both"/>
        <w:rPr>
          <w:rFonts w:ascii="Arial" w:hAnsi="Arial" w:cs="Arial"/>
        </w:rPr>
      </w:pPr>
      <w:r>
        <w:rPr>
          <w:rFonts w:ascii="Arial" w:hAnsi="Arial" w:cs="Arial"/>
          <w:u w:val="single"/>
        </w:rPr>
        <w:t xml:space="preserve">Identificar los servicios tercerizados vinculados a canales de pago, transferencias, compensación o tesorería cuya interrupción pueda afectar la posición de liquidez, e informarlo al Departamento de Administración de Riesgos.</w:t>
      </w:r>
    </w:p>
    <w:p w14:paraId="14CC4421" w14:textId="77777777" w:rsidR="00CA54C6" w:rsidRPr="00E6413E" w:rsidRDefault="00A206CA" w:rsidP="00E6413E">
      <w:pPr>
        <w:autoSpaceDE w:val="0"/>
        <w:autoSpaceDN w:val="0"/>
        <w:spacing w:line="276" w:lineRule="auto"/>
        <w:contextualSpacing/>
        <w:jc w:val="both"/>
        <w:rPr>
          <w:rFonts w:ascii="Arial" w:hAnsi="Arial" w:cs="Arial"/>
          <w:b/>
        </w:rPr>
      </w:pPr>
      <w:r>
        <w:rPr>
          <w:rFonts w:ascii="Arial" w:hAnsi="Arial" w:cs="Arial"/>
          <w:b/>
        </w:rPr>
        <w:t xml:space="preserve">Comisión de Licitaciones</w:t>
      </w:r>
    </w:p>
    <w:p w14:paraId="7B5E533E" w14:textId="77777777" w:rsidR="000C4D38" w:rsidRPr="00E6413E" w:rsidRDefault="00AE2600" w:rsidP="00E6413E">
      <w:pPr>
        <w:autoSpaceDE w:val="0"/>
        <w:autoSpaceDN w:val="0"/>
        <w:spacing w:line="276" w:lineRule="auto"/>
        <w:contextualSpacing/>
        <w:jc w:val="both"/>
        <w:rPr>
          <w:rFonts w:ascii="Arial" w:hAnsi="Arial" w:cs="Arial"/>
          <w:b/>
        </w:rPr>
      </w:pPr>
      <w:r>
        <w:rPr>
          <w:rFonts w:ascii="Arial" w:hAnsi="Arial" w:cs="Arial"/>
        </w:rPr>
        <w:t xml:space="preserve">Analizar y evaluar las ofertas técnicas y económicas que han presentado los proveedores de bienes y servicios, a través del proceso de licitación, así como recomendar, en coordinación con las áreas correspondientes, a qué proveedor se le debe adjudicar la contratación de los productos y servicios, cumpliendo las disposiciones legales, reglamentarias y administrativas</w:t>
      </w:r>
      <w:r>
        <w:rPr>
          <w:rFonts w:ascii="Arial" w:hAnsi="Arial" w:cs="Arial"/>
          <w:u w:val="single"/>
        </w:rPr>
        <w:t xml:space="preserve">, y considerando obligatoriamente los resultados de la evaluación de riesgos, la opinión de seguridad de la información y el análisis financiero del proveedor. Ningún servicio crítico podrá adjudicarse a un proveedor cuyo nivel de riesgo residual exceda la tolerancia aprobada, salvo excepción aprobada por el Consejo de Administración.</w:t>
      </w:r>
    </w:p>
    <w:p w14:paraId="6CAC66A2" w14:textId="77777777" w:rsidR="00712196" w:rsidRPr="00E6413E" w:rsidRDefault="00712196" w:rsidP="00E6413E">
      <w:pPr>
        <w:autoSpaceDE w:val="0"/>
        <w:autoSpaceDN w:val="0"/>
        <w:spacing w:line="276" w:lineRule="auto"/>
        <w:contextualSpacing/>
        <w:jc w:val="both"/>
        <w:rPr>
          <w:rFonts w:ascii="Arial" w:hAnsi="Arial" w:cs="Arial"/>
          <w:b/>
        </w:rPr>
      </w:pPr>
    </w:p>
    <w:p w14:paraId="2CEA5175" w14:textId="77777777" w:rsidR="00607635" w:rsidRPr="00E6413E" w:rsidRDefault="00E14D9E" w:rsidP="00E6413E">
      <w:pPr>
        <w:autoSpaceDE w:val="0"/>
        <w:autoSpaceDN w:val="0"/>
        <w:spacing w:line="276" w:lineRule="auto"/>
        <w:contextualSpacing/>
        <w:jc w:val="both"/>
        <w:rPr>
          <w:rFonts w:ascii="Arial" w:hAnsi="Arial" w:cs="Arial"/>
          <w:b/>
        </w:rPr>
      </w:pPr>
      <w:r>
        <w:rPr>
          <w:rFonts w:ascii="Arial" w:hAnsi="Arial" w:cs="Arial"/>
          <w:b/>
        </w:rPr>
        <w:t xml:space="preserve">Gerencia Administrativa</w:t>
      </w:r>
    </w:p>
    <w:p w:rsidR="006169D0" w:rsidRPr="003B0B7E" w:rsidRDefault="00332B5E" w:rsidP="001D7270">
      <w:pPr>
        <w:pStyle w:val="Prrafodelista"/>
        <w:numPr>
          <w:ilvl w:val="0"/>
          <w:numId w:val="17"/>
        </w:numPr>
        <w:spacing w:line="276" w:lineRule="auto"/>
        <w:jc w:val="both"/>
        <w:rPr>
          <w:rFonts w:ascii="Arial" w:hAnsi="Arial" w:cs="Arial"/>
        </w:rPr>
      </w:pPr>
      <w:r>
        <w:rPr>
          <w:rFonts w:ascii="Arial" w:hAnsi="Arial" w:cs="Arial"/>
        </w:rPr>
        <w:t xml:space="preserve">Coordinar la adquisición de los bienes y servicios a través de las licitaciones o procesos de compras, según los procedimientos establecidos en el Manual de Compras de Bienes y Servicios (RP-GA-M-001).</w:t>
      </w:r>
    </w:p>
    <w:p w:rsidR="006169D0" w:rsidRPr="003B0B7E" w:rsidRDefault="00332B5E" w:rsidP="001D7270">
      <w:pPr>
        <w:pStyle w:val="Prrafodelista"/>
        <w:numPr>
          <w:ilvl w:val="0"/>
          <w:numId w:val="17"/>
        </w:numPr>
        <w:spacing w:line="276" w:lineRule="auto"/>
        <w:jc w:val="both"/>
        <w:rPr>
          <w:rFonts w:ascii="Arial" w:hAnsi="Arial" w:cs="Arial"/>
        </w:rPr>
      </w:pPr>
      <w:r>
        <w:rPr>
          <w:rFonts w:ascii="Arial" w:hAnsi="Arial" w:cs="Arial"/>
          <w:u w:val="single"/>
        </w:rPr>
        <w:t xml:space="preserve">Identificar y mantener un registro de proveedores alternos para los servicios críticos tercerizados, como insumo para los Planes de Salida y la mitigación del riesgo de concentración.</w:t>
      </w:r>
    </w:p>
    <w:p w14:paraId="28DDAFFD" w14:textId="77777777" w:rsidR="00607635" w:rsidRDefault="00607635" w:rsidP="00E6413E">
      <w:pPr>
        <w:spacing w:line="276" w:lineRule="auto"/>
        <w:ind w:right="-93"/>
        <w:contextualSpacing/>
        <w:jc w:val="both"/>
        <w:rPr>
          <w:rFonts w:ascii="Arial" w:hAnsi="Arial" w:cs="Arial"/>
          <w:b/>
        </w:rPr>
      </w:pPr>
    </w:p>
    <w:p w14:paraId="7FF94FC1" w14:textId="77777777" w:rsidR="002258EE" w:rsidRDefault="002258EE" w:rsidP="00E6413E">
      <w:pPr>
        <w:spacing w:line="276" w:lineRule="auto"/>
        <w:ind w:right="-93"/>
        <w:contextualSpacing/>
        <w:jc w:val="both"/>
        <w:rPr>
          <w:rFonts w:ascii="Arial" w:hAnsi="Arial" w:cs="Arial"/>
          <w:b/>
        </w:rPr>
      </w:pPr>
    </w:p>
    <w:p w14:paraId="5BB53508" w14:textId="77777777" w:rsidR="00DF4D25" w:rsidRPr="003B0B7E" w:rsidRDefault="00DF4D25" w:rsidP="00E6413E">
      <w:pPr>
        <w:autoSpaceDE w:val="0"/>
        <w:autoSpaceDN w:val="0"/>
        <w:spacing w:line="276" w:lineRule="auto"/>
        <w:jc w:val="both"/>
        <w:rPr>
          <w:rFonts w:ascii="Arial" w:hAnsi="Arial" w:cs="Arial"/>
        </w:rPr>
      </w:pPr>
      <w:r>
        <w:rPr>
          <w:rFonts w:ascii="Arial" w:hAnsi="Arial" w:cs="Arial"/>
          <w:b/>
        </w:rPr>
        <w:t xml:space="preserve">Administrador de Contrato</w:t>
      </w:r>
    </w:p>
    <w:p w14:paraId="59BB46D3" w14:textId="77777777" w:rsidR="009B2187" w:rsidRPr="003B0B7E" w:rsidRDefault="008F4BDC" w:rsidP="001D7270">
      <w:pPr>
        <w:pStyle w:val="Prrafodelista"/>
        <w:numPr>
          <w:ilvl w:val="0"/>
          <w:numId w:val="9"/>
        </w:numPr>
        <w:autoSpaceDE w:val="0"/>
        <w:autoSpaceDN w:val="0"/>
        <w:spacing w:line="276" w:lineRule="auto"/>
        <w:jc w:val="both"/>
        <w:rPr>
          <w:rFonts w:ascii="Arial" w:hAnsi="Arial" w:cs="Arial"/>
        </w:rPr>
      </w:pPr>
      <w:r>
        <w:rPr>
          <w:rFonts w:ascii="Arial" w:hAnsi="Arial" w:cs="Arial"/>
        </w:rPr>
        <w:t xml:space="preserve">Serán el contacto con los proveedores y los encargados de recopilar la documentación del expediente del proveedor que brindará el producto o servicio y las relaciones comerciales durante la vigencia del contrato.</w:t>
      </w:r>
    </w:p>
    <w:p w14:paraId="0098F21C" w14:textId="77777777" w:rsidR="000A5A44" w:rsidRPr="003B0B7E" w:rsidRDefault="000A5A44" w:rsidP="00E6413E">
      <w:pPr>
        <w:pStyle w:val="Prrafodelista"/>
        <w:autoSpaceDE w:val="0"/>
        <w:autoSpaceDN w:val="0"/>
        <w:spacing w:line="276" w:lineRule="auto"/>
        <w:ind w:left="426"/>
        <w:jc w:val="both"/>
        <w:rPr>
          <w:rFonts w:ascii="Arial" w:hAnsi="Arial" w:cs="Arial"/>
        </w:rPr>
      </w:pPr>
    </w:p>
    <w:p w14:paraId="62B0A8DB" w14:textId="77777777" w:rsidR="002C71EC" w:rsidRPr="003B0B7E" w:rsidRDefault="00BB3ED3" w:rsidP="001D7270">
      <w:pPr>
        <w:pStyle w:val="Prrafodelista"/>
        <w:numPr>
          <w:ilvl w:val="0"/>
          <w:numId w:val="9"/>
        </w:numPr>
        <w:autoSpaceDE w:val="0"/>
        <w:autoSpaceDN w:val="0"/>
        <w:spacing w:line="276" w:lineRule="auto"/>
        <w:jc w:val="both"/>
        <w:rPr>
          <w:rFonts w:ascii="Arial" w:hAnsi="Arial" w:cs="Arial"/>
        </w:rPr>
      </w:pPr>
      <w:bookmarkStart w:id="8" w:name="_Hlk138497366"/>
      <w:r>
        <w:rPr>
          <w:rFonts w:ascii="Arial" w:hAnsi="Arial" w:cs="Arial"/>
        </w:rPr>
        <w:t xml:space="preserve">Proveer la información del resultado de las negociaciones y obligaciones técnicas del proveedor, gestionar el acuerdo del Consejo de Administración (en los casos que aplique), e indicar las garantías o penalizaciones negociadas; asimismo, remitir el informe de criticidad, </w:t>
      </w:r>
      <w:r>
        <w:rPr>
          <w:rFonts w:ascii="Arial" w:hAnsi="Arial" w:cs="Arial"/>
          <w:u w:val="single"/>
        </w:rPr>
        <w:t xml:space="preserve">la</w:t>
      </w:r>
      <w:r>
        <w:rPr>
          <w:rFonts w:ascii="Arial" w:hAnsi="Arial" w:cs="Arial"/>
        </w:rPr>
        <w:t xml:space="preserve"> Opinión de Seguridad de la Información, </w:t>
      </w:r>
      <w:r>
        <w:rPr>
          <w:rFonts w:ascii="Arial" w:hAnsi="Arial" w:cs="Arial"/>
          <w:u w:val="single"/>
        </w:rPr>
        <w:t xml:space="preserve">el análisis financiero y el Plan de Salida</w:t>
      </w:r>
      <w:r>
        <w:rPr>
          <w:rFonts w:ascii="Arial" w:hAnsi="Arial" w:cs="Arial"/>
        </w:rPr>
        <w:t xml:space="preserve"> al Jefe del Departamento Jurídico y Jefe de Servicios Generales, previo a la elaboración del contrato.</w:t>
      </w:r>
    </w:p>
    <w:bookmarkEnd w:id="8"/>
    <w:p w14:paraId="2E4AC6FD" w14:textId="77777777" w:rsidR="009B2187" w:rsidRPr="003B0B7E" w:rsidRDefault="009B2187" w:rsidP="00E6413E">
      <w:pPr>
        <w:autoSpaceDE w:val="0"/>
        <w:autoSpaceDN w:val="0"/>
        <w:spacing w:line="276" w:lineRule="auto"/>
        <w:jc w:val="both"/>
        <w:rPr>
          <w:rFonts w:ascii="Arial" w:hAnsi="Arial" w:cs="Arial"/>
        </w:rPr>
      </w:pPr>
    </w:p>
    <w:p w14:paraId="05C0A1F1" w14:textId="77777777" w:rsidR="008F4BDC" w:rsidRPr="003B0B7E" w:rsidRDefault="002C71EC" w:rsidP="001D7270">
      <w:pPr>
        <w:pStyle w:val="Prrafodelista"/>
        <w:numPr>
          <w:ilvl w:val="0"/>
          <w:numId w:val="9"/>
        </w:numPr>
        <w:autoSpaceDE w:val="0"/>
        <w:autoSpaceDN w:val="0"/>
        <w:spacing w:line="276" w:lineRule="auto"/>
        <w:jc w:val="both"/>
        <w:rPr>
          <w:rFonts w:ascii="Arial" w:hAnsi="Arial" w:cs="Arial"/>
        </w:rPr>
      </w:pPr>
      <w:r>
        <w:rPr>
          <w:rFonts w:ascii="Arial" w:hAnsi="Arial" w:cs="Arial"/>
        </w:rPr>
        <w:t xml:space="preserve">Evaluar anualmente a todos los proveedores que suministren Servicios Críticos Tercerizados en sus áreas</w:t>
      </w:r>
      <w:r>
        <w:rPr>
          <w:rFonts w:ascii="Arial" w:hAnsi="Arial" w:cs="Arial"/>
          <w:u w:val="single"/>
        </w:rPr>
        <w:t xml:space="preserve">, mediante el formulario de evaluación de servicios tercerizados críticos, incluyendo el cumplimiento de ANS, incidentes, quejas y hallazgos.</w:t>
      </w:r>
    </w:p>
    <w:p w14:paraId="4A115FB6" w14:textId="77777777" w:rsidR="00BB3ED3" w:rsidRPr="003B0B7E" w:rsidRDefault="00BB3ED3" w:rsidP="00E6413E">
      <w:pPr>
        <w:pStyle w:val="Prrafodelista"/>
        <w:spacing w:line="276" w:lineRule="auto"/>
        <w:jc w:val="both"/>
        <w:rPr>
          <w:rFonts w:ascii="Arial" w:hAnsi="Arial" w:cs="Arial"/>
        </w:rPr>
      </w:pPr>
    </w:p>
    <w:p w14:paraId="47289991" w14:textId="77777777" w:rsidR="00FE4CBC" w:rsidRPr="003B0B7E" w:rsidRDefault="00FE4CBC" w:rsidP="001D7270">
      <w:pPr>
        <w:pStyle w:val="Prrafodelista"/>
        <w:numPr>
          <w:ilvl w:val="0"/>
          <w:numId w:val="9"/>
        </w:numPr>
        <w:autoSpaceDE w:val="0"/>
        <w:autoSpaceDN w:val="0"/>
        <w:spacing w:line="276" w:lineRule="auto"/>
        <w:jc w:val="both"/>
        <w:rPr>
          <w:rFonts w:ascii="Arial" w:hAnsi="Arial" w:cs="Arial"/>
        </w:rPr>
      </w:pPr>
      <w:r>
        <w:rPr>
          <w:rFonts w:ascii="Arial" w:hAnsi="Arial" w:cs="Arial"/>
        </w:rPr>
        <w:t xml:space="preserve">Solicitar al Departamento de Administración de Riesgos y a la Oficialía de Seguridad de la Información, previo a la contratación de servicios críticos tercerizados, una evaluación de los potenciales riesgos de los servicios a contratar, de acuerdo a lo establecido en las Normas Técnicas correspondientes </w:t>
      </w:r>
      <w:r>
        <w:rPr>
          <w:rFonts w:ascii="Arial" w:hAnsi="Arial" w:cs="Arial"/>
          <w:u w:val="single"/>
        </w:rPr>
        <w:t xml:space="preserve">(NRP-20, NRP-42, NRP-24, NRP-23 y NRP-15).</w:t>
      </w:r>
    </w:p>
    <w:p w14:paraId="7B982996" w14:textId="77777777" w:rsidR="001C6821" w:rsidRPr="003B0B7E" w:rsidRDefault="001C6821" w:rsidP="00E6413E">
      <w:pPr>
        <w:pStyle w:val="Prrafodelista"/>
        <w:spacing w:line="276" w:lineRule="auto"/>
        <w:jc w:val="both"/>
        <w:rPr>
          <w:rFonts w:ascii="Arial" w:hAnsi="Arial" w:cs="Arial"/>
        </w:rPr>
      </w:pPr>
    </w:p>
    <w:p w14:paraId="17805E80" w14:textId="77777777" w:rsidR="001C6821" w:rsidRPr="003B0B7E" w:rsidRDefault="001C6821" w:rsidP="001D7270">
      <w:pPr>
        <w:pStyle w:val="Prrafodelista"/>
        <w:numPr>
          <w:ilvl w:val="0"/>
          <w:numId w:val="9"/>
        </w:numPr>
        <w:autoSpaceDE w:val="0"/>
        <w:autoSpaceDN w:val="0"/>
        <w:spacing w:line="276" w:lineRule="auto"/>
        <w:jc w:val="both"/>
        <w:rPr>
          <w:rFonts w:ascii="Arial" w:hAnsi="Arial" w:cs="Arial"/>
        </w:rPr>
      </w:pPr>
      <w:r>
        <w:rPr>
          <w:rFonts w:ascii="Arial" w:hAnsi="Arial" w:cs="Arial"/>
        </w:rPr>
        <w:t xml:space="preserve">Solicitar por correo electrónico al Departamento de Administración de Riesgos </w:t>
      </w:r>
      <w:r>
        <w:rPr>
          <w:rFonts w:ascii="Arial" w:hAnsi="Arial" w:cs="Arial"/>
          <w:u w:val="single"/>
        </w:rPr>
        <w:t xml:space="preserve">el</w:t>
      </w:r>
      <w:r>
        <w:rPr>
          <w:rFonts w:ascii="Arial" w:hAnsi="Arial" w:cs="Arial"/>
        </w:rPr>
        <w:t xml:space="preserve"> análisis de la criticidad del servicio, previo a la contratación de un servicio crítico tercerizado.</w:t>
      </w:r>
    </w:p>
    <w:p w:rsidR="0055715A" w:rsidRPr="00E6413E" w:rsidRDefault="0055715A" w:rsidP="00E6413E">
      <w:pPr>
        <w:pStyle w:val="Prrafodelista"/>
        <w:spacing w:line="276" w:lineRule="auto"/>
        <w:jc w:val="both"/>
        <w:rPr>
          <w:rFonts w:ascii="Arial" w:hAnsi="Arial" w:cs="Arial"/>
        </w:rPr>
      </w:pPr>
    </w:p>
    <w:p w:rsidR="001C6821" w:rsidRPr="003B0B7E" w:rsidRDefault="001C6821" w:rsidP="001D7270">
      <w:pPr>
        <w:pStyle w:val="Prrafodelista"/>
        <w:numPr>
          <w:ilvl w:val="0"/>
          <w:numId w:val="9"/>
        </w:numPr>
        <w:autoSpaceDE w:val="0"/>
        <w:autoSpaceDN w:val="0"/>
        <w:spacing w:line="276" w:lineRule="auto"/>
        <w:jc w:val="both"/>
        <w:rPr>
          <w:rFonts w:ascii="Arial" w:hAnsi="Arial" w:cs="Arial"/>
        </w:rPr>
      </w:pPr>
      <w:r>
        <w:rPr>
          <w:rFonts w:ascii="Arial" w:hAnsi="Arial" w:cs="Arial"/>
          <w:u w:val="single"/>
        </w:rPr>
        <w:t xml:space="preserve">Monitorear mensualmente el cumplimiento de los niveles de servicio pactados y aplicar las penalizaciones contractuales que correspondan.</w:t>
      </w:r>
    </w:p>
    <w:p w:rsidR="0055715A" w:rsidRPr="00E6413E" w:rsidRDefault="0055715A" w:rsidP="00E6413E">
      <w:pPr>
        <w:pStyle w:val="Prrafodelista"/>
        <w:spacing w:line="276" w:lineRule="auto"/>
        <w:jc w:val="both"/>
        <w:rPr>
          <w:rFonts w:ascii="Arial" w:hAnsi="Arial" w:cs="Arial"/>
        </w:rPr>
      </w:pPr>
    </w:p>
    <w:p w:rsidR="001C6821" w:rsidRPr="003B0B7E" w:rsidRDefault="001C6821" w:rsidP="001D7270">
      <w:pPr>
        <w:pStyle w:val="Prrafodelista"/>
        <w:numPr>
          <w:ilvl w:val="0"/>
          <w:numId w:val="9"/>
        </w:numPr>
        <w:autoSpaceDE w:val="0"/>
        <w:autoSpaceDN w:val="0"/>
        <w:spacing w:line="276" w:lineRule="auto"/>
        <w:jc w:val="both"/>
        <w:rPr>
          <w:rFonts w:ascii="Arial" w:hAnsi="Arial" w:cs="Arial"/>
        </w:rPr>
      </w:pPr>
      <w:r>
        <w:rPr>
          <w:rFonts w:ascii="Arial" w:hAnsi="Arial" w:cs="Arial"/>
          <w:u w:val="single"/>
        </w:rPr>
        <w:t xml:space="preserve">Reportar al Departamento de Administración de Riesgos, dentro de los plazos establecidos en la normativa interna de eventos de riesgo operacional, todo incidente, interrupción, incumplimiento o pérdida originada en el proveedor.</w:t>
      </w:r>
    </w:p>
    <w:p w:rsidR="0055715A" w:rsidRPr="00E6413E" w:rsidRDefault="0055715A" w:rsidP="00E6413E">
      <w:pPr>
        <w:pStyle w:val="Prrafodelista"/>
        <w:spacing w:line="276" w:lineRule="auto"/>
        <w:jc w:val="both"/>
        <w:rPr>
          <w:rFonts w:ascii="Arial" w:hAnsi="Arial" w:cs="Arial"/>
        </w:rPr>
      </w:pPr>
    </w:p>
    <w:p w:rsidR="001C6821" w:rsidRPr="003B0B7E" w:rsidRDefault="001C6821" w:rsidP="001D7270">
      <w:pPr>
        <w:pStyle w:val="Prrafodelista"/>
        <w:numPr>
          <w:ilvl w:val="0"/>
          <w:numId w:val="9"/>
        </w:numPr>
        <w:autoSpaceDE w:val="0"/>
        <w:autoSpaceDN w:val="0"/>
        <w:spacing w:line="276" w:lineRule="auto"/>
        <w:jc w:val="both"/>
        <w:rPr>
          <w:rFonts w:ascii="Arial" w:hAnsi="Arial" w:cs="Arial"/>
        </w:rPr>
      </w:pPr>
      <w:r>
        <w:rPr>
          <w:rFonts w:ascii="Arial" w:hAnsi="Arial" w:cs="Arial"/>
          <w:u w:val="single"/>
        </w:rPr>
        <w:t xml:space="preserve">Elaborar y mantener actualizado, con el apoyo de las áreas técnicas, el Plan de Salida del servicio crítico tercerizado a su cargo, y participar en sus pruebas.</w:t>
      </w:r>
    </w:p>
    <w:p w:rsidR="0055715A" w:rsidRPr="00E6413E" w:rsidRDefault="0055715A" w:rsidP="00E6413E">
      <w:pPr>
        <w:pStyle w:val="Prrafodelista"/>
        <w:spacing w:line="276" w:lineRule="auto"/>
        <w:jc w:val="both"/>
        <w:rPr>
          <w:rFonts w:ascii="Arial" w:hAnsi="Arial" w:cs="Arial"/>
        </w:rPr>
      </w:pPr>
    </w:p>
    <w:p w:rsidR="001C6821" w:rsidRPr="003B0B7E" w:rsidRDefault="001C6821" w:rsidP="001D7270">
      <w:pPr>
        <w:pStyle w:val="Prrafodelista"/>
        <w:numPr>
          <w:ilvl w:val="0"/>
          <w:numId w:val="9"/>
        </w:numPr>
        <w:autoSpaceDE w:val="0"/>
        <w:autoSpaceDN w:val="0"/>
        <w:spacing w:line="276" w:lineRule="auto"/>
        <w:jc w:val="both"/>
        <w:rPr>
          <w:rFonts w:ascii="Arial" w:hAnsi="Arial" w:cs="Arial"/>
        </w:rPr>
      </w:pPr>
      <w:r>
        <w:rPr>
          <w:rFonts w:ascii="Arial" w:hAnsi="Arial" w:cs="Arial"/>
          <w:u w:val="single"/>
        </w:rPr>
        <w:t xml:space="preserve">Gestionar con antelación mínima de noventa (90) días al vencimiento del contrato la decisión de renovación, sustitución o salida, previa reevaluación del proveedor.</w:t>
      </w:r>
    </w:p>
    <w:p w14:paraId="32B6037B" w14:textId="77777777" w:rsidR="008F4BDC" w:rsidRPr="00E6413E" w:rsidRDefault="008F4BDC" w:rsidP="00E6413E">
      <w:pPr>
        <w:autoSpaceDE w:val="0"/>
        <w:autoSpaceDN w:val="0"/>
        <w:spacing w:line="276" w:lineRule="auto"/>
        <w:contextualSpacing/>
        <w:jc w:val="both"/>
        <w:rPr>
          <w:rFonts w:ascii="Arial" w:hAnsi="Arial" w:cs="Arial"/>
          <w:b/>
        </w:rPr>
      </w:pPr>
    </w:p>
    <w:p w14:paraId="0BB05B41" w14:textId="4EB850C6" w:rsidR="008F4BDC" w:rsidRPr="00653AFB" w:rsidRDefault="008F4BDC" w:rsidP="00E6413E">
      <w:pPr>
        <w:autoSpaceDE w:val="0"/>
        <w:autoSpaceDN w:val="0"/>
        <w:spacing w:line="276" w:lineRule="auto"/>
        <w:contextualSpacing/>
        <w:jc w:val="both"/>
        <w:rPr>
          <w:rFonts w:ascii="Arial" w:hAnsi="Arial" w:cs="Arial"/>
          <w:b/>
          <w:u w:val="single"/>
        </w:rPr>
      </w:pPr>
      <w:r>
        <w:rPr>
          <w:rFonts w:ascii="Arial" w:hAnsi="Arial" w:cs="Arial"/>
          <w:b/>
        </w:rPr>
        <w:t xml:space="preserve">Jefe del Departamento Jurídico</w:t>
      </w:r>
    </w:p>
    <w:p w14:paraId="07A990BA" w14:textId="77777777" w:rsidR="008F4BDC" w:rsidRPr="00E6413E" w:rsidRDefault="00D25657" w:rsidP="001D7270">
      <w:pPr>
        <w:pStyle w:val="Prrafodelista"/>
        <w:numPr>
          <w:ilvl w:val="0"/>
          <w:numId w:val="10"/>
        </w:numPr>
        <w:autoSpaceDE w:val="0"/>
        <w:autoSpaceDN w:val="0"/>
        <w:spacing w:line="276" w:lineRule="auto"/>
        <w:jc w:val="both"/>
        <w:rPr>
          <w:rFonts w:ascii="Arial" w:hAnsi="Arial" w:cs="Arial"/>
        </w:rPr>
      </w:pPr>
      <w:r>
        <w:rPr>
          <w:rFonts w:ascii="Arial" w:hAnsi="Arial" w:cs="Arial"/>
        </w:rPr>
        <w:t xml:space="preserve">Responsable de elaborar los Contratos de Servicios Críticos Tercerizados, a efectos de revisar las condiciones, derechos, plazos, obligaciones y responsabilidades de cada una de las partes que intervienen en el contrato, verificando que estas se encuentren de manera explícita y que cumplan con las ofertas de servicios negociadas y aprobadas, políticas internas y disposiciones legales/administrativas.</w:t>
      </w:r>
    </w:p>
    <w:p w14:paraId="4C46521F" w14:textId="77777777" w:rsidR="00EB4C41" w:rsidRPr="00E6413E" w:rsidRDefault="00EB4C41" w:rsidP="00E6413E">
      <w:pPr>
        <w:pStyle w:val="Prrafodelista"/>
        <w:autoSpaceDE w:val="0"/>
        <w:autoSpaceDN w:val="0"/>
        <w:spacing w:line="276" w:lineRule="auto"/>
        <w:jc w:val="both"/>
        <w:rPr>
          <w:rFonts w:ascii="Arial" w:hAnsi="Arial" w:cs="Arial"/>
        </w:rPr>
      </w:pPr>
    </w:p>
    <w:p w14:paraId="39CCA7E3" w14:textId="218A8B56" w:rsidR="00EB4C41" w:rsidRPr="003B0B7E" w:rsidRDefault="00EB4C41" w:rsidP="001D7270">
      <w:pPr>
        <w:pStyle w:val="Prrafodelista"/>
        <w:numPr>
          <w:ilvl w:val="0"/>
          <w:numId w:val="10"/>
        </w:numPr>
        <w:spacing w:line="276" w:lineRule="auto"/>
        <w:jc w:val="both"/>
        <w:rPr>
          <w:rFonts w:ascii="Arial" w:hAnsi="Arial" w:cs="Arial"/>
          <w:b/>
        </w:rPr>
      </w:pPr>
      <w:r>
        <w:rPr>
          <w:rFonts w:ascii="Arial" w:hAnsi="Arial" w:cs="Arial"/>
        </w:rPr>
        <w:t xml:space="preserve">Solicitar al Oficial de Seguridad de la Información</w:t>
      </w:r>
      <w:r>
        <w:rPr>
          <w:rFonts w:ascii="Arial" w:hAnsi="Arial" w:cs="Arial"/>
          <w:u w:val="single"/>
        </w:rPr>
        <w:t xml:space="preserve">, al Departamento de Administración de Riesgos y al responsable de Continuidad del Negocio</w:t>
      </w:r>
      <w:r>
        <w:rPr>
          <w:rFonts w:ascii="Arial" w:hAnsi="Arial" w:cs="Arial"/>
        </w:rPr>
        <w:t xml:space="preserve"> las cláusulas del contrato que debe cumplir el servicio de acuerdo al Anexo No. 1</w:t>
      </w:r>
      <w:r>
        <w:rPr>
          <w:rFonts w:ascii="Arial" w:hAnsi="Arial" w:cs="Arial"/>
          <w:u w:val="single"/>
        </w:rPr>
        <w:t xml:space="preserve">, Sección B, verificando la inclusión de todas las cláusulas obligatorias, en particular las de auditoría, acceso de la Superintendencia, subcontratación, terminación y Plan de Salida.</w:t>
      </w:r>
    </w:p>
    <w:p w14:paraId="4B95862C" w14:textId="77777777" w:rsidR="00EB4C41" w:rsidRPr="003B0B7E" w:rsidRDefault="00EB4C41" w:rsidP="00E6413E">
      <w:pPr>
        <w:pStyle w:val="Prrafodelista"/>
        <w:spacing w:line="276" w:lineRule="auto"/>
        <w:jc w:val="both"/>
        <w:rPr>
          <w:rFonts w:ascii="Arial" w:hAnsi="Arial" w:cs="Arial"/>
          <w:b/>
        </w:rPr>
      </w:pPr>
    </w:p>
    <w:p w14:paraId="22B3EDA9" w14:textId="77777777" w:rsidR="00EB7575" w:rsidRPr="003B0B7E" w:rsidRDefault="009F25AB" w:rsidP="001D7270">
      <w:pPr>
        <w:pStyle w:val="Prrafodelista"/>
        <w:numPr>
          <w:ilvl w:val="0"/>
          <w:numId w:val="10"/>
        </w:numPr>
        <w:autoSpaceDE w:val="0"/>
        <w:autoSpaceDN w:val="0"/>
        <w:spacing w:line="276" w:lineRule="auto"/>
        <w:jc w:val="both"/>
        <w:rPr>
          <w:rFonts w:ascii="Arial" w:hAnsi="Arial" w:cs="Arial"/>
        </w:rPr>
      </w:pPr>
      <w:r>
        <w:rPr>
          <w:rFonts w:ascii="Arial" w:hAnsi="Arial" w:cs="Arial"/>
        </w:rPr>
        <w:t xml:space="preserve">Asegurar que se complete y firme la declaración jurada, previo a la firma del contrato, en la que el proveedor indique que cuenta con la gestión y planes de continuidad del negocio, y que además se compromete a brindar anualmente a la Cooperativa, o cuando lo requiera algún ente regulador o supervisor, un informe de las pruebas sobre dicha continuidad.</w:t>
      </w:r>
    </w:p>
    <w:p w14:paraId="1322D891" w14:textId="77777777" w:rsidR="00EB4C41" w:rsidRPr="003B0B7E" w:rsidRDefault="00EB4C41" w:rsidP="00E6413E">
      <w:pPr>
        <w:pStyle w:val="Prrafodelista"/>
        <w:autoSpaceDE w:val="0"/>
        <w:autoSpaceDN w:val="0"/>
        <w:spacing w:line="276" w:lineRule="auto"/>
        <w:jc w:val="both"/>
        <w:rPr>
          <w:rFonts w:ascii="Arial" w:hAnsi="Arial" w:cs="Arial"/>
        </w:rPr>
      </w:pPr>
    </w:p>
    <w:p w14:paraId="6BB14110" w14:textId="77777777" w:rsidR="00B50A60" w:rsidRPr="003B0B7E" w:rsidRDefault="00B50A60" w:rsidP="001D7270">
      <w:pPr>
        <w:pStyle w:val="Prrafodelista"/>
        <w:numPr>
          <w:ilvl w:val="0"/>
          <w:numId w:val="10"/>
        </w:numPr>
        <w:autoSpaceDE w:val="0"/>
        <w:autoSpaceDN w:val="0"/>
        <w:spacing w:line="276" w:lineRule="auto"/>
        <w:jc w:val="both"/>
        <w:rPr>
          <w:rFonts w:ascii="Arial" w:hAnsi="Arial" w:cs="Arial"/>
        </w:rPr>
      </w:pPr>
      <w:r>
        <w:rPr>
          <w:rFonts w:ascii="Arial" w:hAnsi="Arial" w:cs="Arial"/>
        </w:rPr>
        <w:t xml:space="preserve">Remitir al Departamento de Servicios Generales una copia en digital del Contrato debidamente firmado para resguardo en el expediente.</w:t>
      </w:r>
    </w:p>
    <w:p w14:paraId="527A7529" w14:textId="77777777" w:rsidR="00EB4C41" w:rsidRPr="003B0B7E" w:rsidRDefault="00EB4C41" w:rsidP="00E6413E">
      <w:pPr>
        <w:pStyle w:val="Prrafodelista"/>
        <w:spacing w:line="276" w:lineRule="auto"/>
        <w:jc w:val="both"/>
        <w:rPr>
          <w:rFonts w:ascii="Arial" w:hAnsi="Arial" w:cs="Arial"/>
        </w:rPr>
      </w:pPr>
    </w:p>
    <w:p w14:paraId="0A19E665" w14:textId="77777777" w:rsidR="00B50A60" w:rsidRPr="003B0B7E" w:rsidRDefault="00B50A60" w:rsidP="001D7270">
      <w:pPr>
        <w:pStyle w:val="Prrafodelista"/>
        <w:numPr>
          <w:ilvl w:val="0"/>
          <w:numId w:val="10"/>
        </w:numPr>
        <w:autoSpaceDE w:val="0"/>
        <w:autoSpaceDN w:val="0"/>
        <w:spacing w:line="276" w:lineRule="auto"/>
        <w:jc w:val="both"/>
        <w:rPr>
          <w:rFonts w:ascii="Arial" w:hAnsi="Arial" w:cs="Arial"/>
        </w:rPr>
      </w:pPr>
      <w:r>
        <w:rPr>
          <w:rFonts w:ascii="Arial" w:hAnsi="Arial" w:cs="Arial"/>
        </w:rPr>
        <w:t xml:space="preserve">Remitir al Departamento de Custodia de Valores el contrato original debidamente firmado.</w:t>
      </w:r>
    </w:p>
    <w:p w:rsidR="0055715A" w:rsidRPr="00E6413E" w:rsidRDefault="0055715A" w:rsidP="00E6413E">
      <w:pPr>
        <w:pStyle w:val="Prrafodelista"/>
        <w:spacing w:line="276" w:lineRule="auto"/>
        <w:jc w:val="both"/>
        <w:rPr>
          <w:rFonts w:ascii="Arial" w:hAnsi="Arial" w:cs="Arial"/>
        </w:rPr>
      </w:pPr>
    </w:p>
    <w:p w:rsidR="00B50A60" w:rsidRPr="003B0B7E" w:rsidRDefault="00B50A60" w:rsidP="001D7270">
      <w:pPr>
        <w:pStyle w:val="Prrafodelista"/>
        <w:numPr>
          <w:ilvl w:val="0"/>
          <w:numId w:val="10"/>
        </w:numPr>
        <w:autoSpaceDE w:val="0"/>
        <w:autoSpaceDN w:val="0"/>
        <w:spacing w:line="276" w:lineRule="auto"/>
        <w:jc w:val="both"/>
        <w:rPr>
          <w:rFonts w:ascii="Arial" w:hAnsi="Arial" w:cs="Arial"/>
        </w:rPr>
      </w:pPr>
      <w:r>
        <w:rPr>
          <w:rFonts w:ascii="Arial" w:hAnsi="Arial" w:cs="Arial"/>
          <w:u w:val="single"/>
        </w:rPr>
        <w:t xml:space="preserve">Documentar y someter a aprobación del Consejo de Administración, previa opinión del Comité de Riesgos, cualquier cláusula obligatoria que no pueda incluirse (p. ej. contratos de adhesión), junto con los controles compensatorios propuestos.</w:t>
      </w:r>
    </w:p>
    <w:p w14:paraId="1EA8739B" w14:textId="77777777" w:rsidR="00BB21E5" w:rsidRPr="00E6413E" w:rsidRDefault="00BB21E5" w:rsidP="00E6413E">
      <w:pPr>
        <w:pStyle w:val="Prrafodelista"/>
        <w:spacing w:line="276" w:lineRule="auto"/>
        <w:jc w:val="both"/>
        <w:rPr>
          <w:rFonts w:ascii="Arial" w:hAnsi="Arial" w:cs="Arial"/>
        </w:rPr>
      </w:pPr>
    </w:p>
    <w:p w14:paraId="3F67BCA7" w14:textId="77777777" w:rsidR="00BB21E5" w:rsidRPr="00E6413E" w:rsidRDefault="00BB21E5" w:rsidP="00E6413E">
      <w:pPr>
        <w:pStyle w:val="Prrafodelista"/>
        <w:autoSpaceDE w:val="0"/>
        <w:autoSpaceDN w:val="0"/>
        <w:spacing w:line="276" w:lineRule="auto"/>
        <w:jc w:val="both"/>
        <w:rPr>
          <w:rFonts w:ascii="Arial" w:hAnsi="Arial" w:cs="Arial"/>
        </w:rPr>
      </w:pPr>
    </w:p>
    <w:p w14:paraId="09BD271E" w14:textId="77777777" w:rsidR="009568FD" w:rsidRPr="00E6413E" w:rsidRDefault="009568FD" w:rsidP="00E6413E">
      <w:pPr>
        <w:spacing w:line="276" w:lineRule="auto"/>
        <w:ind w:right="-93"/>
        <w:contextualSpacing/>
        <w:jc w:val="both"/>
        <w:rPr>
          <w:rFonts w:ascii="Arial" w:hAnsi="Arial" w:cs="Arial"/>
          <w:b/>
        </w:rPr>
      </w:pPr>
      <w:r>
        <w:rPr>
          <w:rFonts w:ascii="Arial" w:hAnsi="Arial" w:cs="Arial"/>
          <w:b/>
        </w:rPr>
        <w:t xml:space="preserve">Jefe del Departamento de Custodia de Valores</w:t>
      </w:r>
    </w:p>
    <w:p w14:paraId="38925236" w14:textId="77777777" w:rsidR="00463D3F" w:rsidRPr="00E6413E" w:rsidRDefault="00D25657" w:rsidP="00E6413E">
      <w:pPr>
        <w:spacing w:line="276" w:lineRule="auto"/>
        <w:ind w:right="-93"/>
        <w:contextualSpacing/>
        <w:jc w:val="both"/>
        <w:rPr>
          <w:rFonts w:ascii="Arial" w:hAnsi="Arial" w:cs="Arial"/>
        </w:rPr>
      </w:pPr>
      <w:r>
        <w:rPr>
          <w:rFonts w:ascii="Arial" w:hAnsi="Arial" w:cs="Arial"/>
        </w:rPr>
        <w:t xml:space="preserve">Responsable de resguardar los contratos, garantías y adendas de Servicios Críticos Tercerizados, así como llevar el control de los resguardos respectivos</w:t>
      </w:r>
      <w:r>
        <w:rPr>
          <w:rFonts w:ascii="Arial" w:hAnsi="Arial" w:cs="Arial"/>
          <w:u w:val="single"/>
        </w:rPr>
        <w:t xml:space="preserve">, e informar al Administrador de Contrato y a la Gerencia de Finanzas, con al menos treinta (30) días de anticipación, el vencimiento de las garantías de cumplimiento.</w:t>
      </w:r>
    </w:p>
    <w:p w14:paraId="6068B0D1" w14:textId="77777777" w:rsidR="009568FD" w:rsidRPr="00E6413E" w:rsidRDefault="009568FD" w:rsidP="00E6413E">
      <w:pPr>
        <w:spacing w:line="276" w:lineRule="auto"/>
        <w:ind w:right="-93"/>
        <w:contextualSpacing/>
        <w:jc w:val="both"/>
        <w:rPr>
          <w:rFonts w:ascii="Arial" w:hAnsi="Arial" w:cs="Arial"/>
          <w:b/>
        </w:rPr>
      </w:pPr>
    </w:p>
    <w:p w14:paraId="2B541B8B" w14:textId="77777777" w:rsidR="009568FD" w:rsidRPr="00E6413E" w:rsidRDefault="009568FD" w:rsidP="00E6413E">
      <w:pPr>
        <w:spacing w:line="276" w:lineRule="auto"/>
        <w:ind w:right="-93"/>
        <w:contextualSpacing/>
        <w:jc w:val="both"/>
        <w:rPr>
          <w:rFonts w:ascii="Arial" w:hAnsi="Arial" w:cs="Arial"/>
          <w:b/>
        </w:rPr>
      </w:pPr>
      <w:r>
        <w:rPr>
          <w:rFonts w:ascii="Arial" w:hAnsi="Arial" w:cs="Arial"/>
          <w:b/>
        </w:rPr>
        <w:t xml:space="preserve">Jefe del Departamento de Servicios Generales</w:t>
      </w:r>
    </w:p>
    <w:p w14:paraId="33C6D018" w14:textId="28BAF55F" w:rsidR="001C025B" w:rsidRDefault="00D25657" w:rsidP="001D7270">
      <w:pPr>
        <w:pStyle w:val="Prrafodelista"/>
        <w:numPr>
          <w:ilvl w:val="0"/>
          <w:numId w:val="8"/>
        </w:numPr>
        <w:spacing w:line="276" w:lineRule="auto"/>
        <w:ind w:right="-93"/>
        <w:jc w:val="both"/>
        <w:rPr>
          <w:rFonts w:ascii="Arial" w:hAnsi="Arial" w:cs="Arial"/>
        </w:rPr>
      </w:pPr>
      <w:r>
        <w:rPr>
          <w:rFonts w:ascii="Arial" w:hAnsi="Arial" w:cs="Arial"/>
        </w:rPr>
        <w:t xml:space="preserve">Responsable de completar y actualizar la “Matriz Centralizada de Servicios Críticos Tercerizados” con los campos definidos en </w:t>
      </w:r>
      <w:r>
        <w:rPr>
          <w:rFonts w:ascii="Arial" w:hAnsi="Arial" w:cs="Arial"/>
          <w:u w:val="single"/>
        </w:rPr>
        <w:t xml:space="preserve">las Normas Técnicas para la Gestión del Riesgo Operacional en las Entidades Financieras (NRP-42), incorporando además: nivel de criticidad, subcontratistas, ubicación del procesamiento y de los datos, proveedor alterno, existencia y fecha de prueba del Plan de Salida, fecha de la última prueba de continuidad, monto anual comprometido y fecha de vencimiento del contrato y garantías.</w:t>
      </w:r>
    </w:p>
    <w:p w14:paraId="40F11FBE" w14:textId="77777777" w:rsidR="002258EE" w:rsidRPr="00E6413E" w:rsidRDefault="002258EE" w:rsidP="002258EE">
      <w:pPr>
        <w:pStyle w:val="Prrafodelista"/>
        <w:spacing w:line="276" w:lineRule="auto"/>
        <w:ind w:right="-93"/>
        <w:jc w:val="both"/>
        <w:rPr>
          <w:rFonts w:ascii="Arial" w:hAnsi="Arial" w:cs="Arial"/>
        </w:rPr>
      </w:pPr>
    </w:p>
    <w:p w14:paraId="7DC84F9A" w14:textId="1570740E" w:rsidR="00E14D9E" w:rsidRPr="003B0B7E" w:rsidRDefault="009F25AB" w:rsidP="001D7270">
      <w:pPr>
        <w:pStyle w:val="Prrafodelista"/>
        <w:numPr>
          <w:ilvl w:val="0"/>
          <w:numId w:val="8"/>
        </w:numPr>
        <w:spacing w:line="276" w:lineRule="auto"/>
        <w:ind w:right="-93"/>
        <w:jc w:val="both"/>
        <w:rPr>
          <w:rFonts w:ascii="Arial" w:hAnsi="Arial" w:cs="Arial"/>
        </w:rPr>
      </w:pPr>
      <w:r>
        <w:rPr>
          <w:rFonts w:ascii="Arial" w:hAnsi="Arial" w:cs="Arial"/>
        </w:rPr>
        <w:t xml:space="preserve">Remitir al Departamento de Administración de Riesgos en enero de cada año</w:t>
      </w:r>
      <w:r>
        <w:rPr>
          <w:rFonts w:ascii="Arial" w:hAnsi="Arial" w:cs="Arial"/>
          <w:u w:val="single"/>
        </w:rPr>
        <w:t xml:space="preserve">, y cada vez que se incorpore, modifique o termine un servicio crítico,</w:t>
      </w:r>
      <w:r>
        <w:rPr>
          <w:rFonts w:ascii="Arial" w:hAnsi="Arial" w:cs="Arial"/>
        </w:rPr>
        <w:t xml:space="preserve"> la Matriz Centralizada de Servicios Críticos Tercerizados.</w:t>
      </w:r>
    </w:p>
    <w:p w14:paraId="08A2D0BE" w14:textId="77777777" w:rsidR="009B2187" w:rsidRPr="003B0B7E" w:rsidRDefault="009B2187" w:rsidP="00E6413E">
      <w:pPr>
        <w:spacing w:line="276" w:lineRule="auto"/>
        <w:ind w:right="-93"/>
        <w:jc w:val="both"/>
        <w:rPr>
          <w:rFonts w:ascii="Arial" w:hAnsi="Arial" w:cs="Arial"/>
        </w:rPr>
      </w:pPr>
    </w:p>
    <w:p w14:paraId="692EBDFF" w14:textId="77777777" w:rsidR="00B50A60" w:rsidRPr="003B0B7E" w:rsidRDefault="00B50A60" w:rsidP="001D7270">
      <w:pPr>
        <w:pStyle w:val="Prrafodelista"/>
        <w:numPr>
          <w:ilvl w:val="0"/>
          <w:numId w:val="8"/>
        </w:numPr>
        <w:spacing w:line="276" w:lineRule="auto"/>
        <w:ind w:right="-93"/>
        <w:jc w:val="both"/>
        <w:rPr>
          <w:rFonts w:ascii="Arial" w:hAnsi="Arial" w:cs="Arial"/>
        </w:rPr>
      </w:pPr>
      <w:r>
        <w:rPr>
          <w:rFonts w:ascii="Arial" w:hAnsi="Arial" w:cs="Arial"/>
        </w:rPr>
        <w:t xml:space="preserve">Agregar el contrato debidamente firmado al expediente del proveedor del servicio.</w:t>
      </w:r>
    </w:p>
    <w:p w14:paraId="413BC996" w14:textId="77777777" w:rsidR="00B50A60" w:rsidRPr="003B0B7E" w:rsidRDefault="00B50A60" w:rsidP="00E6413E">
      <w:pPr>
        <w:pStyle w:val="Prrafodelista"/>
        <w:spacing w:line="276" w:lineRule="auto"/>
        <w:jc w:val="both"/>
        <w:rPr>
          <w:rFonts w:ascii="Arial" w:hAnsi="Arial" w:cs="Arial"/>
        </w:rPr>
      </w:pPr>
    </w:p>
    <w:p w14:paraId="2DB15330" w14:textId="77777777" w:rsidR="001C025B" w:rsidRPr="003B0B7E" w:rsidRDefault="001C025B" w:rsidP="001D7270">
      <w:pPr>
        <w:pStyle w:val="Prrafodelista"/>
        <w:numPr>
          <w:ilvl w:val="0"/>
          <w:numId w:val="8"/>
        </w:numPr>
        <w:spacing w:line="276" w:lineRule="auto"/>
        <w:ind w:right="-93"/>
        <w:jc w:val="both"/>
        <w:rPr>
          <w:rFonts w:ascii="Arial" w:hAnsi="Arial" w:cs="Arial"/>
        </w:rPr>
      </w:pPr>
      <w:r>
        <w:rPr>
          <w:rFonts w:ascii="Arial" w:hAnsi="Arial" w:cs="Arial"/>
        </w:rPr>
        <w:t xml:space="preserve">Resguardar los expedientes actualizados de los proveedores de Servicios Críticos Tercerizados.</w:t>
      </w:r>
    </w:p>
    <w:p w14:paraId="06D12E29" w14:textId="77777777" w:rsidR="00012C75" w:rsidRPr="003B0B7E" w:rsidRDefault="00012C75" w:rsidP="00E6413E">
      <w:pPr>
        <w:pStyle w:val="Prrafodelista"/>
        <w:spacing w:line="276" w:lineRule="auto"/>
        <w:jc w:val="both"/>
        <w:rPr>
          <w:rFonts w:ascii="Arial" w:hAnsi="Arial" w:cs="Arial"/>
        </w:rPr>
      </w:pPr>
    </w:p>
    <w:p w14:paraId="21E48694" w14:textId="77777777" w:rsidR="00012C75" w:rsidRPr="003B0B7E" w:rsidRDefault="00012C75" w:rsidP="001D7270">
      <w:pPr>
        <w:pStyle w:val="Prrafodelista"/>
        <w:numPr>
          <w:ilvl w:val="0"/>
          <w:numId w:val="8"/>
        </w:numPr>
        <w:spacing w:line="276" w:lineRule="auto"/>
        <w:ind w:right="-93"/>
        <w:jc w:val="both"/>
        <w:rPr>
          <w:rFonts w:ascii="Arial" w:hAnsi="Arial" w:cs="Arial"/>
        </w:rPr>
      </w:pPr>
      <w:r>
        <w:rPr>
          <w:rFonts w:ascii="Arial" w:hAnsi="Arial" w:cs="Arial"/>
        </w:rPr>
        <w:t xml:space="preserve">Remitir anualmente el formulario de evaluación de servicios tercerizados críticos a los administradores de contratos.</w:t>
      </w:r>
    </w:p>
    <w:p w14:paraId="570BB1A2" w14:textId="77777777" w:rsidR="00F73556" w:rsidRDefault="00F73556" w:rsidP="00E6413E">
      <w:pPr>
        <w:spacing w:line="276" w:lineRule="auto"/>
        <w:jc w:val="both"/>
        <w:rPr>
          <w:rFonts w:ascii="Arial" w:hAnsi="Arial" w:cs="Arial"/>
        </w:rPr>
      </w:pPr>
    </w:p>
    <w:p w14:paraId="3FF83548" w14:textId="77777777" w:rsidR="002258EE" w:rsidRPr="00E6413E" w:rsidRDefault="002258EE" w:rsidP="00E6413E">
      <w:pPr>
        <w:spacing w:line="276" w:lineRule="auto"/>
        <w:jc w:val="both"/>
        <w:rPr>
          <w:rFonts w:ascii="Arial" w:hAnsi="Arial" w:cs="Arial"/>
        </w:rPr>
      </w:pPr>
    </w:p>
    <w:bookmarkEnd w:id="2"/>
    <w:bookmarkEnd w:id="3"/>
    <w:p w14:paraId="76AA73D5" w14:textId="77777777" w:rsidR="00A35EB7" w:rsidRPr="00E6413E" w:rsidRDefault="00AB6096" w:rsidP="00E6413E">
      <w:pPr>
        <w:spacing w:line="276" w:lineRule="auto"/>
        <w:contextualSpacing/>
        <w:jc w:val="both"/>
        <w:rPr>
          <w:rFonts w:ascii="Arial" w:hAnsi="Arial" w:cs="Arial"/>
          <w:b/>
        </w:rPr>
      </w:pPr>
      <w:r>
        <w:rPr>
          <w:rFonts w:ascii="Arial" w:hAnsi="Arial" w:cs="Arial"/>
          <w:b/>
        </w:rPr>
        <w:t xml:space="preserve">Jefe de Auditoría Interna</w:t>
      </w:r>
    </w:p>
    <w:p w14:paraId="042AA65F" w14:textId="77777777" w:rsidR="00A35EB7" w:rsidRPr="00E6413E" w:rsidRDefault="00AB6096" w:rsidP="00E6413E">
      <w:pPr>
        <w:spacing w:line="276" w:lineRule="auto"/>
        <w:contextualSpacing/>
        <w:jc w:val="both"/>
        <w:rPr>
          <w:rFonts w:ascii="Arial" w:hAnsi="Arial" w:cs="Arial"/>
        </w:rPr>
      </w:pPr>
      <w:r>
        <w:rPr>
          <w:rFonts w:ascii="Arial" w:hAnsi="Arial" w:cs="Arial"/>
        </w:rPr>
        <w:t xml:space="preserve">Evaluar el cumplimiento </w:t>
      </w:r>
      <w:r>
        <w:rPr>
          <w:rFonts w:ascii="Arial" w:hAnsi="Arial" w:cs="Arial"/>
          <w:u w:val="single"/>
        </w:rPr>
        <w:t xml:space="preserve">de</w:t>
      </w:r>
      <w:r>
        <w:rPr>
          <w:rFonts w:ascii="Arial" w:hAnsi="Arial" w:cs="Arial"/>
        </w:rPr>
        <w:t xml:space="preserve"> la presente Política</w:t>
      </w:r>
      <w:r>
        <w:rPr>
          <w:rFonts w:ascii="Arial" w:hAnsi="Arial" w:cs="Arial"/>
          <w:u w:val="single"/>
        </w:rPr>
        <w:t xml:space="preserve">, incluyendo en su plan anual de trabajo la revisión de la gestión de servicios críticos tercerizados, de los Planes de Salida y de la Matriz Centralizada, e informar sus resultados al Comité de Auditoría.</w:t>
      </w:r>
    </w:p>
    <w:p w14:paraId="733D44E1" w14:textId="77777777" w:rsidR="00A35EB7" w:rsidRPr="00E6413E" w:rsidRDefault="00A35EB7" w:rsidP="00E6413E">
      <w:pPr>
        <w:spacing w:line="276" w:lineRule="auto"/>
        <w:contextualSpacing/>
        <w:jc w:val="both"/>
        <w:rPr>
          <w:rFonts w:ascii="Arial" w:hAnsi="Arial" w:cs="Arial"/>
          <w:u w:val="single"/>
        </w:rPr>
      </w:pPr>
    </w:p>
    <w:p w14:paraId="108858B0" w14:textId="77777777" w:rsidR="009B2187" w:rsidRPr="00E6413E" w:rsidRDefault="009B2187" w:rsidP="00E6413E">
      <w:pPr>
        <w:spacing w:line="276" w:lineRule="auto"/>
        <w:jc w:val="both"/>
        <w:rPr>
          <w:rFonts w:ascii="Arial" w:hAnsi="Arial" w:cs="Arial"/>
          <w:b/>
        </w:rPr>
      </w:pPr>
    </w:p>
    <w:p w14:paraId="59BF0F9C" w14:textId="256548AE" w:rsidR="008479BB" w:rsidRPr="00E6413E" w:rsidRDefault="00020DF9" w:rsidP="001D7270">
      <w:pPr>
        <w:pStyle w:val="Prrafodelista"/>
        <w:numPr>
          <w:ilvl w:val="0"/>
          <w:numId w:val="2"/>
        </w:numPr>
        <w:spacing w:line="276" w:lineRule="auto"/>
        <w:jc w:val="both"/>
        <w:outlineLvl w:val="0"/>
        <w:rPr>
          <w:rFonts w:ascii="Arial" w:hAnsi="Arial" w:cs="Arial"/>
          <w:b/>
        </w:rPr>
      </w:pPr>
      <w:bookmarkStart w:id="9" w:name="_Toc144550021"/>
      <w:r>
        <w:rPr>
          <w:rFonts w:ascii="Arial" w:hAnsi="Arial" w:cs="Arial"/>
          <w:b/>
        </w:rPr>
        <w:t xml:space="preserve">CRITERIOS PARA IDENTIFICA</w:t>
      </w:r>
      <w:r>
        <w:rPr>
          <w:rFonts w:ascii="Arial" w:hAnsi="Arial" w:cs="Arial"/>
          <w:b/>
          <w:u w:val="single"/>
        </w:rPr>
        <w:t>R</w:t>
      </w:r>
      <w:r>
        <w:rPr>
          <w:rFonts w:ascii="Arial" w:hAnsi="Arial" w:cs="Arial"/>
          <w:b/>
        </w:rPr>
        <w:t xml:space="preserve"> SERVICIOS CRITICOS TERCERIZADOS</w:t>
      </w:r>
      <w:bookmarkEnd w:id="9"/>
    </w:p>
    <w:p w14:paraId="11C6ABF1" w14:textId="77777777" w:rsidR="00CA68EE" w:rsidRPr="00E6413E" w:rsidRDefault="00CA68EE" w:rsidP="00E6413E">
      <w:pPr>
        <w:spacing w:line="276" w:lineRule="auto"/>
        <w:contextualSpacing/>
        <w:jc w:val="both"/>
        <w:rPr>
          <w:rFonts w:ascii="Arial" w:hAnsi="Arial" w:cs="Arial"/>
        </w:rPr>
      </w:pPr>
    </w:p>
    <w:p w14:paraId="0DBEEEFB" w14:textId="39A1F91A" w:rsidR="00B56BC1" w:rsidRPr="003B0B7E" w:rsidRDefault="00B56BC1" w:rsidP="00E6413E">
      <w:pPr>
        <w:spacing w:line="276" w:lineRule="auto"/>
        <w:contextualSpacing/>
        <w:jc w:val="both"/>
        <w:rPr>
          <w:rFonts w:ascii="Arial" w:hAnsi="Arial" w:cs="Arial"/>
        </w:rPr>
      </w:pPr>
      <w:r>
        <w:rPr>
          <w:rFonts w:ascii="Arial" w:hAnsi="Arial" w:cs="Arial"/>
        </w:rPr>
        <w:t xml:space="preserve">El administrador del contrato, previo a la adquisición de un servicio tercerizado, deberá identificar la criticidad</w:t>
      </w:r>
      <w:r>
        <w:rPr>
          <w:rFonts w:ascii="Arial" w:hAnsi="Arial" w:cs="Arial"/>
          <w:u w:val="single"/>
        </w:rPr>
        <w:t xml:space="preserve"> y</w:t>
      </w:r>
      <w:r>
        <w:rPr>
          <w:rFonts w:ascii="Arial" w:hAnsi="Arial" w:cs="Arial"/>
        </w:rPr>
        <w:t xml:space="preserve"> el alcance</w:t>
      </w:r>
      <w:r>
        <w:rPr>
          <w:rFonts w:ascii="Arial" w:hAnsi="Arial" w:cs="Arial"/>
          <w:u w:val="single"/>
        </w:rPr>
        <w:t xml:space="preserve"> del servicio.</w:t>
      </w:r>
    </w:p>
    <w:p w14:paraId="70E2D006" w14:textId="77777777" w:rsidR="00B56BC1" w:rsidRPr="00E6413E" w:rsidRDefault="00B56BC1" w:rsidP="00E6413E">
      <w:pPr>
        <w:spacing w:line="276" w:lineRule="auto"/>
        <w:contextualSpacing/>
        <w:jc w:val="both"/>
        <w:rPr>
          <w:rFonts w:ascii="Arial" w:hAnsi="Arial" w:cs="Arial"/>
          <w:u w:val="single"/>
        </w:rPr>
      </w:pPr>
    </w:p>
    <w:p w14:paraId="485362E7" w14:textId="77777777" w:rsidR="00B56BC1" w:rsidRPr="00E6413E" w:rsidRDefault="00B56BC1" w:rsidP="00E6413E">
      <w:pPr>
        <w:spacing w:line="276" w:lineRule="auto"/>
        <w:contextualSpacing/>
        <w:jc w:val="both"/>
        <w:rPr>
          <w:rFonts w:ascii="Arial" w:hAnsi="Arial" w:cs="Arial"/>
          <w:u w:val="single"/>
        </w:rPr>
      </w:pPr>
    </w:p>
    <w:p w14:paraId="420600F9" w14:textId="77777777" w:rsidR="008479BB" w:rsidRPr="003B0B7E" w:rsidRDefault="00514F79" w:rsidP="00E6413E">
      <w:pPr>
        <w:spacing w:line="276" w:lineRule="auto"/>
        <w:contextualSpacing/>
        <w:jc w:val="both"/>
        <w:rPr>
          <w:rFonts w:ascii="Arial" w:hAnsi="Arial" w:cs="Arial"/>
        </w:rPr>
      </w:pPr>
      <w:r>
        <w:rPr>
          <w:rFonts w:ascii="Arial" w:hAnsi="Arial" w:cs="Arial"/>
        </w:rPr>
        <w:t xml:space="preserve">Un Servicio </w:t>
      </w:r>
      <w:r>
        <w:rPr>
          <w:rFonts w:ascii="Arial" w:hAnsi="Arial" w:cs="Arial"/>
          <w:u w:val="single"/>
        </w:rPr>
        <w:t xml:space="preserve">Crítico</w:t>
      </w:r>
      <w:r>
        <w:rPr>
          <w:rFonts w:ascii="Arial" w:hAnsi="Arial" w:cs="Arial"/>
        </w:rPr>
        <w:t xml:space="preserve"> Tercerizado para la Cooperativa puede identificarse en términos generales como los servicios que detengan la continuidad del negocio</w:t>
      </w:r>
      <w:r>
        <w:rPr>
          <w:rFonts w:ascii="Arial" w:hAnsi="Arial" w:cs="Arial"/>
          <w:u w:val="single"/>
        </w:rPr>
        <w:t xml:space="preserve">, afecten la posición de liquidez o comprometan el cumplimiento regulatorio,</w:t>
      </w:r>
      <w:r>
        <w:rPr>
          <w:rFonts w:ascii="Arial" w:hAnsi="Arial" w:cs="Arial"/>
        </w:rPr>
        <w:t xml:space="preserve"> y cumplan alguno de los siguientes criterios:</w:t>
      </w:r>
    </w:p>
    <w:p w14:paraId="7B602E1D" w14:textId="77777777" w:rsidR="00FC4544" w:rsidRPr="003B0B7E" w:rsidRDefault="00FC4544" w:rsidP="00E6413E">
      <w:pPr>
        <w:spacing w:line="276" w:lineRule="auto"/>
        <w:jc w:val="both"/>
        <w:rPr>
          <w:rFonts w:ascii="Arial" w:hAnsi="Arial" w:cs="Arial"/>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63"/>
        <w:gridCol w:w="7078"/>
      </w:tblGrid>
      <w:tr w:rsidR="005F5DC7" w:rsidRPr="00E6413E" w14:paraId="74F4494B" w14:textId="77777777" w:rsidTr="004706C1">
        <w:trPr>
          <w:trHeight w:val="620"/>
        </w:trPr>
        <w:tc>
          <w:tcPr>
            <w:tcW w:w="2263" w:type="dxa"/>
            <w:shd w:val="clear" w:color="auto" w:fill="17365D" w:themeFill="text2" w:themeFillShade="BF"/>
            <w:noWrap/>
            <w:tcMar>
              <w:top w:w="0" w:type="dxa"/>
              <w:left w:w="70" w:type="dxa"/>
              <w:bottom w:w="0" w:type="dxa"/>
              <w:right w:w="70" w:type="dxa"/>
            </w:tcMar>
            <w:vAlign w:val="center"/>
            <w:hideMark/>
          </w:tcPr>
          <w:p w14:paraId="33D610B0" w14:textId="0274AAD6" w:rsidR="00FC4544" w:rsidRPr="003B0B7E" w:rsidRDefault="00C77B07" w:rsidP="004706C1">
            <w:pPr>
              <w:spacing w:line="276" w:lineRule="auto"/>
              <w:jc w:val="center"/>
              <w:rPr>
                <w:rFonts w:ascii="Arial" w:hAnsi="Arial" w:cs="Arial"/>
              </w:rPr>
            </w:pPr>
            <w:r>
              <w:rPr>
                <w:rFonts w:ascii="Arial" w:hAnsi="Arial" w:cs="Arial"/>
              </w:rPr>
              <w:t>CLASIFICACIÓN</w:t>
            </w:r>
          </w:p>
        </w:tc>
        <w:tc>
          <w:tcPr>
            <w:tcW w:w="7078" w:type="dxa"/>
            <w:shd w:val="clear" w:color="auto" w:fill="17365D" w:themeFill="text2" w:themeFillShade="BF"/>
            <w:noWrap/>
            <w:tcMar>
              <w:top w:w="0" w:type="dxa"/>
              <w:left w:w="70" w:type="dxa"/>
              <w:bottom w:w="0" w:type="dxa"/>
              <w:right w:w="70" w:type="dxa"/>
            </w:tcMar>
            <w:vAlign w:val="center"/>
            <w:hideMark/>
          </w:tcPr>
          <w:p w14:paraId="364AF70C" w14:textId="77777777" w:rsidR="00FC4544" w:rsidRPr="003B0B7E" w:rsidRDefault="00FC4544" w:rsidP="004706C1">
            <w:pPr>
              <w:spacing w:line="276" w:lineRule="auto"/>
              <w:ind w:left="360"/>
              <w:jc w:val="center"/>
              <w:rPr>
                <w:rFonts w:ascii="Arial" w:hAnsi="Arial" w:cs="Arial"/>
              </w:rPr>
            </w:pPr>
            <w:r>
              <w:rPr>
                <w:rFonts w:ascii="Arial" w:hAnsi="Arial" w:cs="Arial"/>
              </w:rPr>
              <w:t xml:space="preserve">LA IDENTIFICACIÓN DE UNO O VARIOS CRITERIOS, DETERMINA LA CLASIFICACIÓN</w:t>
            </w:r>
          </w:p>
        </w:tc>
      </w:tr>
      <w:tr w:rsidR="005F5DC7" w:rsidRPr="00E6413E" w14:paraId="4E9F15EA" w14:textId="77777777" w:rsidTr="00C77B07">
        <w:trPr>
          <w:trHeight w:val="1497"/>
        </w:trPr>
        <w:tc>
          <w:tcPr>
            <w:tcW w:w="2263" w:type="dxa"/>
            <w:noWrap/>
            <w:tcMar>
              <w:top w:w="0" w:type="dxa"/>
              <w:left w:w="70" w:type="dxa"/>
              <w:bottom w:w="0" w:type="dxa"/>
              <w:right w:w="70" w:type="dxa"/>
            </w:tcMar>
            <w:vAlign w:val="center"/>
            <w:hideMark/>
          </w:tcPr>
          <w:p w14:paraId="5AACBC74" w14:textId="77777777" w:rsidR="00FC4544" w:rsidRPr="003B0B7E" w:rsidRDefault="001E6756" w:rsidP="00E6413E">
            <w:pPr>
              <w:spacing w:line="276" w:lineRule="auto"/>
              <w:jc w:val="both"/>
              <w:rPr>
                <w:rFonts w:ascii="Arial" w:hAnsi="Arial" w:cs="Arial"/>
              </w:rPr>
            </w:pPr>
            <w:r>
              <w:rPr>
                <w:rFonts w:ascii="Arial" w:hAnsi="Arial" w:cs="Arial"/>
              </w:rPr>
              <w:lastRenderedPageBreak/>
              <w:t xml:space="preserve">Servicio Crítico </w:t>
            </w:r>
          </w:p>
        </w:tc>
        <w:tc>
          <w:tcPr>
            <w:tcW w:w="7078" w:type="dxa"/>
            <w:noWrap/>
            <w:tcMar>
              <w:top w:w="0" w:type="dxa"/>
              <w:left w:w="70" w:type="dxa"/>
              <w:bottom w:w="0" w:type="dxa"/>
              <w:right w:w="70" w:type="dxa"/>
            </w:tcMar>
            <w:vAlign w:val="bottom"/>
            <w:hideMark/>
          </w:tcPr>
          <w:p w14:paraId="2FC691DF" w14:textId="77777777" w:rsidR="00380E8C" w:rsidRPr="003B0B7E" w:rsidRDefault="00380E8C" w:rsidP="001D7270">
            <w:pPr>
              <w:pStyle w:val="Prrafodelista"/>
              <w:numPr>
                <w:ilvl w:val="0"/>
                <w:numId w:val="6"/>
              </w:numPr>
              <w:spacing w:line="276" w:lineRule="auto"/>
              <w:ind w:left="219" w:hanging="218"/>
              <w:jc w:val="both"/>
              <w:rPr>
                <w:rFonts w:ascii="Arial" w:hAnsi="Arial" w:cs="Arial"/>
              </w:rPr>
            </w:pPr>
            <w:r>
              <w:rPr>
                <w:rFonts w:ascii="Arial" w:hAnsi="Arial" w:cs="Arial"/>
              </w:rPr>
              <w:t xml:space="preserve">Las demoras o incidentes del proveedor del servicio interrumpen totalmente </w:t>
            </w:r>
            <w:r>
              <w:rPr>
                <w:rFonts w:ascii="Arial" w:hAnsi="Arial" w:cs="Arial"/>
                <w:u w:val="single"/>
              </w:rPr>
              <w:t xml:space="preserve">o parcialmente, por encima del MTPD definido en el BIA,</w:t>
            </w:r>
            <w:r>
              <w:rPr>
                <w:rFonts w:ascii="Arial" w:hAnsi="Arial" w:cs="Arial"/>
              </w:rPr>
              <w:t xml:space="preserve"> la operatividad de los procesos críticos </w:t>
            </w:r>
            <w:r>
              <w:rPr>
                <w:rFonts w:ascii="Arial" w:hAnsi="Arial" w:cs="Arial"/>
                <w:u w:val="single"/>
              </w:rPr>
              <w:t xml:space="preserve">(NRP-24).</w:t>
            </w:r>
          </w:p>
          <w:p w:rsidR="00380E8C" w:rsidRPr="003B0B7E" w:rsidRDefault="00380E8C" w:rsidP="001D7270">
            <w:pPr>
              <w:pStyle w:val="Prrafodelista"/>
              <w:numPr>
                <w:ilvl w:val="0"/>
                <w:numId w:val="6"/>
              </w:numPr>
              <w:spacing w:line="276" w:lineRule="auto"/>
              <w:ind w:left="219" w:hanging="218"/>
              <w:jc w:val="both"/>
              <w:rPr>
                <w:rFonts w:ascii="Arial" w:hAnsi="Arial" w:cs="Arial"/>
              </w:rPr>
            </w:pPr>
            <w:r>
              <w:rPr>
                <w:rFonts w:ascii="Arial" w:hAnsi="Arial" w:cs="Arial"/>
              </w:rPr>
              <w:t xml:space="preserve">Puede generar pérdidas significativas</w:t>
            </w:r>
            <w:r>
              <w:rPr>
                <w:rFonts w:ascii="Arial" w:hAnsi="Arial" w:cs="Arial"/>
                <w:u w:val="single"/>
              </w:rPr>
              <w:t xml:space="preserve">, conforme a los umbrales de severidad de la metodología de riesgo operacional (NRP-42).</w:t>
            </w:r>
          </w:p>
          <w:p w:rsidR="00380E8C" w:rsidRPr="003B0B7E" w:rsidRDefault="00380E8C" w:rsidP="001D7270">
            <w:pPr>
              <w:pStyle w:val="Prrafodelista"/>
              <w:numPr>
                <w:ilvl w:val="0"/>
                <w:numId w:val="6"/>
              </w:numPr>
              <w:spacing w:line="276" w:lineRule="auto"/>
              <w:ind w:left="219" w:hanging="218"/>
              <w:jc w:val="both"/>
              <w:rPr>
                <w:rFonts w:ascii="Arial" w:hAnsi="Arial" w:cs="Arial"/>
              </w:rPr>
            </w:pPr>
            <w:r>
              <w:rPr>
                <w:rFonts w:ascii="Arial" w:hAnsi="Arial" w:cs="Arial"/>
              </w:rPr>
              <w:t xml:space="preserve">Afecta negativamente la imagen, de forma generalizada.</w:t>
            </w:r>
          </w:p>
          <w:p w:rsidR="00380E8C" w:rsidRPr="003B0B7E" w:rsidRDefault="00380E8C" w:rsidP="001D7270">
            <w:pPr>
              <w:pStyle w:val="Prrafodelista"/>
              <w:numPr>
                <w:ilvl w:val="0"/>
                <w:numId w:val="6"/>
              </w:numPr>
              <w:spacing w:line="276" w:lineRule="auto"/>
              <w:ind w:left="219" w:hanging="218"/>
              <w:jc w:val="both"/>
              <w:rPr>
                <w:rFonts w:ascii="Arial" w:hAnsi="Arial" w:cs="Arial"/>
              </w:rPr>
            </w:pPr>
            <w:r>
              <w:rPr>
                <w:rFonts w:ascii="Arial" w:hAnsi="Arial" w:cs="Arial"/>
              </w:rPr>
              <w:t xml:space="preserve">Puede generar imposición de multas y sanciones por incumplimientos regulatorios.</w:t>
            </w:r>
          </w:p>
          <w:p w:rsidR="00380E8C" w:rsidRPr="003B0B7E" w:rsidRDefault="00380E8C" w:rsidP="001D7270">
            <w:pPr>
              <w:pStyle w:val="Prrafodelista"/>
              <w:numPr>
                <w:ilvl w:val="0"/>
                <w:numId w:val="6"/>
              </w:numPr>
              <w:spacing w:line="276" w:lineRule="auto"/>
              <w:ind w:left="219" w:hanging="218"/>
              <w:jc w:val="both"/>
              <w:rPr>
                <w:rFonts w:ascii="Arial" w:hAnsi="Arial" w:cs="Arial"/>
              </w:rPr>
            </w:pPr>
            <w:r>
              <w:rPr>
                <w:rFonts w:ascii="Arial" w:hAnsi="Arial" w:cs="Arial"/>
              </w:rPr>
              <w:t xml:space="preserve">El cambio de proveedor del servicio implica grandes costos para la Cooperativa o no existe otro proveedor</w:t>
            </w:r>
            <w:r>
              <w:rPr>
                <w:rFonts w:ascii="Arial" w:hAnsi="Arial" w:cs="Arial"/>
                <w:u w:val="single"/>
              </w:rPr>
              <w:t xml:space="preserve">, o el tiempo de sustitución es superior al RTO del proceso (riesgo de concentración).</w:t>
            </w:r>
          </w:p>
          <w:p w:rsidR="00380E8C" w:rsidRPr="003B0B7E" w:rsidRDefault="00380E8C" w:rsidP="001D7270">
            <w:pPr>
              <w:pStyle w:val="Prrafodelista"/>
              <w:numPr>
                <w:ilvl w:val="0"/>
                <w:numId w:val="6"/>
              </w:numPr>
              <w:spacing w:line="276" w:lineRule="auto"/>
              <w:ind w:left="219" w:hanging="218"/>
              <w:jc w:val="both"/>
              <w:rPr>
                <w:rFonts w:ascii="Arial" w:hAnsi="Arial" w:cs="Arial"/>
              </w:rPr>
            </w:pPr>
            <w:r>
              <w:rPr>
                <w:rFonts w:ascii="Arial" w:hAnsi="Arial" w:cs="Arial"/>
                <w:b/>
                <w:u w:val="single"/>
              </w:rPr>
              <w:t xml:space="preserve">Riesgo tecnológico (NRP-20):</w:t>
            </w:r>
            <w:r>
              <w:rPr>
                <w:rFonts w:ascii="Arial" w:hAnsi="Arial" w:cs="Arial"/>
                <w:u w:val="single"/>
              </w:rPr>
              <w:t xml:space="preserve"> el proveedor procesa, almacena o transmite información confidencial de asociados, o tiene acceso a los sistemas principales, bases de datos o infraestructura tecnológica de la Cooperativa.</w:t>
            </w:r>
          </w:p>
          <w:p w:rsidR="00380E8C" w:rsidRPr="003B0B7E" w:rsidRDefault="00380E8C" w:rsidP="001D7270">
            <w:pPr>
              <w:pStyle w:val="Prrafodelista"/>
              <w:numPr>
                <w:ilvl w:val="0"/>
                <w:numId w:val="6"/>
              </w:numPr>
              <w:spacing w:line="276" w:lineRule="auto"/>
              <w:ind w:left="219" w:hanging="218"/>
              <w:jc w:val="both"/>
              <w:rPr>
                <w:rFonts w:ascii="Arial" w:hAnsi="Arial" w:cs="Arial"/>
              </w:rPr>
            </w:pPr>
            <w:r>
              <w:rPr>
                <w:rFonts w:ascii="Arial" w:hAnsi="Arial" w:cs="Arial"/>
                <w:b/>
                <w:u w:val="single"/>
              </w:rPr>
              <w:t xml:space="preserve">Concentración y contraparte (NRP-20 / NRP-17):</w:t>
            </w:r>
            <w:r>
              <w:rPr>
                <w:rFonts w:ascii="Arial" w:hAnsi="Arial" w:cs="Arial"/>
                <w:u w:val="single"/>
              </w:rPr>
              <w:t xml:space="preserve"> el proveedor o su grupo económico presta más de un servicio crítico, o la Cooperativa le entrega anticipos, depósitos o recursos significativos expuestos a su solvencia.</w:t>
            </w:r>
          </w:p>
          <w:p w:rsidR="00380E8C" w:rsidRPr="003B0B7E" w:rsidRDefault="00380E8C" w:rsidP="001D7270">
            <w:pPr>
              <w:pStyle w:val="Prrafodelista"/>
              <w:numPr>
                <w:ilvl w:val="0"/>
                <w:numId w:val="6"/>
              </w:numPr>
              <w:spacing w:line="276" w:lineRule="auto"/>
              <w:ind w:left="219" w:hanging="218"/>
              <w:jc w:val="both"/>
              <w:rPr>
                <w:rFonts w:ascii="Arial" w:hAnsi="Arial" w:cs="Arial"/>
              </w:rPr>
            </w:pPr>
            <w:r>
              <w:rPr>
                <w:rFonts w:ascii="Arial" w:hAnsi="Arial" w:cs="Arial"/>
                <w:b/>
                <w:u w:val="single"/>
              </w:rPr>
              <w:t xml:space="preserve">Impacto en liquidez (NRP-15):</w:t>
            </w:r>
            <w:r>
              <w:rPr>
                <w:rFonts w:ascii="Arial" w:hAnsi="Arial" w:cs="Arial"/>
                <w:u w:val="single"/>
              </w:rPr>
              <w:t xml:space="preserve"> el servicio soporta canales de pago, transferencias, compensación, tarjetas, gestión de tesorería o captación de fondos, o su interrupción o terminación genera compromisos de pago relevantes para el flujo de efectivo.</w:t>
            </w:r>
          </w:p>
        </w:tc>
      </w:tr>
      <w:tr w:rsidR="005F5DC7" w:rsidRPr="00E6413E" w14:paraId="3A9E53A2" w14:textId="77777777" w:rsidTr="00C77B07">
        <w:trPr>
          <w:trHeight w:val="300"/>
        </w:trPr>
        <w:tc>
          <w:tcPr>
            <w:tcW w:w="2263" w:type="dxa"/>
            <w:noWrap/>
            <w:tcMar>
              <w:top w:w="0" w:type="dxa"/>
              <w:left w:w="70" w:type="dxa"/>
              <w:bottom w:w="0" w:type="dxa"/>
              <w:right w:w="70" w:type="dxa"/>
            </w:tcMar>
            <w:vAlign w:val="center"/>
            <w:hideMark/>
          </w:tcPr>
          <w:p w14:paraId="4818A46C" w14:textId="77777777" w:rsidR="00FC4544" w:rsidRPr="003B0B7E" w:rsidRDefault="001E6756" w:rsidP="00E6413E">
            <w:pPr>
              <w:spacing w:line="276" w:lineRule="auto"/>
              <w:jc w:val="both"/>
              <w:rPr>
                <w:rFonts w:ascii="Arial" w:eastAsiaTheme="minorHAnsi" w:hAnsi="Arial" w:cs="Arial"/>
              </w:rPr>
            </w:pPr>
            <w:r>
              <w:rPr>
                <w:rFonts w:ascii="Arial" w:hAnsi="Arial" w:cs="Arial"/>
              </w:rPr>
              <w:t xml:space="preserve">Servicio No Crítico</w:t>
            </w:r>
          </w:p>
        </w:tc>
        <w:tc>
          <w:tcPr>
            <w:tcW w:w="7078" w:type="dxa"/>
            <w:noWrap/>
            <w:tcMar>
              <w:top w:w="0" w:type="dxa"/>
              <w:left w:w="70" w:type="dxa"/>
              <w:bottom w:w="0" w:type="dxa"/>
              <w:right w:w="70" w:type="dxa"/>
            </w:tcMar>
            <w:vAlign w:val="bottom"/>
            <w:hideMark/>
          </w:tcPr>
          <w:p w14:paraId="7468AB15" w14:textId="77777777" w:rsidR="00380E8C" w:rsidRPr="003B0B7E" w:rsidRDefault="00380E8C" w:rsidP="001D7270">
            <w:pPr>
              <w:pStyle w:val="Prrafodelista"/>
              <w:numPr>
                <w:ilvl w:val="0"/>
                <w:numId w:val="6"/>
              </w:numPr>
              <w:spacing w:line="276" w:lineRule="auto"/>
              <w:ind w:left="219" w:hanging="218"/>
              <w:jc w:val="both"/>
              <w:rPr>
                <w:rFonts w:ascii="Arial" w:hAnsi="Arial" w:cs="Arial"/>
              </w:rPr>
            </w:pPr>
            <w:r>
              <w:rPr>
                <w:rFonts w:ascii="Arial" w:hAnsi="Arial" w:cs="Arial"/>
              </w:rPr>
              <w:t xml:space="preserve">Las demoras o incidentes del proveedor del servicio no interrumpen la operatividad de los procesos </w:t>
            </w:r>
            <w:r>
              <w:rPr>
                <w:rFonts w:ascii="Arial" w:hAnsi="Arial" w:cs="Arial"/>
                <w:u w:val="single"/>
              </w:rPr>
              <w:t xml:space="preserve">críticos.</w:t>
            </w:r>
          </w:p>
          <w:p w:rsidR="00380E8C" w:rsidRPr="003B0B7E" w:rsidRDefault="00380E8C" w:rsidP="001D7270">
            <w:pPr>
              <w:pStyle w:val="Prrafodelista"/>
              <w:numPr>
                <w:ilvl w:val="0"/>
                <w:numId w:val="6"/>
              </w:numPr>
              <w:spacing w:line="276" w:lineRule="auto"/>
              <w:ind w:left="219" w:hanging="218"/>
              <w:jc w:val="both"/>
              <w:rPr>
                <w:rFonts w:ascii="Arial" w:hAnsi="Arial" w:cs="Arial"/>
              </w:rPr>
            </w:pPr>
            <w:r>
              <w:rPr>
                <w:rFonts w:ascii="Arial" w:hAnsi="Arial" w:cs="Arial"/>
              </w:rPr>
              <w:t xml:space="preserve">No genera pérdidas </w:t>
            </w:r>
            <w:r>
              <w:rPr>
                <w:rFonts w:ascii="Arial" w:hAnsi="Arial" w:cs="Arial"/>
                <w:u w:val="single"/>
              </w:rPr>
              <w:t xml:space="preserve">significativas.</w:t>
            </w:r>
          </w:p>
          <w:p w:rsidR="00380E8C" w:rsidRPr="003B0B7E" w:rsidRDefault="00380E8C" w:rsidP="001D7270">
            <w:pPr>
              <w:pStyle w:val="Prrafodelista"/>
              <w:numPr>
                <w:ilvl w:val="0"/>
                <w:numId w:val="6"/>
              </w:numPr>
              <w:spacing w:line="276" w:lineRule="auto"/>
              <w:ind w:left="219" w:hanging="218"/>
              <w:jc w:val="both"/>
              <w:rPr>
                <w:rFonts w:ascii="Arial" w:hAnsi="Arial" w:cs="Arial"/>
              </w:rPr>
            </w:pPr>
            <w:r>
              <w:rPr>
                <w:rFonts w:ascii="Arial" w:hAnsi="Arial" w:cs="Arial"/>
              </w:rPr>
              <w:t xml:space="preserve">No presenta quejas o reclamos </w:t>
            </w:r>
            <w:r>
              <w:rPr>
                <w:rFonts w:ascii="Arial" w:hAnsi="Arial" w:cs="Arial"/>
                <w:u w:val="single"/>
              </w:rPr>
              <w:t xml:space="preserve">relevantes de asociados.</w:t>
            </w:r>
          </w:p>
          <w:p w:rsidR="00380E8C" w:rsidRPr="003B0B7E" w:rsidRDefault="00380E8C" w:rsidP="001D7270">
            <w:pPr>
              <w:pStyle w:val="Prrafodelista"/>
              <w:numPr>
                <w:ilvl w:val="0"/>
                <w:numId w:val="6"/>
              </w:numPr>
              <w:spacing w:line="276" w:lineRule="auto"/>
              <w:ind w:left="219" w:hanging="218"/>
              <w:jc w:val="both"/>
              <w:rPr>
                <w:rFonts w:ascii="Arial" w:hAnsi="Arial" w:cs="Arial"/>
              </w:rPr>
            </w:pPr>
            <w:r>
              <w:rPr>
                <w:rFonts w:ascii="Arial" w:hAnsi="Arial" w:cs="Arial"/>
              </w:rPr>
              <w:t xml:space="preserve">No genera sanciones por incumplimientos regulatorios.</w:t>
            </w:r>
          </w:p>
          <w:p w:rsidR="00380E8C" w:rsidRPr="003B0B7E" w:rsidRDefault="00380E8C" w:rsidP="001D7270">
            <w:pPr>
              <w:pStyle w:val="Prrafodelista"/>
              <w:numPr>
                <w:ilvl w:val="0"/>
                <w:numId w:val="6"/>
              </w:numPr>
              <w:spacing w:line="276" w:lineRule="auto"/>
              <w:ind w:left="219" w:hanging="218"/>
              <w:jc w:val="both"/>
              <w:rPr>
                <w:rFonts w:ascii="Arial" w:hAnsi="Arial" w:cs="Arial"/>
              </w:rPr>
            </w:pPr>
            <w:r>
              <w:rPr>
                <w:rFonts w:ascii="Arial" w:hAnsi="Arial" w:cs="Arial"/>
              </w:rPr>
              <w:t xml:space="preserve">El cambio a proveedores alternos del servicio se puede realizar de forma inmediata.</w:t>
            </w:r>
          </w:p>
          <w:p w:rsidR="00380E8C" w:rsidRPr="003B0B7E" w:rsidRDefault="00380E8C" w:rsidP="001D7270">
            <w:pPr>
              <w:pStyle w:val="Prrafodelista"/>
              <w:numPr>
                <w:ilvl w:val="0"/>
                <w:numId w:val="6"/>
              </w:numPr>
              <w:spacing w:line="276" w:lineRule="auto"/>
              <w:ind w:left="219" w:hanging="218"/>
              <w:jc w:val="both"/>
              <w:rPr>
                <w:rFonts w:ascii="Arial" w:hAnsi="Arial" w:cs="Arial"/>
              </w:rPr>
            </w:pPr>
            <w:r>
              <w:rPr>
                <w:rFonts w:ascii="Arial" w:hAnsi="Arial" w:cs="Arial"/>
                <w:u w:val="single"/>
              </w:rPr>
              <w:t xml:space="preserve">No tiene acceso a información confidencial ni a sistemas principales de la Cooperativa.</w:t>
            </w:r>
          </w:p>
          <w:p w:rsidR="00380E8C" w:rsidRPr="003B0B7E" w:rsidRDefault="00380E8C" w:rsidP="001D7270">
            <w:pPr>
              <w:pStyle w:val="Prrafodelista"/>
              <w:numPr>
                <w:ilvl w:val="0"/>
                <w:numId w:val="6"/>
              </w:numPr>
              <w:spacing w:line="276" w:lineRule="auto"/>
              <w:ind w:left="219" w:hanging="218"/>
              <w:jc w:val="both"/>
              <w:rPr>
                <w:rFonts w:ascii="Arial" w:hAnsi="Arial" w:cs="Arial"/>
              </w:rPr>
            </w:pPr>
            <w:r>
              <w:rPr>
                <w:rFonts w:ascii="Arial" w:hAnsi="Arial" w:cs="Arial"/>
                <w:u w:val="single"/>
              </w:rPr>
              <w:t xml:space="preserve">No tiene impacto en la posición de liquidez ni en los canales de pago.</w:t>
            </w:r>
          </w:p>
        </w:tc>
      </w:tr>
    </w:tbl>
    <w:p w14:paraId="66866922" w14:textId="77777777" w:rsidR="00380E8C" w:rsidRPr="00E6413E" w:rsidRDefault="00380E8C" w:rsidP="00E6413E">
      <w:pPr>
        <w:spacing w:line="276" w:lineRule="auto"/>
        <w:contextualSpacing/>
        <w:jc w:val="both"/>
        <w:rPr>
          <w:rFonts w:ascii="Arial" w:hAnsi="Arial" w:cs="Arial"/>
          <w:u w:val="single"/>
        </w:rPr>
      </w:pPr>
    </w:p>
    <w:p w14:paraId="474DF7A2" w14:textId="0CA58B7B" w:rsidR="00F57F0F" w:rsidRPr="003B0B7E" w:rsidRDefault="00F57F0F" w:rsidP="00F43968">
      <w:pPr>
        <w:pStyle w:val="Prrafodelista"/>
        <w:spacing w:line="276" w:lineRule="auto"/>
        <w:ind w:left="0"/>
        <w:jc w:val="both"/>
        <w:rPr>
          <w:rFonts w:ascii="Arial" w:hAnsi="Arial" w:cs="Arial"/>
        </w:rPr>
      </w:pPr>
      <w:r>
        <w:rPr>
          <w:rFonts w:ascii="Arial" w:hAnsi="Arial" w:cs="Arial"/>
        </w:rPr>
        <w:t xml:space="preserve">Para validar la criticidad de los servicios tercerizados, los Administradores de contratos que identifiquen que el servicio a contratar cumple las condiciones de criticidad y que pueda impactar directamente en los resultados de la Cooperativa deberán solicitar evaluación al Departamento de Administración de Riesgos, quien coordinará reunión para que en conjunto se realice la evaluación a través del formulario “Entrevista para elaborar el Análisis de Servicios Críticos Tercerizados” RP-GG-F-213</w:t>
      </w:r>
      <w:r>
        <w:rPr>
          <w:rFonts w:ascii="Arial" w:hAnsi="Arial" w:cs="Arial"/>
          <w:u w:val="single"/>
        </w:rPr>
        <w:t xml:space="preserve">, el cual deberá actualizarse para incorporar los criterios de riesgo tecnológico, concentración, contraparte e impacto en liquidez.</w:t>
      </w:r>
    </w:p>
    <w:p w:rsidR="00380E8C" w:rsidRPr="00E6413E" w:rsidRDefault="00380E8C" w:rsidP="00E6413E">
      <w:pPr>
        <w:spacing w:line="276" w:lineRule="auto"/>
        <w:contextualSpacing/>
        <w:jc w:val="both"/>
        <w:rPr>
          <w:rFonts w:ascii="Arial" w:hAnsi="Arial" w:cs="Arial"/>
          <w:u w:val="single"/>
        </w:rPr>
      </w:pPr>
    </w:p>
    <w:p w:rsidR="00F57F0F" w:rsidRPr="003B0B7E" w:rsidRDefault="00F57F0F" w:rsidP="00F43968">
      <w:pPr>
        <w:pStyle w:val="Prrafodelista"/>
        <w:spacing w:line="276" w:lineRule="auto"/>
        <w:ind w:left="0"/>
        <w:jc w:val="both"/>
        <w:rPr>
          <w:rFonts w:ascii="Arial" w:hAnsi="Arial" w:cs="Arial"/>
        </w:rPr>
      </w:pPr>
      <w:r>
        <w:rPr>
          <w:rFonts w:ascii="Arial" w:hAnsi="Arial" w:cs="Arial"/>
          <w:u w:val="single"/>
        </w:rPr>
        <w:t xml:space="preserve">El resultado de la evaluación clasificará el servicio en nivel de criticidad Alto, Medio o Bajo dentro de la categoría de Servicio Crítico, a efecto de determinar la profundidad de la debida diligencia, la frecuencia de monitoreo y la obligatoriedad de pruebas del Plan de Salida.</w:t>
      </w:r>
    </w:p>
    <w:p w:rsidR="00380E8C" w:rsidRPr="00E6413E" w:rsidRDefault="00380E8C" w:rsidP="00E6413E">
      <w:pPr>
        <w:spacing w:line="276" w:lineRule="auto"/>
        <w:contextualSpacing/>
        <w:jc w:val="both"/>
        <w:rPr>
          <w:rFonts w:ascii="Arial" w:hAnsi="Arial" w:cs="Arial"/>
          <w:u w:val="single"/>
        </w:rPr>
      </w:pPr>
    </w:p>
    <w:p w:rsidR="00F57F0F" w:rsidRPr="003B0B7E" w:rsidRDefault="00F57F0F" w:rsidP="00F43968">
      <w:pPr>
        <w:pStyle w:val="Prrafodelista"/>
        <w:spacing w:line="276" w:lineRule="auto"/>
        <w:ind w:left="0"/>
        <w:jc w:val="both"/>
        <w:rPr>
          <w:rFonts w:ascii="Arial" w:hAnsi="Arial" w:cs="Arial"/>
        </w:rPr>
      </w:pPr>
      <w:r>
        <w:rPr>
          <w:rFonts w:ascii="Arial" w:hAnsi="Arial" w:cs="Arial"/>
          <w:u w:val="single"/>
        </w:rPr>
        <w:t xml:space="preserve">La criticidad de cada servicio deberá reevaluarse anualmente y cada vez que ocurra un cambio significativo en el alcance del servicio, en el proveedor (cambio de control, subcontratación, deterioro financiero o reubicación) o en los procesos críticos de la Cooperativa.</w:t>
      </w:r>
    </w:p>
    <w:p w14:paraId="1521CD4F" w14:textId="77777777" w:rsidR="00720DA9" w:rsidRPr="00E6413E" w:rsidRDefault="00720DA9" w:rsidP="00E6413E">
      <w:pPr>
        <w:pStyle w:val="lista"/>
        <w:spacing w:after="0" w:line="276" w:lineRule="auto"/>
        <w:ind w:left="0" w:firstLine="0"/>
        <w:rPr>
          <w:rFonts w:ascii="Arial" w:eastAsiaTheme="minorEastAsia" w:hAnsi="Arial" w:cs="Arial"/>
          <w:lang w:val="es-MX" w:bidi="ar-SA"/>
        </w:rPr>
      </w:pPr>
    </w:p>
    <w:p w14:paraId="4CCDFFCD" w14:textId="77777777" w:rsidR="00F75D81" w:rsidRPr="00E6413E" w:rsidRDefault="00F75D81" w:rsidP="00E6413E">
      <w:pPr>
        <w:spacing w:line="276" w:lineRule="auto"/>
        <w:jc w:val="both"/>
        <w:outlineLvl w:val="0"/>
        <w:rPr>
          <w:rFonts w:ascii="Arial" w:eastAsia="Arial Unicode MS" w:hAnsi="Arial" w:cs="Arial"/>
          <w:lang w:val="es-DO"/>
        </w:rPr>
      </w:pPr>
    </w:p>
    <w:p w14:paraId="15DB4CD8" w14:textId="55C85A77" w:rsidR="008479BB" w:rsidRPr="003B0B7E" w:rsidRDefault="00F772CE" w:rsidP="001D7270">
      <w:pPr>
        <w:pStyle w:val="Prrafodelista"/>
        <w:numPr>
          <w:ilvl w:val="0"/>
          <w:numId w:val="2"/>
        </w:numPr>
        <w:spacing w:line="276" w:lineRule="auto"/>
        <w:jc w:val="both"/>
        <w:outlineLvl w:val="0"/>
        <w:rPr>
          <w:rFonts w:ascii="Arial" w:hAnsi="Arial" w:cs="Arial"/>
          <w:b/>
        </w:rPr>
      </w:pPr>
      <w:bookmarkStart w:id="10" w:name="_Toc144550022"/>
      <w:r>
        <w:rPr>
          <w:rFonts w:ascii="Arial" w:hAnsi="Arial" w:cs="Arial"/>
          <w:b/>
        </w:rPr>
        <w:t xml:space="preserve">REQUERIMIENTOS DE CUMPLIMIENTO NORMATIVO A CONSIDERAR EN LA CONTRATACIÓN DE SERVICIOS CRITICOS TERCERIZADOS DE ACTIVIDADES DE OPERACIONES DE TECNOLOGIA DE LA INFORMACIÓN RELACIONADAS A LOS PRODUCTOS Y SERVICIOS FINANCIEROS.</w:t>
      </w:r>
      <w:bookmarkEnd w:id="10"/>
    </w:p>
    <w:p w14:paraId="191FA721" w14:textId="77777777" w:rsidR="002C1C7C" w:rsidRPr="003B0B7E" w:rsidRDefault="002C1C7C" w:rsidP="00E6413E">
      <w:pPr>
        <w:spacing w:line="276" w:lineRule="auto"/>
        <w:jc w:val="both"/>
        <w:rPr>
          <w:rFonts w:ascii="Arial" w:hAnsi="Arial" w:cs="Arial"/>
          <w:b/>
        </w:rPr>
      </w:pPr>
    </w:p>
    <w:p w14:paraId="6E5B5A5A" w14:textId="77777777" w:rsidR="00F772CE" w:rsidRPr="003B0B7E" w:rsidRDefault="00F772CE" w:rsidP="00E6413E">
      <w:pPr>
        <w:spacing w:line="276" w:lineRule="auto"/>
        <w:jc w:val="both"/>
        <w:rPr>
          <w:rFonts w:ascii="Arial" w:hAnsi="Arial" w:cs="Arial"/>
        </w:rPr>
      </w:pPr>
      <w:bookmarkStart w:id="11" w:name="_Toc126748927"/>
      <w:bookmarkStart w:id="12" w:name="_Toc126955980"/>
      <w:bookmarkEnd w:id="11"/>
      <w:bookmarkEnd w:id="12"/>
      <w:r>
        <w:rPr>
          <w:rFonts w:ascii="Arial" w:hAnsi="Arial" w:cs="Arial"/>
        </w:rPr>
        <w:t xml:space="preserve">Cuando cada Gerente y/o Jefatura, en coordinación con la Gerencia de Sistemas, determine la necesidad de efectuar sustituciones o reemplazos de sistemas informáticos principales, sean estos sistemas gestores de bases de datos o aplicaciones, o la adquisición de sistemas informáticos </w:t>
      </w:r>
      <w:r>
        <w:rPr>
          <w:rFonts w:ascii="Arial" w:hAnsi="Arial" w:cs="Arial"/>
          <w:u w:val="single"/>
        </w:rPr>
        <w:t xml:space="preserve">o servicios en la nube</w:t>
      </w:r>
      <w:r>
        <w:rPr>
          <w:rFonts w:ascii="Arial" w:hAnsi="Arial" w:cs="Arial"/>
        </w:rPr>
        <w:t xml:space="preserve"> para nuevas operaciones, productos o servicios financieros que la Cooperativa ofrece a sus asociados y clientes, deberán presentar al Consejo de Administración</w:t>
      </w:r>
      <w:r>
        <w:rPr>
          <w:rFonts w:ascii="Arial" w:hAnsi="Arial" w:cs="Arial"/>
          <w:u w:val="single"/>
        </w:rPr>
        <w:t xml:space="preserve">, previa opinión del Comité de Riesgos,</w:t>
      </w:r>
      <w:r>
        <w:rPr>
          <w:rFonts w:ascii="Arial" w:hAnsi="Arial" w:cs="Arial"/>
        </w:rPr>
        <w:t xml:space="preserve"> la siguiente información:</w:t>
      </w:r>
    </w:p>
    <w:p w14:paraId="2BE5ECA8" w14:textId="77777777" w:rsidR="002258EE" w:rsidRPr="003B0B7E" w:rsidRDefault="002258EE" w:rsidP="00E6413E">
      <w:pPr>
        <w:spacing w:line="276" w:lineRule="auto"/>
        <w:jc w:val="both"/>
        <w:rPr>
          <w:rFonts w:ascii="Arial" w:hAnsi="Arial" w:cs="Arial"/>
          <w:b/>
          <w:bCs/>
        </w:rPr>
      </w:pPr>
    </w:p>
    <w:p w14:paraId="41A625D5" w14:textId="77777777" w:rsidR="00F772CE" w:rsidRPr="003B0B7E" w:rsidRDefault="00F772CE" w:rsidP="001D7270">
      <w:pPr>
        <w:pStyle w:val="Prrafodelista"/>
        <w:numPr>
          <w:ilvl w:val="0"/>
          <w:numId w:val="5"/>
        </w:numPr>
        <w:spacing w:after="200" w:line="276" w:lineRule="auto"/>
        <w:jc w:val="both"/>
        <w:rPr>
          <w:rFonts w:ascii="Arial" w:hAnsi="Arial" w:cs="Arial"/>
        </w:rPr>
      </w:pPr>
      <w:r>
        <w:rPr>
          <w:rFonts w:ascii="Arial" w:hAnsi="Arial" w:cs="Arial"/>
        </w:rPr>
        <w:t xml:space="preserve">Estudio de factibilidad técnica y financiera.</w:t>
      </w:r>
    </w:p>
    <w:p w14:paraId="1E062F07" w14:textId="77777777" w:rsidR="00F772CE" w:rsidRPr="003B0B7E" w:rsidRDefault="00F772CE" w:rsidP="001D7270">
      <w:pPr>
        <w:pStyle w:val="Prrafodelista"/>
        <w:numPr>
          <w:ilvl w:val="0"/>
          <w:numId w:val="5"/>
        </w:numPr>
        <w:spacing w:after="200" w:line="276" w:lineRule="auto"/>
        <w:jc w:val="both"/>
        <w:rPr>
          <w:rFonts w:ascii="Arial" w:hAnsi="Arial" w:cs="Arial"/>
        </w:rPr>
      </w:pPr>
      <w:r>
        <w:rPr>
          <w:rFonts w:ascii="Arial" w:hAnsi="Arial" w:cs="Arial"/>
        </w:rPr>
        <w:t xml:space="preserve">Estudio de las características de la plataforma actual.</w:t>
      </w:r>
    </w:p>
    <w:p w14:paraId="6E46E06E" w14:textId="77777777" w:rsidR="00F772CE" w:rsidRPr="003B0B7E" w:rsidRDefault="00F772CE" w:rsidP="001D7270">
      <w:pPr>
        <w:pStyle w:val="Prrafodelista"/>
        <w:numPr>
          <w:ilvl w:val="0"/>
          <w:numId w:val="5"/>
        </w:numPr>
        <w:spacing w:after="200" w:line="276" w:lineRule="auto"/>
        <w:jc w:val="both"/>
        <w:rPr>
          <w:rFonts w:ascii="Arial" w:hAnsi="Arial" w:cs="Arial"/>
        </w:rPr>
      </w:pPr>
      <w:r>
        <w:rPr>
          <w:rFonts w:ascii="Arial" w:hAnsi="Arial" w:cs="Arial"/>
        </w:rPr>
        <w:t xml:space="preserve">Potenciales riesgos asociados a la sustitución o reemplazo del sistema informático principal</w:t>
      </w:r>
      <w:r>
        <w:rPr>
          <w:rFonts w:ascii="Arial" w:hAnsi="Arial" w:cs="Arial"/>
          <w:u w:val="single"/>
        </w:rPr>
        <w:t xml:space="preserve">, incluyendo la evaluación de riesgo tecnológico conforme a la NRP-20.</w:t>
      </w:r>
    </w:p>
    <w:p w14:paraId="301CC157" w14:textId="77777777" w:rsidR="00F772CE" w:rsidRPr="003B0B7E" w:rsidRDefault="00F772CE" w:rsidP="001D7270">
      <w:pPr>
        <w:pStyle w:val="Prrafodelista"/>
        <w:numPr>
          <w:ilvl w:val="0"/>
          <w:numId w:val="5"/>
        </w:numPr>
        <w:spacing w:after="200" w:line="276" w:lineRule="auto"/>
        <w:jc w:val="both"/>
        <w:rPr>
          <w:rFonts w:ascii="Arial" w:hAnsi="Arial" w:cs="Arial"/>
        </w:rPr>
      </w:pPr>
      <w:r>
        <w:rPr>
          <w:rFonts w:ascii="Arial" w:hAnsi="Arial" w:cs="Arial"/>
        </w:rPr>
        <w:t xml:space="preserve">Mecanismos de mitigación y contingencia en caso de materializarse los riesgos a que se refiere el literal anterior.</w:t>
      </w:r>
    </w:p>
    <w:p w14:paraId="5A31F74D" w14:textId="77777777" w:rsidR="00F772CE" w:rsidRPr="003B0B7E" w:rsidRDefault="00F772CE" w:rsidP="001D7270">
      <w:pPr>
        <w:pStyle w:val="Prrafodelista"/>
        <w:numPr>
          <w:ilvl w:val="0"/>
          <w:numId w:val="5"/>
        </w:numPr>
        <w:spacing w:after="200" w:line="276" w:lineRule="auto"/>
        <w:jc w:val="both"/>
        <w:rPr>
          <w:rFonts w:ascii="Arial" w:hAnsi="Arial" w:cs="Arial"/>
        </w:rPr>
      </w:pPr>
      <w:r>
        <w:rPr>
          <w:rFonts w:ascii="Arial" w:hAnsi="Arial" w:cs="Arial"/>
        </w:rPr>
        <w:t xml:space="preserve">Ventajas y desventajas asociadas a la sustitución, reemplazo o adquisición del sistema informático.</w:t>
      </w:r>
    </w:p>
    <w:p w14:paraId="49E936DD" w14:textId="77777777" w:rsidR="00F772CE" w:rsidRPr="003B0B7E" w:rsidRDefault="00F772CE" w:rsidP="001D7270">
      <w:pPr>
        <w:pStyle w:val="Prrafodelista"/>
        <w:numPr>
          <w:ilvl w:val="0"/>
          <w:numId w:val="5"/>
        </w:numPr>
        <w:spacing w:after="200" w:line="276" w:lineRule="auto"/>
        <w:jc w:val="both"/>
        <w:rPr>
          <w:rFonts w:ascii="Arial" w:hAnsi="Arial" w:cs="Arial"/>
        </w:rPr>
      </w:pPr>
      <w:r>
        <w:rPr>
          <w:rFonts w:ascii="Arial" w:hAnsi="Arial" w:cs="Arial"/>
        </w:rPr>
        <w:t xml:space="preserve">Justificación de la actividad a realizar.</w:t>
      </w:r>
    </w:p>
    <w:p w14:paraId="12EA99B9" w14:textId="77777777" w:rsidR="00F772CE" w:rsidRPr="003B0B7E" w:rsidRDefault="00F772CE" w:rsidP="001D7270">
      <w:pPr>
        <w:pStyle w:val="Prrafodelista"/>
        <w:numPr>
          <w:ilvl w:val="0"/>
          <w:numId w:val="5"/>
        </w:numPr>
        <w:spacing w:after="200" w:line="276" w:lineRule="auto"/>
        <w:jc w:val="both"/>
        <w:rPr>
          <w:rFonts w:ascii="Arial" w:hAnsi="Arial" w:cs="Arial"/>
        </w:rPr>
      </w:pPr>
      <w:r>
        <w:rPr>
          <w:rFonts w:ascii="Arial" w:hAnsi="Arial" w:cs="Arial"/>
        </w:rPr>
        <w:t xml:space="preserve">Análisis y conclusiones de las ofertas de los proveedores.</w:t>
      </w:r>
    </w:p>
    <w:p w:rsidR="00F772CE" w:rsidRPr="003B0B7E" w:rsidRDefault="00F772CE" w:rsidP="001D7270">
      <w:pPr>
        <w:pStyle w:val="Prrafodelista"/>
        <w:numPr>
          <w:ilvl w:val="0"/>
          <w:numId w:val="5"/>
        </w:numPr>
        <w:spacing w:after="200" w:line="276" w:lineRule="auto"/>
        <w:jc w:val="both"/>
        <w:rPr>
          <w:rFonts w:ascii="Arial" w:hAnsi="Arial" w:cs="Arial"/>
        </w:rPr>
      </w:pPr>
      <w:r>
        <w:rPr>
          <w:rFonts w:ascii="Arial" w:hAnsi="Arial" w:cs="Arial"/>
          <w:u w:val="single"/>
        </w:rPr>
        <w:t xml:space="preserve">Opinión de Seguridad de la Información (NRP-23) y evaluación de ciberseguridad del proveedor y de la solución.</w:t>
      </w:r>
    </w:p>
    <w:p w:rsidR="00F772CE" w:rsidRPr="003B0B7E" w:rsidRDefault="00F772CE" w:rsidP="001D7270">
      <w:pPr>
        <w:pStyle w:val="Prrafodelista"/>
        <w:numPr>
          <w:ilvl w:val="0"/>
          <w:numId w:val="5"/>
        </w:numPr>
        <w:spacing w:after="200" w:line="276" w:lineRule="auto"/>
        <w:jc w:val="both"/>
        <w:rPr>
          <w:rFonts w:ascii="Arial" w:hAnsi="Arial" w:cs="Arial"/>
        </w:rPr>
      </w:pPr>
      <w:r>
        <w:rPr>
          <w:rFonts w:ascii="Arial" w:hAnsi="Arial" w:cs="Arial"/>
          <w:u w:val="single"/>
        </w:rPr>
        <w:t xml:space="preserve">Plan de migración y conversión de datos, con plan de pruebas, criterios de aceptación y plan de retorno (rollback).</w:t>
      </w:r>
    </w:p>
    <w:p w:rsidR="00F772CE" w:rsidRPr="003B0B7E" w:rsidRDefault="00F772CE" w:rsidP="001D7270">
      <w:pPr>
        <w:pStyle w:val="Prrafodelista"/>
        <w:numPr>
          <w:ilvl w:val="0"/>
          <w:numId w:val="5"/>
        </w:numPr>
        <w:spacing w:after="200" w:line="276" w:lineRule="auto"/>
        <w:jc w:val="both"/>
        <w:rPr>
          <w:rFonts w:ascii="Arial" w:hAnsi="Arial" w:cs="Arial"/>
        </w:rPr>
      </w:pPr>
      <w:r>
        <w:rPr>
          <w:rFonts w:ascii="Arial" w:hAnsi="Arial" w:cs="Arial"/>
          <w:u w:val="single"/>
        </w:rPr>
        <w:t xml:space="preserve">Análisis de dependencia tecnológica, portabilidad de datos y reversibilidad del servicio (riesgo de concentración tecnológica).</w:t>
      </w:r>
    </w:p>
    <w:p w:rsidR="00F772CE" w:rsidRPr="003B0B7E" w:rsidRDefault="00F772CE" w:rsidP="001D7270">
      <w:pPr>
        <w:pStyle w:val="Prrafodelista"/>
        <w:numPr>
          <w:ilvl w:val="0"/>
          <w:numId w:val="5"/>
        </w:numPr>
        <w:spacing w:after="200" w:line="276" w:lineRule="auto"/>
        <w:jc w:val="both"/>
        <w:rPr>
          <w:rFonts w:ascii="Arial" w:hAnsi="Arial" w:cs="Arial"/>
        </w:rPr>
      </w:pPr>
      <w:r>
        <w:rPr>
          <w:rFonts w:ascii="Arial" w:hAnsi="Arial" w:cs="Arial"/>
          <w:u w:val="single"/>
        </w:rPr>
        <w:t xml:space="preserve">Impacto en la continuidad del negocio: verificación de RTO/RPO, esquemas de alta disponibilidad, respaldo y recuperación ante desastres (NRP-24).</w:t>
      </w:r>
    </w:p>
    <w:p w:rsidR="00F772CE" w:rsidRPr="003B0B7E" w:rsidRDefault="00F772CE" w:rsidP="001D7270">
      <w:pPr>
        <w:pStyle w:val="Prrafodelista"/>
        <w:numPr>
          <w:ilvl w:val="0"/>
          <w:numId w:val="5"/>
        </w:numPr>
        <w:spacing w:after="200" w:line="276" w:lineRule="auto"/>
        <w:jc w:val="both"/>
        <w:rPr>
          <w:rFonts w:ascii="Arial" w:hAnsi="Arial" w:cs="Arial"/>
        </w:rPr>
      </w:pPr>
      <w:r>
        <w:rPr>
          <w:rFonts w:ascii="Arial" w:hAnsi="Arial" w:cs="Arial"/>
          <w:u w:val="single"/>
        </w:rPr>
        <w:t xml:space="preserve">Costo total de propiedad e impacto en el flujo de efectivo durante la vigencia del contrato, incluyendo costos de implementación, salida y migración (NRP-15).</w:t>
      </w:r>
    </w:p>
    <w:p w:rsidR="00F772CE" w:rsidRPr="003B0B7E" w:rsidRDefault="00F772CE" w:rsidP="001D7270">
      <w:pPr>
        <w:pStyle w:val="Prrafodelista"/>
        <w:numPr>
          <w:ilvl w:val="0"/>
          <w:numId w:val="5"/>
        </w:numPr>
        <w:spacing w:after="200" w:line="276" w:lineRule="auto"/>
        <w:jc w:val="both"/>
        <w:rPr>
          <w:rFonts w:ascii="Arial" w:hAnsi="Arial" w:cs="Arial"/>
        </w:rPr>
      </w:pPr>
      <w:r>
        <w:rPr>
          <w:rFonts w:ascii="Arial" w:hAnsi="Arial" w:cs="Arial"/>
          <w:u w:val="single"/>
        </w:rPr>
        <w:t xml:space="preserve">Plan de Salida preliminar del servicio o sistema a contratar.</w:t>
      </w:r>
    </w:p>
    <w:p w:rsidR="00F772CE" w:rsidRPr="003B0B7E" w:rsidRDefault="00F772CE" w:rsidP="001D7270">
      <w:pPr>
        <w:pStyle w:val="Prrafodelista"/>
        <w:numPr>
          <w:ilvl w:val="0"/>
          <w:numId w:val="5"/>
        </w:numPr>
        <w:spacing w:after="200" w:line="276" w:lineRule="auto"/>
        <w:jc w:val="both"/>
        <w:rPr>
          <w:rFonts w:ascii="Arial" w:hAnsi="Arial" w:cs="Arial"/>
        </w:rPr>
      </w:pPr>
      <w:r>
        <w:rPr>
          <w:rFonts w:ascii="Arial" w:hAnsi="Arial" w:cs="Arial"/>
          <w:u w:val="single"/>
        </w:rPr>
        <w:t xml:space="preserve">Para servicios en la nube: modelo de servicio, ubicación (país y ciudad) del procesamiento y almacenamiento de datos y de los respaldos, esquema de responsabilidad compartida, cifrado y gestión de llaves criptográficas.</w:t>
      </w:r>
    </w:p>
    <w:p w14:paraId="4D181517" w14:textId="77777777" w:rsidR="003B4753" w:rsidRPr="003B0B7E" w:rsidRDefault="003B4753" w:rsidP="00E6413E">
      <w:pPr>
        <w:pStyle w:val="Prrafodelista"/>
        <w:spacing w:after="200" w:line="276" w:lineRule="auto"/>
        <w:ind w:left="1512"/>
        <w:jc w:val="both"/>
        <w:rPr>
          <w:rFonts w:ascii="Arial" w:hAnsi="Arial" w:cs="Arial"/>
        </w:rPr>
      </w:pPr>
    </w:p>
    <w:p w14:paraId="54BA33F5" w14:textId="2978E014" w:rsidR="003B4753" w:rsidRPr="003B0B7E" w:rsidRDefault="003B4753" w:rsidP="00E6413E">
      <w:pPr>
        <w:spacing w:line="276" w:lineRule="auto"/>
        <w:jc w:val="both"/>
        <w:rPr>
          <w:rFonts w:ascii="Arial" w:eastAsiaTheme="minorEastAsia" w:hAnsi="Arial" w:cs="Arial"/>
          <w:lang w:val="es-MX" w:eastAsia="es-MX"/>
        </w:rPr>
      </w:pPr>
      <w:r>
        <w:rPr>
          <w:rFonts w:ascii="Arial" w:eastAsiaTheme="minorEastAsia" w:hAnsi="Arial" w:cs="Arial"/>
          <w:lang w:val="es-MX" w:eastAsia="es-MX"/>
        </w:rPr>
        <w:t xml:space="preserve">Para la tercerización de actividades como las detalladas en el párrafo anterior, el Administrador de contrato deberá solicitar al proveedor del servicio la documentación descrita en el Anexo No. 1 </w:t>
      </w:r>
      <w:r>
        <w:rPr>
          <w:rFonts w:ascii="Arial" w:eastAsiaTheme="minorEastAsia" w:hAnsi="Arial" w:cs="Arial"/>
          <w:u w:val="single"/>
          <w:lang w:val="es-MX" w:eastAsia="es-MX"/>
        </w:rPr>
        <w:t xml:space="preserve">(Condiciones para tercerizar Servicios Críticos, incluyendo Actividades u Operaciones de Tecnología de la Información)</w:t>
      </w:r>
      <w:r>
        <w:rPr>
          <w:rFonts w:ascii="Arial" w:eastAsiaTheme="minorEastAsia" w:hAnsi="Arial" w:cs="Arial"/>
          <w:lang w:val="es-MX" w:eastAsia="es-MX"/>
        </w:rPr>
        <w:t xml:space="preserve">, así como lo establecido en el Manual de Compras de Bienes y Servicios (RP-GA-M-001), la cual deberá consolidarse y enviarse a Servicios Generales para archivarla en el expediente.</w:t>
      </w:r>
    </w:p>
    <w:p w14:paraId="0668208A" w14:textId="77777777" w:rsidR="00F772CE" w:rsidRPr="003B0B7E" w:rsidRDefault="00F772CE" w:rsidP="00E6413E">
      <w:pPr>
        <w:pStyle w:val="Prrafodelista"/>
        <w:spacing w:line="276" w:lineRule="auto"/>
        <w:ind w:left="0"/>
        <w:jc w:val="both"/>
        <w:rPr>
          <w:rFonts w:ascii="Arial" w:hAnsi="Arial" w:cs="Arial"/>
          <w:lang w:val="es-MX"/>
        </w:rPr>
      </w:pPr>
    </w:p>
    <w:p w14:paraId="63B4FC23" w14:textId="77777777" w:rsidR="00F772CE" w:rsidRPr="003B0B7E" w:rsidRDefault="00F772CE" w:rsidP="00E6413E">
      <w:pPr>
        <w:pStyle w:val="Prrafodelista"/>
        <w:spacing w:line="276" w:lineRule="auto"/>
        <w:ind w:left="0"/>
        <w:jc w:val="both"/>
        <w:rPr>
          <w:rFonts w:ascii="Arial" w:hAnsi="Arial" w:cs="Arial"/>
        </w:rPr>
      </w:pPr>
    </w:p>
    <w:p w14:paraId="3139B8C9" w14:textId="77777777" w:rsidR="002879EF" w:rsidRPr="003B0B7E" w:rsidRDefault="002879EF" w:rsidP="001D7270">
      <w:pPr>
        <w:pStyle w:val="Prrafodelista"/>
        <w:numPr>
          <w:ilvl w:val="0"/>
          <w:numId w:val="2"/>
        </w:numPr>
        <w:spacing w:line="276" w:lineRule="auto"/>
        <w:jc w:val="both"/>
        <w:outlineLvl w:val="0"/>
        <w:rPr>
          <w:rFonts w:ascii="Arial" w:hAnsi="Arial" w:cs="Arial"/>
          <w:b/>
        </w:rPr>
      </w:pPr>
      <w:bookmarkStart w:id="13" w:name="_Toc144550023"/>
      <w:r>
        <w:rPr>
          <w:rFonts w:ascii="Arial" w:hAnsi="Arial" w:cs="Arial"/>
          <w:b/>
        </w:rPr>
        <w:t xml:space="preserve">LINEAMIENTOS A CONSIDERAR SOBRE LA EVALUACION DE LOS PROVEEDORES DE SERVICIOS CRITICOS TERCERIZADOS</w:t>
      </w:r>
      <w:bookmarkEnd w:id="13"/>
    </w:p>
    <w:p w14:paraId="0E72CA58" w14:textId="77777777" w:rsidR="002879EF" w:rsidRPr="003B0B7E" w:rsidRDefault="002879EF" w:rsidP="00E6413E">
      <w:pPr>
        <w:pStyle w:val="Prrafodelista"/>
        <w:spacing w:line="276" w:lineRule="auto"/>
        <w:ind w:left="0"/>
        <w:jc w:val="both"/>
        <w:rPr>
          <w:rFonts w:ascii="Arial" w:hAnsi="Arial" w:cs="Arial"/>
        </w:rPr>
      </w:pPr>
    </w:p>
    <w:p w14:paraId="64C944D8" w14:textId="5889ED40" w:rsidR="00A764F3" w:rsidRPr="003B0B7E" w:rsidRDefault="00A764F3" w:rsidP="00E6413E">
      <w:pPr>
        <w:spacing w:line="276" w:lineRule="auto"/>
        <w:jc w:val="both"/>
        <w:rPr>
          <w:rFonts w:ascii="Arial" w:hAnsi="Arial" w:cs="Arial"/>
          <w:bCs/>
        </w:rPr>
      </w:pPr>
      <w:r>
        <w:rPr>
          <w:rFonts w:ascii="Arial" w:hAnsi="Arial" w:cs="Arial"/>
        </w:rPr>
        <w:t xml:space="preserve">Para contar con toda la documentación que permita realizar la evaluación y debida diligencia a los proveedores, para la correspondiente Contratación de Servicios Críticos Tercerizados, se deberá integrar un expediente del proveedor, el cual deberá contener la información actualizada según lo establecido en el Manual de Compras de Bienes y Servicios (RP-GA-M-001) y el Anexo No. 1, Sección “A”.</w:t>
      </w:r>
    </w:p>
    <w:p w14:paraId="1862F920" w14:textId="77777777" w:rsidR="00A764F3" w:rsidRPr="003B0B7E" w:rsidRDefault="00A764F3" w:rsidP="00E6413E">
      <w:pPr>
        <w:pStyle w:val="Prrafodelista"/>
        <w:spacing w:line="276" w:lineRule="auto"/>
        <w:ind w:left="0"/>
        <w:jc w:val="both"/>
        <w:rPr>
          <w:rFonts w:ascii="Arial" w:hAnsi="Arial" w:cs="Arial"/>
          <w:b/>
        </w:rPr>
      </w:pPr>
    </w:p>
    <w:p w14:paraId="27FBEE42" w14:textId="77777777" w:rsidR="00A764F3" w:rsidRPr="003B0B7E" w:rsidRDefault="00A764F3" w:rsidP="00E6413E">
      <w:pPr>
        <w:pStyle w:val="Prrafodelista"/>
        <w:spacing w:line="276" w:lineRule="auto"/>
        <w:ind w:left="0"/>
        <w:jc w:val="both"/>
        <w:rPr>
          <w:rFonts w:ascii="Arial" w:hAnsi="Arial" w:cs="Arial"/>
          <w:bCs/>
        </w:rPr>
      </w:pPr>
      <w:r>
        <w:rPr>
          <w:rFonts w:ascii="Arial" w:hAnsi="Arial" w:cs="Arial"/>
        </w:rPr>
        <w:t xml:space="preserve">Cuando se requiera adquisición de productos o servicios críticos tercerizados, el área solicitante deberá requerir al Departamento de Administración de Riesgos una evaluación de los potenciales riesgos de los servicios a contratar</w:t>
      </w:r>
      <w:r>
        <w:rPr>
          <w:rFonts w:ascii="Arial" w:hAnsi="Arial" w:cs="Arial"/>
          <w:u w:val="single"/>
        </w:rPr>
        <w:t xml:space="preserve">, la cual comprenderá como mínimo:</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b/>
          <w:u w:val="single"/>
        </w:rPr>
        <w:t xml:space="preserve">Riesgo operacional (NRP-42):</w:t>
      </w:r>
      <w:r>
        <w:rPr>
          <w:rFonts w:ascii="Arial" w:hAnsi="Arial" w:cs="Arial"/>
          <w:u w:val="single"/>
        </w:rPr>
        <w:t xml:space="preserve"> identificación de los factores de riesgo (procesos, personas, tecnología y eventos externos), estimación de la probabilidad e impacto, y controles mitigantes.</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b/>
          <w:u w:val="single"/>
        </w:rPr>
        <w:t xml:space="preserve">Riesgo tecnológico (NRP-20):</w:t>
      </w:r>
      <w:r>
        <w:rPr>
          <w:rFonts w:ascii="Arial" w:hAnsi="Arial" w:cs="Arial"/>
          <w:u w:val="single"/>
        </w:rPr>
        <w:t xml:space="preserve"> dependencia de la infraestructura del proveedor, obsolescencia, capacidad, integración y seguridad de la solución.</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b/>
          <w:u w:val="single"/>
        </w:rPr>
        <w:t xml:space="preserve">Riesgo de concentración (NRP-20 / NRP-17):</w:t>
      </w:r>
      <w:r>
        <w:rPr>
          <w:rFonts w:ascii="Arial" w:hAnsi="Arial" w:cs="Arial"/>
          <w:u w:val="single"/>
        </w:rPr>
        <w:t xml:space="preserve"> número de servicios críticos asignados al mismo proveedor o grupo económico, dependencia de un mismo subcontratista o proveedor de nube, concentración geográfica y disponibilidad de proveedores alternos en el mercado. Ningún proveedor o grupo económico podrá superar los límites de concentración aprobados por el Consejo de Administración sin la aprobación expresa de éste.</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b/>
          <w:u w:val="single"/>
        </w:rPr>
        <w:t xml:space="preserve">Riesgo de contraparte:</w:t>
      </w:r>
      <w:r>
        <w:rPr>
          <w:rFonts w:ascii="Arial" w:hAnsi="Arial" w:cs="Arial"/>
          <w:u w:val="single"/>
        </w:rPr>
        <w:t xml:space="preserve"> solidez financiera del proveedor, con base en estados financieros auditados de los dos últimos ejercicios, indicadores de solvencia, liquidez y endeudamiento, y calificaciones de riesgo cuando existan; así como la exposición de la Cooperativa por anticipos, depósitos o pagos adelantados, la cual deberá estar cubierta con garantías.</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b/>
          <w:u w:val="single"/>
        </w:rPr>
        <w:t xml:space="preserve">Impacto en liquidez (NRP-15):</w:t>
      </w:r>
      <w:r>
        <w:rPr>
          <w:rFonts w:ascii="Arial" w:hAnsi="Arial" w:cs="Arial"/>
          <w:u w:val="single"/>
        </w:rPr>
        <w:t xml:space="preserve"> compromisos de pago, estructura de pagos, penalidades por terminación anticipada, costos de salida, y efecto de una eventual interrupción del servicio en los canales de pago y en la gestión de tesorería.</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b/>
          <w:u w:val="single"/>
        </w:rPr>
        <w:t xml:space="preserve">Riesgo de continuidad (NRP-24):</w:t>
      </w:r>
      <w:r>
        <w:rPr>
          <w:rFonts w:ascii="Arial" w:hAnsi="Arial" w:cs="Arial"/>
          <w:u w:val="single"/>
        </w:rPr>
        <w:t xml:space="preserve"> capacidad del proveedor para cumplir el RTO y RPO requeridos, existencia y prueba de su plan de continuidad, y viabilidad del Plan de Salida.</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b/>
          <w:u w:val="single"/>
        </w:rPr>
        <w:t xml:space="preserve">Riesgo legal y reputacional:</w:t>
      </w:r>
      <w:r>
        <w:rPr>
          <w:rFonts w:ascii="Arial" w:hAnsi="Arial" w:cs="Arial"/>
          <w:u w:val="single"/>
        </w:rPr>
        <w:t xml:space="preserve"> litigios, sanciones, quejas públicas y verificación en listas de control.</w:t>
      </w:r>
    </w:p>
    <w:p w14:paraId="06F02535" w14:textId="77777777" w:rsidR="00A764F3" w:rsidRPr="003B0B7E" w:rsidRDefault="00A764F3" w:rsidP="00E6413E">
      <w:pPr>
        <w:pStyle w:val="Prrafodelista"/>
        <w:spacing w:line="276" w:lineRule="auto"/>
        <w:ind w:left="0"/>
        <w:jc w:val="both"/>
        <w:rPr>
          <w:rFonts w:ascii="Arial" w:hAnsi="Arial" w:cs="Arial"/>
        </w:rPr>
      </w:pPr>
    </w:p>
    <w:p w14:paraId="5CFAE04A" w14:textId="3E5F91A8" w:rsidR="00A764F3" w:rsidRPr="003B0B7E" w:rsidRDefault="00776255" w:rsidP="00E6413E">
      <w:pPr>
        <w:spacing w:line="276" w:lineRule="auto"/>
        <w:contextualSpacing/>
        <w:jc w:val="both"/>
        <w:rPr>
          <w:rFonts w:ascii="Arial" w:eastAsiaTheme="minorEastAsia" w:hAnsi="Arial" w:cs="Arial"/>
          <w:bCs/>
          <w:lang w:val="es-MX" w:eastAsia="es-MX"/>
        </w:rPr>
      </w:pPr>
      <w:bookmarkStart w:id="14" w:name="_Toc126955789"/>
      <w:bookmarkStart w:id="15" w:name="_Toc126955953"/>
      <w:bookmarkEnd w:id="14"/>
      <w:bookmarkEnd w:id="15"/>
      <w:r>
        <w:rPr>
          <w:rFonts w:ascii="Arial" w:eastAsiaTheme="minorEastAsia" w:hAnsi="Arial" w:cs="Arial"/>
          <w:lang w:eastAsia="es-MX"/>
        </w:rPr>
        <w:t xml:space="preserve">Para clasificar el nivel de riesgo de Seguridad de la Información de los proveedores que presten servicios críticos tercerizados relacionados a actividades u operaciones de Tecnología de la Información, el administrador del contrato deberá solicitar al proveedor seleccionado completar el cuestionario de “Autoevaluación de la Seguridad de la Información para Proveedores” y remitirlo al Oficial de Seguridad de la Información, quien brindará un informe al área requirente del servicio.</w:t>
      </w:r>
    </w:p>
    <w:p w:rsidR="00A764F3" w:rsidRPr="003B0B7E" w:rsidRDefault="00A764F3" w:rsidP="00E6413E">
      <w:pPr>
        <w:pStyle w:val="Prrafodelista"/>
        <w:spacing w:line="276" w:lineRule="auto"/>
        <w:ind w:left="0"/>
        <w:jc w:val="both"/>
        <w:rPr>
          <w:rFonts w:ascii="Arial" w:hAnsi="Arial" w:cs="Arial"/>
        </w:rPr>
      </w:pPr>
    </w:p>
    <w:p w:rsidR="00A764F3" w:rsidRPr="003B0B7E" w:rsidRDefault="00776255" w:rsidP="00E6413E">
      <w:pPr>
        <w:spacing w:line="276" w:lineRule="auto"/>
        <w:contextualSpacing/>
        <w:jc w:val="both"/>
        <w:rPr>
          <w:rFonts w:ascii="Arial" w:eastAsiaTheme="minorEastAsia" w:hAnsi="Arial" w:cs="Arial"/>
          <w:bCs/>
          <w:lang w:val="es-MX" w:eastAsia="es-MX"/>
        </w:rPr>
      </w:pPr>
      <w:r>
        <w:rPr>
          <w:rFonts w:ascii="Arial" w:eastAsiaTheme="minorEastAsia" w:hAnsi="Arial" w:cs="Arial"/>
          <w:b/>
          <w:u w:val="single"/>
          <w:lang w:eastAsia="es-MX"/>
        </w:rPr>
        <w:t xml:space="preserve">Monitoreo continuo:</w:t>
      </w:r>
      <w:r>
        <w:rPr>
          <w:rFonts w:ascii="Arial" w:eastAsiaTheme="minorEastAsia" w:hAnsi="Arial" w:cs="Arial"/>
          <w:u w:val="single"/>
          <w:lang w:eastAsia="es-MX"/>
        </w:rPr>
        <w:t xml:space="preserve"> la debida diligencia no concluye con la contratación. Los proveedores de criticidad Alta serán reevaluados semestralmente y los de criticidad Media y Baja anualmente, actualizando el análisis financiero, el cumplimiento de ANS, los incidentes registrados, los resultados de pruebas de continuidad y de seguridad, y la vigencia de certificaciones. El deterioro significativo de la solvencia del proveedor o el incumplimiento reiterado de ANS activará la revisión del Plan de Salida.</w:t>
      </w:r>
    </w:p>
    <w:p w14:paraId="1F7B6F25" w14:textId="77777777" w:rsidR="004F02C1" w:rsidRPr="003B0B7E" w:rsidRDefault="004F02C1" w:rsidP="00E6413E">
      <w:pPr>
        <w:pStyle w:val="Prrafodelista"/>
        <w:spacing w:line="276" w:lineRule="auto"/>
        <w:ind w:left="0"/>
        <w:jc w:val="both"/>
        <w:rPr>
          <w:rFonts w:ascii="Arial" w:hAnsi="Arial" w:cs="Arial"/>
          <w:bCs/>
          <w:lang w:val="es-MX"/>
        </w:rPr>
      </w:pPr>
    </w:p>
    <w:p w14:paraId="506E7EB1" w14:textId="77777777" w:rsidR="002258EE" w:rsidRPr="003B0B7E" w:rsidRDefault="002258EE" w:rsidP="00E6413E">
      <w:pPr>
        <w:pStyle w:val="Prrafodelista"/>
        <w:spacing w:line="276" w:lineRule="auto"/>
        <w:ind w:left="0"/>
        <w:jc w:val="both"/>
        <w:rPr>
          <w:rFonts w:ascii="Arial" w:hAnsi="Arial" w:cs="Arial"/>
          <w:bCs/>
          <w:lang w:val="es-MX"/>
        </w:rPr>
      </w:pPr>
    </w:p>
    <w:p w14:paraId="5D63A65F" w14:textId="77777777" w:rsidR="003C146F" w:rsidRPr="003B0B7E" w:rsidRDefault="003C146F" w:rsidP="001D7270">
      <w:pPr>
        <w:pStyle w:val="Prrafodelista"/>
        <w:numPr>
          <w:ilvl w:val="0"/>
          <w:numId w:val="2"/>
        </w:numPr>
        <w:spacing w:line="276" w:lineRule="auto"/>
        <w:jc w:val="both"/>
        <w:outlineLvl w:val="0"/>
        <w:rPr>
          <w:rFonts w:ascii="Arial" w:hAnsi="Arial" w:cs="Arial"/>
          <w:b/>
        </w:rPr>
      </w:pPr>
      <w:bookmarkStart w:id="16" w:name="_Toc144550024"/>
      <w:bookmarkEnd w:id="16"/>
      <w:r>
        <w:rPr>
          <w:rFonts w:ascii="Arial" w:hAnsi="Arial" w:cs="Arial"/>
          <w:b/>
        </w:rPr>
        <w:t xml:space="preserve">LINEAMIENTOS PARA ASEGURAR LA CONTINUIDAD DE PROVEEDORES DE SERVICIOS CRÍTICOS TERCERIZADOS</w:t>
      </w:r>
      <w:r>
        <w:rPr>
          <w:rFonts w:ascii="Arial" w:hAnsi="Arial" w:cs="Arial"/>
          <w:b/>
          <w:u w:val="single"/>
        </w:rPr>
        <w:t xml:space="preserve"> Y PLANES DE SALIDA</w:t>
      </w:r>
      <w:r>
        <w:rPr>
          <w:rFonts w:ascii="Arial" w:hAnsi="Arial" w:cs="Arial"/>
          <w:b/>
        </w:rPr>
        <w:t xml:space="preserve">.</w:t>
      </w:r>
    </w:p>
    <w:p w14:paraId="52F272BC" w14:textId="77777777" w:rsidR="00CD1247" w:rsidRPr="003B0B7E" w:rsidRDefault="00CD1247" w:rsidP="00E6413E">
      <w:pPr>
        <w:pStyle w:val="Prrafodelista"/>
        <w:spacing w:line="276" w:lineRule="auto"/>
        <w:jc w:val="both"/>
        <w:rPr>
          <w:rFonts w:ascii="Arial" w:hAnsi="Arial" w:cs="Arial"/>
          <w:b/>
        </w:rPr>
      </w:pPr>
    </w:p>
    <w:p w:rsidR="00CA2F66" w:rsidRPr="00E6413E" w:rsidRDefault="00E8440F" w:rsidP="00E6413E">
      <w:pPr>
        <w:autoSpaceDE w:val="0"/>
        <w:autoSpaceDN w:val="0"/>
        <w:spacing w:line="276" w:lineRule="auto"/>
        <w:contextualSpacing/>
        <w:jc w:val="both"/>
        <w:rPr>
          <w:rFonts w:ascii="Arial" w:hAnsi="Arial" w:cs="Arial"/>
        </w:rPr>
      </w:pPr>
      <w:r>
        <w:rPr>
          <w:rFonts w:ascii="Arial" w:hAnsi="Arial" w:cs="Arial"/>
          <w:b/>
          <w:u w:val="single"/>
        </w:rPr>
        <w:t xml:space="preserve">A. Continuidad del servicio</w:t>
      </w:r>
    </w:p>
    <w:p w14:paraId="3A28898A" w14:textId="109BD71E" w:rsidR="00875D54" w:rsidRPr="003B0B7E" w:rsidRDefault="00FE39FB" w:rsidP="00E6413E">
      <w:pPr>
        <w:tabs>
          <w:tab w:val="left" w:pos="5208"/>
        </w:tabs>
        <w:autoSpaceDE w:val="0"/>
        <w:autoSpaceDN w:val="0"/>
        <w:spacing w:line="276" w:lineRule="auto"/>
        <w:contextualSpacing/>
        <w:jc w:val="both"/>
        <w:rPr>
          <w:rFonts w:ascii="Arial" w:hAnsi="Arial" w:cs="Arial"/>
        </w:rPr>
      </w:pPr>
      <w:r>
        <w:rPr>
          <w:rFonts w:ascii="Arial" w:hAnsi="Arial" w:cs="Arial"/>
        </w:rPr>
        <w:t xml:space="preserve">Los contratos deberán contener cláusulas que regulen el alcance del servicio </w:t>
      </w:r>
      <w:r>
        <w:rPr>
          <w:rFonts w:ascii="Arial" w:hAnsi="Arial" w:cs="Arial"/>
          <w:u w:val="single"/>
        </w:rPr>
        <w:t xml:space="preserve">y</w:t>
      </w:r>
      <w:r>
        <w:rPr>
          <w:rFonts w:ascii="Arial" w:hAnsi="Arial" w:cs="Arial"/>
        </w:rPr>
        <w:t xml:space="preserve"> las responsabilidades de ambas partes. Asimismo, en la formalización del contrato, </w:t>
      </w:r>
      <w:r>
        <w:rPr>
          <w:rFonts w:ascii="Arial" w:hAnsi="Arial" w:cs="Arial"/>
          <w:u w:val="single"/>
        </w:rPr>
        <w:t xml:space="preserve">los proveedores</w:t>
      </w:r>
      <w:r>
        <w:rPr>
          <w:rFonts w:ascii="Arial" w:hAnsi="Arial" w:cs="Arial"/>
        </w:rPr>
        <w:t xml:space="preserve"> deberán presentar una declaración jurada </w:t>
      </w:r>
      <w:r>
        <w:rPr>
          <w:rFonts w:ascii="Arial" w:hAnsi="Arial" w:cs="Arial"/>
          <w:u w:val="single"/>
        </w:rPr>
        <w:t xml:space="preserve">o certificación vigente</w:t>
      </w:r>
      <w:r>
        <w:rPr>
          <w:rFonts w:ascii="Arial" w:hAnsi="Arial" w:cs="Arial"/>
        </w:rPr>
        <w:t xml:space="preserve"> que indique que cuentan con un programa o gestión de la seguridad de la información, planes de continuidad del negocio, pruebas desarrolladas y resultados de las pruebas. Además, deben incluirse cláusulas que faciliten una adecuada revisión de la respectiva prestación de servicios por parte de la Cooperativa o eventualmente de la Superintendencia del Sistema Financiero (Ver Anexo No. 1</w:t>
      </w:r>
      <w:r>
        <w:rPr>
          <w:rFonts w:ascii="Arial" w:hAnsi="Arial" w:cs="Arial"/>
          <w:u w:val="single"/>
        </w:rPr>
        <w:t xml:space="preserve">, Sección B</w:t>
      </w:r>
      <w:r>
        <w:rPr>
          <w:rFonts w:ascii="Arial" w:hAnsi="Arial" w:cs="Arial"/>
        </w:rPr>
        <w:t xml:space="preserve">).</w:t>
      </w:r>
    </w:p>
    <w:p w:rsidR="00CA2F66" w:rsidRPr="00E6413E" w:rsidRDefault="00E8440F" w:rsidP="00E6413E">
      <w:pPr>
        <w:autoSpaceDE w:val="0"/>
        <w:autoSpaceDN w:val="0"/>
        <w:spacing w:line="276" w:lineRule="auto"/>
        <w:contextualSpacing/>
        <w:jc w:val="both"/>
        <w:rPr>
          <w:rFonts w:ascii="Arial" w:hAnsi="Arial" w:cs="Arial"/>
        </w:rPr>
      </w:pPr>
      <w:r>
        <w:rPr>
          <w:rFonts w:ascii="Arial" w:hAnsi="Arial" w:cs="Arial"/>
          <w:u w:val="single"/>
        </w:rPr>
        <w:t xml:space="preserve">Adicionalmente, conforme a la NRP-24:</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u w:val="single"/>
        </w:rPr>
        <w:t xml:space="preserve">Los servicios críticos tercerizados deberán estar identificados en el Análisis de Impacto al Negocio (BIA) y en la evaluación de riesgos de continuidad de la Cooperativa.</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u w:val="single"/>
        </w:rPr>
        <w:t xml:space="preserve">El RTO y RPO comprometidos por el proveedor deberán ser iguales o inferiores a los requeridos por el proceso crítico que soportan.</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u w:val="single"/>
        </w:rPr>
        <w:t xml:space="preserve">Los planes de contingencia de la Cooperativa deberán contemplar la indisponibilidad de cada proveedor crítico, incluyendo procedimientos manuales alternos o proveedores alternos.</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u w:val="single"/>
        </w:rPr>
        <w:t xml:space="preserve">Se realizarán pruebas de continuidad conjuntas con los proveedores de criticidad Alta al menos una vez al año; sus resultados, brechas y planes de acción se informarán al Comité de Riesgos.</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u w:val="single"/>
        </w:rPr>
        <w:t xml:space="preserve">El proveedor deberá notificar a la Cooperativa la activación de su plan de continuidad que afecte el servicio contratado.</w:t>
      </w:r>
    </w:p>
    <w:p w:rsidR="0050754D" w:rsidRPr="00E6413E" w:rsidRDefault="0050754D" w:rsidP="00E6413E">
      <w:pPr>
        <w:autoSpaceDE w:val="0"/>
        <w:autoSpaceDN w:val="0"/>
        <w:spacing w:line="276" w:lineRule="auto"/>
        <w:contextualSpacing/>
        <w:jc w:val="both"/>
        <w:rPr>
          <w:rFonts w:ascii="Arial" w:hAnsi="Arial" w:cs="Arial"/>
        </w:rPr>
      </w:pPr>
    </w:p>
    <w:p w:rsidR="00CA2F66" w:rsidRPr="00E6413E" w:rsidRDefault="00E8440F" w:rsidP="00E6413E">
      <w:pPr>
        <w:autoSpaceDE w:val="0"/>
        <w:autoSpaceDN w:val="0"/>
        <w:spacing w:line="276" w:lineRule="auto"/>
        <w:contextualSpacing/>
        <w:jc w:val="both"/>
        <w:rPr>
          <w:rFonts w:ascii="Arial" w:hAnsi="Arial" w:cs="Arial"/>
        </w:rPr>
      </w:pPr>
      <w:r>
        <w:rPr>
          <w:rFonts w:ascii="Arial" w:hAnsi="Arial" w:cs="Arial"/>
          <w:b/>
          <w:u w:val="single"/>
        </w:rPr>
        <w:t xml:space="preserve">B. Planes de Salida (Estrategia de Salida) y Retransición</w:t>
      </w:r>
    </w:p>
    <w:p w:rsidR="00CA2F66" w:rsidRPr="00E6413E" w:rsidRDefault="00E8440F" w:rsidP="00E6413E">
      <w:pPr>
        <w:autoSpaceDE w:val="0"/>
        <w:autoSpaceDN w:val="0"/>
        <w:spacing w:line="276" w:lineRule="auto"/>
        <w:contextualSpacing/>
        <w:jc w:val="both"/>
        <w:rPr>
          <w:rFonts w:ascii="Arial" w:hAnsi="Arial" w:cs="Arial"/>
        </w:rPr>
      </w:pPr>
      <w:r>
        <w:rPr>
          <w:rFonts w:ascii="Arial" w:hAnsi="Arial" w:cs="Arial"/>
          <w:u w:val="single"/>
        </w:rPr>
        <w:t xml:space="preserve">Todo servicio crítico tercerizado deberá contar, previo a la firma del contrato, con un Plan de Salida documentado, que permita a la Cooperativa terminar la relación contractual de forma ordenada, sin interrupción indebida de sus operaciones, sin afectar su posición de liquidez y sin incumplir el marco regulatorio. El Plan de Salida deberá contener, como mínimo:</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b/>
          <w:u w:val="single"/>
        </w:rPr>
        <w:t xml:space="preserve">Eventos detonantes:</w:t>
      </w:r>
      <w:r>
        <w:rPr>
          <w:rFonts w:ascii="Arial" w:hAnsi="Arial" w:cs="Arial"/>
          <w:u w:val="single"/>
        </w:rPr>
        <w:t xml:space="preserve"> incumplimiento reiterado de ANS, deterioro financiero, insolvencia o liquidación del proveedor, cambio de control o de subcontratistas no autorizado, incidentes graves de seguridad, incumplimiento regulatorio, requerimiento de la Superintendencia, terminación o no renovación del contrato, y caso fortuito o fuerza mayor prolongada.</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b/>
          <w:u w:val="single"/>
        </w:rPr>
        <w:t xml:space="preserve">Escenarios de salida:</w:t>
      </w:r>
      <w:r>
        <w:rPr>
          <w:rFonts w:ascii="Arial" w:hAnsi="Arial" w:cs="Arial"/>
          <w:u w:val="single"/>
        </w:rPr>
        <w:t xml:space="preserve"> salida planificada (terminación o no renovación) y salida forzada o de emergencia (cese abrupto del proveedor).</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b/>
          <w:u w:val="single"/>
        </w:rPr>
        <w:t xml:space="preserve">Alternativas:</w:t>
      </w:r>
      <w:r>
        <w:rPr>
          <w:rFonts w:ascii="Arial" w:hAnsi="Arial" w:cs="Arial"/>
          <w:u w:val="single"/>
        </w:rPr>
        <w:t xml:space="preserve"> identificación de proveedores alternos precalificados o de la opción de internalización del servicio, con su viabilidad técnica y económica.</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b/>
          <w:u w:val="single"/>
        </w:rPr>
        <w:t xml:space="preserve">Actividades, responsables y cronograma</w:t>
      </w:r>
      <w:r>
        <w:rPr>
          <w:rFonts w:ascii="Arial" w:hAnsi="Arial" w:cs="Arial"/>
          <w:u w:val="single"/>
        </w:rPr>
        <w:t xml:space="preserve">, incluyendo el tiempo estimado de transición, que deberá ser compatible con el MTPD del proceso crítico.</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b/>
          <w:u w:val="single"/>
        </w:rPr>
        <w:t xml:space="preserve">Datos e información:</w:t>
      </w:r>
      <w:r>
        <w:rPr>
          <w:rFonts w:ascii="Arial" w:hAnsi="Arial" w:cs="Arial"/>
          <w:u w:val="single"/>
        </w:rPr>
        <w:t xml:space="preserve"> inventario de datos, formato de entrega, mecanismos de migración, validación de integridad y certificación de destrucción segura en los sistemas del proveedor.</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b/>
          <w:u w:val="single"/>
        </w:rPr>
        <w:t xml:space="preserve">Componentes tecnológicos:</w:t>
      </w:r>
      <w:r>
        <w:rPr>
          <w:rFonts w:ascii="Arial" w:hAnsi="Arial" w:cs="Arial"/>
          <w:u w:val="single"/>
        </w:rPr>
        <w:t xml:space="preserve"> licencias, código fuente o acuerdos de depósito (escrow), configuraciones, documentación técnica e interfaces.</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b/>
          <w:u w:val="single"/>
        </w:rPr>
        <w:t xml:space="preserve">Costos estimados de salida</w:t>
      </w:r>
      <w:r>
        <w:rPr>
          <w:rFonts w:ascii="Arial" w:hAnsi="Arial" w:cs="Arial"/>
          <w:u w:val="single"/>
        </w:rPr>
        <w:t xml:space="preserve"> y su efecto en el flujo de efectivo (NRP-15), así como la fuente de financiamiento.</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b/>
          <w:u w:val="single"/>
        </w:rPr>
        <w:t xml:space="preserve">Plan de comunicación</w:t>
      </w:r>
      <w:r>
        <w:rPr>
          <w:rFonts w:ascii="Arial" w:hAnsi="Arial" w:cs="Arial"/>
          <w:u w:val="single"/>
        </w:rPr>
        <w:t xml:space="preserve"> a asociados, Superintendencia y demás partes interesadas, cuando aplique.</w:t>
      </w:r>
    </w:p>
    <w:p w:rsidR="00CA2F66" w:rsidRPr="00E6413E" w:rsidRDefault="00E8440F" w:rsidP="00E6413E">
      <w:pPr>
        <w:autoSpaceDE w:val="0"/>
        <w:autoSpaceDN w:val="0"/>
        <w:spacing w:line="276" w:lineRule="auto"/>
        <w:contextualSpacing/>
        <w:jc w:val="both"/>
        <w:rPr>
          <w:rFonts w:ascii="Arial" w:hAnsi="Arial" w:cs="Arial"/>
        </w:rPr>
      </w:pPr>
      <w:r>
        <w:rPr>
          <w:rFonts w:ascii="Arial" w:hAnsi="Arial" w:cs="Arial"/>
          <w:u w:val="single"/>
        </w:rPr>
        <w:t xml:space="preserve">El contrato deberá obligar al proveedor a brindar asistencia de retransición durante un periodo mínimo de seis (6) meses, o el que se determine según la complejidad del servicio, manteniendo los niveles de servicio pactados hasta la transferencia completa.</w:t>
      </w:r>
    </w:p>
    <w:p w:rsidR="00CA2F66" w:rsidRPr="00E6413E" w:rsidRDefault="00E8440F" w:rsidP="00E6413E">
      <w:pPr>
        <w:autoSpaceDE w:val="0"/>
        <w:autoSpaceDN w:val="0"/>
        <w:spacing w:line="276" w:lineRule="auto"/>
        <w:contextualSpacing/>
        <w:jc w:val="both"/>
        <w:rPr>
          <w:rFonts w:ascii="Arial" w:hAnsi="Arial" w:cs="Arial"/>
        </w:rPr>
      </w:pPr>
      <w:r>
        <w:rPr>
          <w:rFonts w:ascii="Arial" w:hAnsi="Arial" w:cs="Arial"/>
          <w:u w:val="single"/>
        </w:rPr>
        <w:t xml:space="preserve">Los Planes de Salida de servicios de criticidad Alta deberán revisarse y probarse (al menos mediante ejercicios de escritorio) anualmente; los de criticidad Media y Baja deberán revisarse anualmente. Los resultados serán informados al Comité de Riesgos.</w:t>
      </w:r>
    </w:p>
    <w:p w14:paraId="4031348C" w14:textId="77777777" w:rsidR="00481262" w:rsidRPr="003B0B7E" w:rsidRDefault="00481262" w:rsidP="00E6413E">
      <w:pPr>
        <w:tabs>
          <w:tab w:val="left" w:pos="5208"/>
        </w:tabs>
        <w:autoSpaceDE w:val="0"/>
        <w:autoSpaceDN w:val="0"/>
        <w:spacing w:line="276" w:lineRule="auto"/>
        <w:contextualSpacing/>
        <w:jc w:val="both"/>
        <w:rPr>
          <w:rFonts w:ascii="Arial" w:hAnsi="Arial" w:cs="Arial"/>
        </w:rPr>
      </w:pPr>
    </w:p>
    <w:p w14:paraId="3AB9A84A" w14:textId="77777777" w:rsidR="00A35BB0" w:rsidRPr="00E6413E" w:rsidRDefault="00A35BB0" w:rsidP="00E6413E">
      <w:pPr>
        <w:spacing w:line="276" w:lineRule="auto"/>
        <w:jc w:val="both"/>
        <w:rPr>
          <w:rFonts w:ascii="Arial" w:hAnsi="Arial" w:cs="Arial"/>
          <w:b/>
          <w:strike/>
        </w:rPr>
      </w:pPr>
    </w:p>
    <w:p w14:paraId="7F79F905" w14:textId="00ABF8BB" w:rsidR="008232CD" w:rsidRPr="00E6413E" w:rsidRDefault="008232CD" w:rsidP="001D7270">
      <w:pPr>
        <w:pStyle w:val="Prrafodelista"/>
        <w:numPr>
          <w:ilvl w:val="0"/>
          <w:numId w:val="2"/>
        </w:numPr>
        <w:spacing w:line="276" w:lineRule="auto"/>
        <w:jc w:val="both"/>
        <w:outlineLvl w:val="0"/>
        <w:rPr>
          <w:rFonts w:ascii="Arial" w:hAnsi="Arial" w:cs="Arial"/>
          <w:b/>
        </w:rPr>
      </w:pPr>
      <w:bookmarkStart w:id="17" w:name="_Toc144550025"/>
      <w:r>
        <w:rPr>
          <w:rFonts w:ascii="Arial" w:hAnsi="Arial" w:cs="Arial"/>
          <w:b/>
        </w:rPr>
        <w:t>LINEAMIENTOS PARA MANTENER LA DEBIDA CONFIDENCIALIDAD Y SEGURIDAD DE LA INFORMACIÓN</w:t>
      </w:r>
      <w:bookmarkEnd w:id="17"/>
    </w:p>
    <w:p w14:paraId="0553225E" w14:textId="77777777" w:rsidR="00CD1247" w:rsidRPr="00E6413E" w:rsidRDefault="00CD1247" w:rsidP="00E6413E">
      <w:pPr>
        <w:spacing w:line="276" w:lineRule="auto"/>
        <w:jc w:val="both"/>
        <w:rPr>
          <w:rFonts w:ascii="Arial" w:hAnsi="Arial" w:cs="Arial"/>
        </w:rPr>
      </w:pPr>
    </w:p>
    <w:p w14:paraId="615A12D7" w14:textId="0EAEACD3" w:rsidR="003421E1" w:rsidRPr="003B0B7E" w:rsidRDefault="00CD1247" w:rsidP="00E6413E">
      <w:pPr>
        <w:spacing w:line="276" w:lineRule="auto"/>
        <w:contextualSpacing/>
        <w:jc w:val="both"/>
        <w:rPr>
          <w:rFonts w:ascii="Arial" w:hAnsi="Arial" w:cs="Arial"/>
          <w:b/>
        </w:rPr>
      </w:pPr>
      <w:r>
        <w:rPr>
          <w:rFonts w:ascii="Arial" w:hAnsi="Arial" w:cs="Arial"/>
        </w:rPr>
        <w:t xml:space="preserve">En el contrato debe declararse que el proveedor mantendrá la confidencialidad y seguridad de la información, asegurando que la información se encuentra protegida del acceso de otros clientes, evitando su divulgación, excepto ante el requerimiento legal de las autoridades fiscalizadoras y supervisoras competentes. Asimismo, se deberá indicar que COMEDICA </w:t>
      </w:r>
      <w:r>
        <w:rPr>
          <w:rFonts w:ascii="Arial" w:hAnsi="Arial" w:cs="Arial"/>
          <w:u w:val="single"/>
        </w:rPr>
        <w:t xml:space="preserve">de R.L.</w:t>
      </w:r>
      <w:r>
        <w:rPr>
          <w:rFonts w:ascii="Arial" w:hAnsi="Arial" w:cs="Arial"/>
        </w:rPr>
        <w:t xml:space="preserve"> es la que tiene la propiedad exclusiva sobre todos sus datos o información relacionada con la actividad o proceso tercerizado, </w:t>
      </w:r>
      <w:r>
        <w:rPr>
          <w:rFonts w:ascii="Arial" w:hAnsi="Arial" w:cs="Arial"/>
          <w:u w:val="single"/>
        </w:rPr>
        <w:t xml:space="preserve">y que</w:t>
      </w:r>
      <w:r>
        <w:rPr>
          <w:rFonts w:ascii="Arial" w:hAnsi="Arial" w:cs="Arial"/>
        </w:rPr>
        <w:t xml:space="preserve"> el proveedor no adquirirá ningún tipo de derechos o licencias a través del contrato para utilizar los datos o información que la Cooperativa le proporcione para sus propios fines (Anexo No. 1</w:t>
      </w:r>
      <w:r>
        <w:rPr>
          <w:rFonts w:ascii="Arial" w:hAnsi="Arial" w:cs="Arial"/>
          <w:u w:val="single"/>
        </w:rPr>
        <w:t xml:space="preserve">, Sección B</w:t>
      </w:r>
      <w:r>
        <w:rPr>
          <w:rFonts w:ascii="Arial" w:hAnsi="Arial" w:cs="Arial"/>
        </w:rPr>
        <w:t xml:space="preserve">).</w:t>
      </w:r>
    </w:p>
    <w:p w14:paraId="57919FC4" w14:textId="77777777" w:rsidR="007645D7" w:rsidRPr="003B0B7E" w:rsidRDefault="007645D7" w:rsidP="00E6413E">
      <w:pPr>
        <w:spacing w:line="276" w:lineRule="auto"/>
        <w:contextualSpacing/>
        <w:jc w:val="both"/>
        <w:rPr>
          <w:rFonts w:ascii="Arial" w:hAnsi="Arial" w:cs="Arial"/>
        </w:rPr>
      </w:pPr>
    </w:p>
    <w:p w14:paraId="08AAFDFE" w14:textId="77777777" w:rsidR="00596200" w:rsidRPr="00E6413E" w:rsidRDefault="00596200" w:rsidP="00E6413E">
      <w:pPr>
        <w:spacing w:line="276" w:lineRule="auto"/>
        <w:contextualSpacing/>
        <w:jc w:val="both"/>
        <w:rPr>
          <w:rFonts w:ascii="Arial" w:hAnsi="Arial" w:cs="Arial"/>
        </w:rPr>
      </w:pPr>
    </w:p>
    <w:p w14:paraId="22DEC04F" w14:textId="557388BD" w:rsidR="004F02C1" w:rsidRPr="003B0B7E" w:rsidRDefault="004F02C1" w:rsidP="00E6413E">
      <w:pPr>
        <w:spacing w:line="276" w:lineRule="auto"/>
        <w:ind w:right="-93"/>
        <w:contextualSpacing/>
        <w:jc w:val="both"/>
        <w:rPr>
          <w:rFonts w:ascii="Arial" w:hAnsi="Arial" w:cs="Arial"/>
        </w:rPr>
      </w:pPr>
      <w:bookmarkStart w:id="18" w:name="_Toc93227843"/>
      <w:bookmarkStart w:id="19" w:name="_Toc126748890"/>
      <w:bookmarkStart w:id="20" w:name="_Toc126955777"/>
      <w:bookmarkStart w:id="21" w:name="_Toc126955941"/>
      <w:bookmarkEnd w:id="18"/>
      <w:bookmarkEnd w:id="19"/>
      <w:bookmarkEnd w:id="20"/>
      <w:bookmarkEnd w:id="21"/>
      <w:r>
        <w:rPr>
          <w:rFonts w:ascii="Arial" w:hAnsi="Arial" w:cs="Arial"/>
        </w:rPr>
        <w:t xml:space="preserve">En los contratos con proveedores debe quedar establecido el derecho de la Cooperativa a revocar los accesos o interrumpir la conexión a los sistemas o información de COMEDICA </w:t>
      </w:r>
      <w:r>
        <w:rPr>
          <w:rFonts w:ascii="Arial" w:hAnsi="Arial" w:cs="Arial"/>
          <w:u w:val="single"/>
        </w:rPr>
        <w:t xml:space="preserve">de R.L.</w:t>
      </w:r>
      <w:r>
        <w:rPr>
          <w:rFonts w:ascii="Arial" w:hAnsi="Arial" w:cs="Arial"/>
        </w:rPr>
        <w:t xml:space="preserve"> unilateralmente, si se detecta un ciberataque cuyo origen sea la red o los sistemas del proveedor</w:t>
      </w:r>
      <w:r>
        <w:rPr>
          <w:rFonts w:ascii="Arial" w:hAnsi="Arial" w:cs="Arial"/>
          <w:u w:val="single"/>
        </w:rPr>
        <w:t xml:space="preserve">, sin que ello genere penalidad alguna para la Cooperativa.</w:t>
      </w:r>
    </w:p>
    <w:p w:rsidR="00CA2F66" w:rsidRPr="00E6413E" w:rsidRDefault="00E8440F" w:rsidP="00E6413E">
      <w:pPr>
        <w:autoSpaceDE w:val="0"/>
        <w:autoSpaceDN w:val="0"/>
        <w:spacing w:line="276" w:lineRule="auto"/>
        <w:contextualSpacing/>
        <w:jc w:val="both"/>
        <w:rPr>
          <w:rFonts w:ascii="Arial" w:hAnsi="Arial" w:cs="Arial"/>
        </w:rPr>
      </w:pPr>
      <w:r>
        <w:rPr>
          <w:rFonts w:ascii="Arial" w:hAnsi="Arial" w:cs="Arial"/>
          <w:u w:val="single"/>
        </w:rPr>
        <w:t xml:space="preserve">Adicionalmente, los contratos deberán asegurar:</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u w:val="single"/>
        </w:rPr>
        <w:t xml:space="preserve">Cifrado de la información en tránsito y en reposo, con gestión de llaves criptográficas que permita a la Cooperativa conservar el control de sus datos.</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u w:val="single"/>
        </w:rPr>
        <w:t xml:space="preserve">Aplicación del principio de mínimo privilegio, autenticación robusta y registro (bitácoras) de los accesos del personal del proveedor a los sistemas e información de la Cooperativa, disponibles para revisión.</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u w:val="single"/>
        </w:rPr>
        <w:t xml:space="preserve">Conocimiento y autorización previa por parte de la Cooperativa de la ubicación (país y ciudad) del procesamiento, almacenamiento y respaldo de la información.</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u w:val="single"/>
        </w:rPr>
        <w:t xml:space="preserve">Devolución de la información en formato legible y utilizable, y destrucción segura certificada en los sistemas del proveedor y subcontratistas al finalizar el contrato.</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u w:val="single"/>
        </w:rPr>
        <w:t xml:space="preserve">Notificación inmediata a la Cooperativa de cualquier incidente de seguridad que afecte su información, en un plazo que le permita informar a la Superintendencia dentro del plazo regulatorio establecido en la NRP-23.</w:t>
      </w:r>
    </w:p>
    <w:p w14:paraId="568451AB" w14:textId="77777777" w:rsidR="00541911" w:rsidRPr="00E6413E" w:rsidRDefault="00541911" w:rsidP="00E6413E">
      <w:pPr>
        <w:spacing w:line="276" w:lineRule="auto"/>
        <w:ind w:right="-93"/>
        <w:contextualSpacing/>
        <w:jc w:val="both"/>
        <w:rPr>
          <w:rFonts w:ascii="Arial" w:hAnsi="Arial" w:cs="Arial"/>
          <w:u w:val="single"/>
        </w:rPr>
      </w:pPr>
    </w:p>
    <w:p w14:paraId="2D3DE517" w14:textId="77777777" w:rsidR="000E4B23" w:rsidRPr="00E6413E" w:rsidRDefault="000E4B23" w:rsidP="00E6413E">
      <w:pPr>
        <w:spacing w:line="276" w:lineRule="auto"/>
        <w:ind w:right="-93"/>
        <w:contextualSpacing/>
        <w:jc w:val="both"/>
        <w:rPr>
          <w:rFonts w:ascii="Arial" w:hAnsi="Arial" w:cs="Arial"/>
          <w:u w:val="single"/>
        </w:rPr>
      </w:pPr>
    </w:p>
    <w:p w14:paraId="699C2AC1" w14:textId="77777777" w:rsidR="002C1C7C" w:rsidRPr="00E6413E" w:rsidRDefault="002F1D3B" w:rsidP="001D7270">
      <w:pPr>
        <w:pStyle w:val="Prrafodelista"/>
        <w:numPr>
          <w:ilvl w:val="0"/>
          <w:numId w:val="2"/>
        </w:numPr>
        <w:spacing w:line="276" w:lineRule="auto"/>
        <w:jc w:val="both"/>
        <w:outlineLvl w:val="0"/>
        <w:rPr>
          <w:rFonts w:ascii="Arial" w:hAnsi="Arial" w:cs="Arial"/>
          <w:b/>
        </w:rPr>
      </w:pPr>
      <w:bookmarkStart w:id="22" w:name="_Toc144550026"/>
      <w:r>
        <w:rPr>
          <w:rFonts w:ascii="Arial" w:hAnsi="Arial" w:cs="Arial"/>
          <w:b/>
        </w:rPr>
        <w:t xml:space="preserve">LINEAMIENTOS PARA PREVENIR Y EVITAR CONFLICTOS DE INTERESES</w:t>
      </w:r>
      <w:bookmarkEnd w:id="22"/>
    </w:p>
    <w:p w14:paraId="27211956" w14:textId="77777777" w:rsidR="00D67C34" w:rsidRPr="00E6413E" w:rsidRDefault="00D67C34" w:rsidP="00E6413E">
      <w:pPr>
        <w:pStyle w:val="Prrafodelista"/>
        <w:spacing w:line="276" w:lineRule="auto"/>
        <w:ind w:left="0"/>
        <w:jc w:val="both"/>
        <w:rPr>
          <w:rFonts w:ascii="Arial" w:hAnsi="Arial" w:cs="Arial"/>
        </w:rPr>
      </w:pPr>
    </w:p>
    <w:p w14:paraId="3BD5CF4F" w14:textId="7BC284FD" w:rsidR="00E177D6" w:rsidRPr="003B0B7E" w:rsidRDefault="0074361D" w:rsidP="00E6413E">
      <w:pPr>
        <w:spacing w:line="276" w:lineRule="auto"/>
        <w:ind w:right="-93"/>
        <w:contextualSpacing/>
        <w:jc w:val="both"/>
        <w:rPr>
          <w:rFonts w:ascii="Arial" w:hAnsi="Arial" w:cs="Arial"/>
        </w:rPr>
      </w:pPr>
      <w:r>
        <w:rPr>
          <w:rFonts w:ascii="Arial" w:hAnsi="Arial" w:cs="Arial"/>
          <w:u w:val="single"/>
        </w:rPr>
        <w:t xml:space="preserve">El</w:t>
      </w:r>
      <w:r>
        <w:rPr>
          <w:rFonts w:ascii="Arial" w:hAnsi="Arial" w:cs="Arial"/>
        </w:rPr>
        <w:t xml:space="preserve"> Jefe de Servicios Generales velará porque los proveedores de Servicios Críticos Tercerizados llenen el formulario de Carta de Compromiso Transparencia en las Relaciones Comerciales, para que confirme</w:t>
      </w:r>
      <w:r>
        <w:rPr>
          <w:rFonts w:ascii="Arial" w:hAnsi="Arial" w:cs="Arial"/>
          <w:u w:val="single"/>
        </w:rPr>
        <w:t xml:space="preserve">n</w:t>
      </w:r>
      <w:r>
        <w:rPr>
          <w:rFonts w:ascii="Arial" w:hAnsi="Arial" w:cs="Arial"/>
        </w:rPr>
        <w:t xml:space="preserve"> que no poseen conflictos de interés, de conformidad a lo establecido en el Código de Gobierno Corporativo, Código de Conducta y Manual de Compras de Bienes y Servicios (RP-GA-M-001)</w:t>
      </w:r>
      <w:r>
        <w:rPr>
          <w:rFonts w:ascii="Arial" w:hAnsi="Arial" w:cs="Arial"/>
          <w:u w:val="single"/>
        </w:rPr>
        <w:t xml:space="preserve">, y en las Normas Técnicas de Gobierno Corporativo (NRP-17).</w:t>
      </w:r>
    </w:p>
    <w:p w:rsidR="00CA2F66" w:rsidRPr="00E6413E" w:rsidRDefault="00E8440F" w:rsidP="00E6413E">
      <w:pPr>
        <w:autoSpaceDE w:val="0"/>
        <w:autoSpaceDN w:val="0"/>
        <w:spacing w:line="276" w:lineRule="auto"/>
        <w:contextualSpacing/>
        <w:jc w:val="both"/>
        <w:rPr>
          <w:rFonts w:ascii="Arial" w:hAnsi="Arial" w:cs="Arial"/>
        </w:rPr>
      </w:pPr>
      <w:r>
        <w:rPr>
          <w:rFonts w:ascii="Arial" w:hAnsi="Arial" w:cs="Arial"/>
          <w:u w:val="single"/>
        </w:rPr>
        <w:t xml:space="preserve">Dicha declaración deberá actualizarse anualmente y cada vez que ocurra un cambio en la estructura accionaria o en la administración del proveedor.</w:t>
      </w:r>
    </w:p>
    <w:p w:rsidR="00CA2F66" w:rsidRPr="00E6413E" w:rsidRDefault="00E8440F" w:rsidP="00E6413E">
      <w:pPr>
        <w:autoSpaceDE w:val="0"/>
        <w:autoSpaceDN w:val="0"/>
        <w:spacing w:line="276" w:lineRule="auto"/>
        <w:contextualSpacing/>
        <w:jc w:val="both"/>
        <w:rPr>
          <w:rFonts w:ascii="Arial" w:hAnsi="Arial" w:cs="Arial"/>
        </w:rPr>
      </w:pPr>
      <w:r>
        <w:rPr>
          <w:rFonts w:ascii="Arial" w:hAnsi="Arial" w:cs="Arial"/>
          <w:u w:val="single"/>
        </w:rPr>
        <w:t xml:space="preserve">Los miembros del Consejo de Administración, del Comité de Riesgos, de la Comisión de Licitaciones, el Administrador de Contrato y todo colaborador que participe en la evaluación, selección o monitoreo de un proveedor deberán declarar cualquier relación personal, comercial o patrimonial con éste y abstenerse de participar en las decisiones relacionadas. La contratación de proveedores que sean partes relacionadas de la Cooperativa deberá realizarse en condiciones de mercado y ser aprobada por el Consejo de Administración.</w:t>
      </w:r>
    </w:p>
    <w:p w14:paraId="147EE617" w14:textId="77777777" w:rsidR="008335DA" w:rsidRPr="00E6413E" w:rsidRDefault="008335DA" w:rsidP="00E6413E">
      <w:pPr>
        <w:pStyle w:val="Prrafodelista"/>
        <w:spacing w:line="276" w:lineRule="auto"/>
        <w:ind w:left="0"/>
        <w:jc w:val="both"/>
        <w:rPr>
          <w:rFonts w:ascii="Arial" w:hAnsi="Arial" w:cs="Arial"/>
          <w:strike/>
          <w:u w:val="single"/>
        </w:rPr>
      </w:pPr>
    </w:p>
    <w:p w:rsidR="0050754D" w:rsidRPr="00E6413E" w:rsidRDefault="0050754D" w:rsidP="00E6413E">
      <w:pPr>
        <w:autoSpaceDE w:val="0"/>
        <w:autoSpaceDN w:val="0"/>
        <w:spacing w:line="276" w:lineRule="auto"/>
        <w:contextualSpacing/>
        <w:jc w:val="both"/>
        <w:rPr>
          <w:rFonts w:ascii="Arial" w:hAnsi="Arial" w:cs="Arial"/>
        </w:rPr>
      </w:pPr>
    </w:p>
    <w:p w:rsidR="002C1C7C" w:rsidRPr="00E6413E" w:rsidRDefault="002F1D3B" w:rsidP="001D7270">
      <w:pPr>
        <w:pStyle w:val="Prrafodelista"/>
        <w:numPr>
          <w:ilvl w:val="0"/>
          <w:numId w:val="2"/>
        </w:numPr>
        <w:spacing w:line="276" w:lineRule="auto"/>
        <w:jc w:val="both"/>
        <w:outlineLvl w:val="0"/>
        <w:rPr>
          <w:rFonts w:ascii="Arial" w:hAnsi="Arial" w:cs="Arial"/>
          <w:b/>
        </w:rPr>
      </w:pPr>
      <w:r>
        <w:rPr>
          <w:rFonts w:ascii="Arial" w:hAnsi="Arial" w:cs="Arial"/>
          <w:b/>
          <w:u w:val="single"/>
        </w:rPr>
        <w:t xml:space="preserve">MONITOREO, INDICADORES CLAVE DE RIESGO Y REPORTES</w:t>
      </w:r>
    </w:p>
    <w:p w:rsidR="0050754D" w:rsidRPr="00E6413E" w:rsidRDefault="0050754D" w:rsidP="00E6413E">
      <w:pPr>
        <w:autoSpaceDE w:val="0"/>
        <w:autoSpaceDN w:val="0"/>
        <w:spacing w:line="276" w:lineRule="auto"/>
        <w:contextualSpacing/>
        <w:jc w:val="both"/>
        <w:rPr>
          <w:rFonts w:ascii="Arial" w:hAnsi="Arial" w:cs="Arial"/>
        </w:rPr>
      </w:pPr>
    </w:p>
    <w:p w:rsidR="00CA2F66" w:rsidRPr="00E6413E" w:rsidRDefault="00E8440F" w:rsidP="00E6413E">
      <w:pPr>
        <w:autoSpaceDE w:val="0"/>
        <w:autoSpaceDN w:val="0"/>
        <w:spacing w:line="276" w:lineRule="auto"/>
        <w:contextualSpacing/>
        <w:jc w:val="both"/>
        <w:rPr>
          <w:rFonts w:ascii="Arial" w:hAnsi="Arial" w:cs="Arial"/>
        </w:rPr>
      </w:pPr>
      <w:r>
        <w:rPr>
          <w:rFonts w:ascii="Arial" w:hAnsi="Arial" w:cs="Arial"/>
          <w:u w:val="single"/>
        </w:rPr>
        <w:t xml:space="preserve">El Departamento de Administración de Riesgos establecerá y dará seguimiento, como mínimo, a los siguientes indicadores clave de riesgo (KRI) de tercerización:</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u w:val="single"/>
        </w:rPr>
        <w:t xml:space="preserve">Porcentaje de cumplimiento de ANS por proveedor crítico.</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u w:val="single"/>
        </w:rPr>
        <w:t xml:space="preserve">Número y severidad de incidentes e interrupciones atribuibles a proveedores, y pérdidas asociadas (NRP-42).</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u w:val="single"/>
        </w:rPr>
        <w:t xml:space="preserve">Índice de concentración: número de servicios críticos y porcentaje del gasto en servicios críticos por proveedor o grupo económico (NRP-20 / NRP-17).</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u w:val="single"/>
        </w:rPr>
        <w:t xml:space="preserve">Proveedores críticos con deterioro en su calificación financiera o de riesgo de contraparte.</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u w:val="single"/>
        </w:rPr>
        <w:t xml:space="preserve">Monto comprometido con proveedores críticos y su proporción respecto de los gastos operativos, y exposición por anticipos no garantizados (NRP-15).</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u w:val="single"/>
        </w:rPr>
        <w:t xml:space="preserve">Porcentaje de proveedores críticos con prueba de continuidad vigente y con Plan de Salida aprobado y probado (NRP-24).</w:t>
      </w:r>
    </w:p>
    <w:p w:rsidR="00551BC9" w:rsidRPr="003B0B7E" w:rsidRDefault="00433ACC" w:rsidP="001D7270">
      <w:pPr>
        <w:pStyle w:val="Prrafodelista"/>
        <w:numPr>
          <w:ilvl w:val="0"/>
          <w:numId w:val="4"/>
        </w:numPr>
        <w:spacing w:line="276" w:lineRule="auto"/>
        <w:ind w:left="360"/>
        <w:jc w:val="both"/>
        <w:rPr>
          <w:rFonts w:ascii="Arial" w:hAnsi="Arial" w:cs="Arial"/>
        </w:rPr>
      </w:pPr>
      <w:r>
        <w:rPr>
          <w:rFonts w:ascii="Arial" w:hAnsi="Arial" w:cs="Arial"/>
          <w:u w:val="single"/>
        </w:rPr>
        <w:t xml:space="preserve">Brechas de seguridad de la información abiertas y vulnerabilidades críticas no corregidas en plazo (NRP-23 / NRP-20).</w:t>
      </w:r>
    </w:p>
    <w:p w:rsidR="00CA2F66" w:rsidRPr="00E6413E" w:rsidRDefault="00E8440F" w:rsidP="00E6413E">
      <w:pPr>
        <w:autoSpaceDE w:val="0"/>
        <w:autoSpaceDN w:val="0"/>
        <w:spacing w:line="276" w:lineRule="auto"/>
        <w:contextualSpacing/>
        <w:jc w:val="both"/>
        <w:rPr>
          <w:rFonts w:ascii="Arial" w:hAnsi="Arial" w:cs="Arial"/>
        </w:rPr>
      </w:pPr>
      <w:r>
        <w:rPr>
          <w:rFonts w:ascii="Arial" w:hAnsi="Arial" w:cs="Arial"/>
          <w:u w:val="single"/>
        </w:rPr>
        <w:t xml:space="preserve">Los resultados se informarán semestralmente al Comité de Riesgos y anualmente al Consejo de Administración, junto con la Matriz Centralizada de Servicios Críticos Tercerizados actualizada.</w:t>
      </w:r>
    </w:p>
    <w:p w:rsidR="0050754D" w:rsidRPr="00E6413E" w:rsidRDefault="0050754D" w:rsidP="00E6413E">
      <w:pPr>
        <w:autoSpaceDE w:val="0"/>
        <w:autoSpaceDN w:val="0"/>
        <w:spacing w:line="276" w:lineRule="auto"/>
        <w:contextualSpacing/>
        <w:jc w:val="both"/>
        <w:rPr>
          <w:rFonts w:ascii="Arial" w:hAnsi="Arial" w:cs="Arial"/>
        </w:rPr>
      </w:pPr>
    </w:p>
    <w:p w:rsidR="002C1C7C" w:rsidRPr="00E6413E" w:rsidRDefault="002F1D3B" w:rsidP="001D7270">
      <w:pPr>
        <w:pStyle w:val="Prrafodelista"/>
        <w:numPr>
          <w:ilvl w:val="0"/>
          <w:numId w:val="2"/>
        </w:numPr>
        <w:spacing w:line="276" w:lineRule="auto"/>
        <w:jc w:val="both"/>
        <w:outlineLvl w:val="0"/>
        <w:rPr>
          <w:rFonts w:ascii="Arial" w:hAnsi="Arial" w:cs="Arial"/>
          <w:b/>
        </w:rPr>
      </w:pPr>
      <w:r>
        <w:rPr>
          <w:rFonts w:ascii="Arial" w:hAnsi="Arial" w:cs="Arial"/>
          <w:b/>
          <w:u w:val="single"/>
        </w:rPr>
        <w:t xml:space="preserve">GESTIÓN DE EVENTOS DE RIESGO OPERACIONAL E INCIDENTES DEL PROVEEDOR</w:t>
      </w:r>
    </w:p>
    <w:p w:rsidR="0050754D" w:rsidRPr="00E6413E" w:rsidRDefault="0050754D" w:rsidP="00E6413E">
      <w:pPr>
        <w:autoSpaceDE w:val="0"/>
        <w:autoSpaceDN w:val="0"/>
        <w:spacing w:line="276" w:lineRule="auto"/>
        <w:contextualSpacing/>
        <w:jc w:val="both"/>
        <w:rPr>
          <w:rFonts w:ascii="Arial" w:hAnsi="Arial" w:cs="Arial"/>
        </w:rPr>
      </w:pPr>
    </w:p>
    <w:p w:rsidR="00CA2F66" w:rsidRPr="00E6413E" w:rsidRDefault="00E8440F" w:rsidP="00E6413E">
      <w:pPr>
        <w:autoSpaceDE w:val="0"/>
        <w:autoSpaceDN w:val="0"/>
        <w:spacing w:line="276" w:lineRule="auto"/>
        <w:contextualSpacing/>
        <w:jc w:val="both"/>
        <w:rPr>
          <w:rFonts w:ascii="Arial" w:hAnsi="Arial" w:cs="Arial"/>
        </w:rPr>
      </w:pPr>
      <w:r>
        <w:rPr>
          <w:rFonts w:ascii="Arial" w:hAnsi="Arial" w:cs="Arial"/>
          <w:u w:val="single"/>
        </w:rPr>
        <w:t xml:space="preserve">Todo evento de riesgo operacional, interrupción, incumplimiento o incidente de seguridad originado en un proveedor de servicios críticos tercerizados o en sus subcontratistas deberá ser reportado por el Administrador de Contrato al Departamento de Administración de Riesgos y, cuando corresponda, al Oficial de Seguridad de la Información y al responsable de Continuidad del Negocio, para su registro en la base de datos de eventos de riesgo operacional, análisis de causa raíz y seguimiento de planes de acción, conforme a la NRP-42.</w:t>
      </w:r>
    </w:p>
    <w:p w:rsidR="00CA2F66" w:rsidRPr="00E6413E" w:rsidRDefault="00E8440F" w:rsidP="00E6413E">
      <w:pPr>
        <w:autoSpaceDE w:val="0"/>
        <w:autoSpaceDN w:val="0"/>
        <w:spacing w:line="276" w:lineRule="auto"/>
        <w:contextualSpacing/>
        <w:jc w:val="both"/>
        <w:rPr>
          <w:rFonts w:ascii="Arial" w:hAnsi="Arial" w:cs="Arial"/>
        </w:rPr>
      </w:pPr>
      <w:r>
        <w:rPr>
          <w:rFonts w:ascii="Arial" w:hAnsi="Arial" w:cs="Arial"/>
          <w:u w:val="single"/>
        </w:rPr>
        <w:t xml:space="preserve">Los eventos que se clasifiquen como incidentes relevantes de seguridad de la información o de continuidad deberán ser comunicados a la Superintendencia del Sistema Financiero en los plazos y formas establecidos en la normativa aplicable.</w:t>
      </w:r>
    </w:p>
    <w:p w14:paraId="634DB268" w14:textId="77777777" w:rsidR="000C3B86" w:rsidRPr="00E6413E" w:rsidRDefault="000C3B86" w:rsidP="00E6413E">
      <w:pPr>
        <w:pStyle w:val="Titulo1"/>
        <w:spacing w:before="0" w:after="0" w:line="276" w:lineRule="auto"/>
        <w:ind w:left="0" w:firstLine="0"/>
        <w:rPr>
          <w:rFonts w:ascii="Arial" w:hAnsi="Arial" w:cs="Arial"/>
          <w:sz w:val="24"/>
          <w:szCs w:val="24"/>
        </w:rPr>
      </w:pPr>
    </w:p>
    <w:p w14:paraId="36C22682" w14:textId="77777777" w:rsidR="007516B5" w:rsidRPr="00E6413E" w:rsidRDefault="007516B5" w:rsidP="001D7270">
      <w:pPr>
        <w:pStyle w:val="Titulo1"/>
        <w:numPr>
          <w:ilvl w:val="0"/>
          <w:numId w:val="2"/>
        </w:numPr>
        <w:spacing w:before="0" w:after="0" w:line="276" w:lineRule="auto"/>
        <w:rPr>
          <w:rFonts w:ascii="Arial" w:hAnsi="Arial" w:cs="Arial"/>
          <w:sz w:val="24"/>
          <w:szCs w:val="24"/>
        </w:rPr>
      </w:pPr>
      <w:bookmarkStart w:id="23" w:name="_Toc144550027"/>
      <w:r>
        <w:rPr>
          <w:rFonts w:ascii="Arial" w:hAnsi="Arial" w:cs="Arial"/>
          <w:sz w:val="24"/>
          <w:szCs w:val="24"/>
        </w:rPr>
        <w:t>ACTUALIZACIÓN</w:t>
      </w:r>
      <w:bookmarkEnd w:id="23"/>
    </w:p>
    <w:p w14:paraId="514C2430" w14:textId="77777777" w:rsidR="007516B5" w:rsidRPr="00E6413E" w:rsidRDefault="007516B5" w:rsidP="00E6413E">
      <w:pPr>
        <w:pStyle w:val="Titulo1"/>
        <w:spacing w:before="0" w:after="0" w:line="276" w:lineRule="auto"/>
        <w:ind w:left="0" w:firstLine="0"/>
        <w:rPr>
          <w:rFonts w:ascii="Arial" w:hAnsi="Arial" w:cs="Arial"/>
          <w:sz w:val="24"/>
          <w:szCs w:val="24"/>
        </w:rPr>
      </w:pPr>
    </w:p>
    <w:p w14:paraId="711532E8" w14:textId="77777777" w:rsidR="00720DA9" w:rsidRPr="00E6413E" w:rsidRDefault="00F356E6" w:rsidP="00E6413E">
      <w:pPr>
        <w:spacing w:line="276" w:lineRule="auto"/>
        <w:contextualSpacing/>
        <w:jc w:val="both"/>
        <w:rPr>
          <w:rFonts w:ascii="Arial" w:hAnsi="Arial" w:cs="Arial"/>
        </w:rPr>
      </w:pPr>
      <w:r>
        <w:rPr>
          <w:rFonts w:ascii="Arial" w:hAnsi="Arial" w:cs="Arial"/>
        </w:rPr>
        <w:t xml:space="preserve">Con el objetivo de mantener actualizada la presente política, se revisará </w:t>
      </w:r>
      <w:r>
        <w:rPr>
          <w:rFonts w:ascii="Arial" w:hAnsi="Arial" w:cs="Arial"/>
          <w:u w:val="single"/>
        </w:rPr>
        <w:t xml:space="preserve">al menos una vez al año</w:t>
      </w:r>
      <w:r>
        <w:rPr>
          <w:rFonts w:ascii="Arial" w:hAnsi="Arial" w:cs="Arial"/>
        </w:rPr>
        <w:t xml:space="preserve"> y se actualizará cuando existan modificaciones en la normativa interna y externa aplicable a la Cooperativa</w:t>
      </w:r>
      <w:r>
        <w:rPr>
          <w:rFonts w:ascii="Arial" w:hAnsi="Arial" w:cs="Arial"/>
          <w:u w:val="single"/>
        </w:rPr>
        <w:t xml:space="preserve">, cambios significativos en el perfil de riesgo de tercerización, o a requerimiento de la Superintendencia, del Comité de Riesgos o de Auditoría Interna.</w:t>
      </w:r>
    </w:p>
    <w:p w14:paraId="554ED695" w14:textId="77777777" w:rsidR="00E177D6" w:rsidRPr="00E6413E" w:rsidRDefault="00E177D6" w:rsidP="00E6413E">
      <w:pPr>
        <w:spacing w:line="276" w:lineRule="auto"/>
        <w:contextualSpacing/>
        <w:jc w:val="both"/>
        <w:rPr>
          <w:rFonts w:ascii="Arial" w:hAnsi="Arial" w:cs="Arial"/>
        </w:rPr>
      </w:pPr>
    </w:p>
    <w:p w14:paraId="4C8AE5F9" w14:textId="77777777" w:rsidR="00E177D6" w:rsidRPr="00E6413E" w:rsidRDefault="00E177D6" w:rsidP="00E6413E">
      <w:pPr>
        <w:spacing w:line="276" w:lineRule="auto"/>
        <w:contextualSpacing/>
        <w:jc w:val="both"/>
        <w:rPr>
          <w:rFonts w:ascii="Arial" w:hAnsi="Arial" w:cs="Arial"/>
        </w:rPr>
      </w:pPr>
    </w:p>
    <w:p w14:paraId="07A5651E" w14:textId="77777777" w:rsidR="007516B5" w:rsidRPr="00E6413E" w:rsidRDefault="007516B5" w:rsidP="001D7270">
      <w:pPr>
        <w:pStyle w:val="Titulo1"/>
        <w:numPr>
          <w:ilvl w:val="0"/>
          <w:numId w:val="2"/>
        </w:numPr>
        <w:spacing w:before="0" w:after="0" w:line="276" w:lineRule="auto"/>
        <w:rPr>
          <w:rFonts w:ascii="Arial" w:hAnsi="Arial" w:cs="Arial"/>
          <w:sz w:val="24"/>
          <w:szCs w:val="24"/>
        </w:rPr>
      </w:pPr>
      <w:r>
        <w:rPr>
          <w:rFonts w:ascii="Arial" w:hAnsi="Arial" w:cs="Arial"/>
          <w:sz w:val="24"/>
          <w:szCs w:val="24"/>
        </w:rPr>
        <w:t xml:space="preserve">  </w:t>
      </w:r>
      <w:bookmarkStart w:id="24" w:name="_Toc144550028"/>
      <w:r>
        <w:rPr>
          <w:rFonts w:ascii="Arial" w:hAnsi="Arial" w:cs="Arial"/>
          <w:sz w:val="24"/>
          <w:szCs w:val="24"/>
        </w:rPr>
        <w:t>APROBACIÓN</w:t>
      </w:r>
      <w:bookmarkEnd w:id="24"/>
      <w:r>
        <w:rPr>
          <w:rFonts w:ascii="Arial" w:hAnsi="Arial" w:cs="Arial"/>
          <w:sz w:val="24"/>
          <w:szCs w:val="24"/>
        </w:rPr>
        <w:t xml:space="preserve"> </w:t>
      </w:r>
    </w:p>
    <w:p w14:paraId="6F24D356" w14:textId="77777777" w:rsidR="00742A04" w:rsidRPr="00E6413E" w:rsidRDefault="00742A04" w:rsidP="00E6413E">
      <w:pPr>
        <w:spacing w:line="276" w:lineRule="auto"/>
        <w:contextualSpacing/>
        <w:jc w:val="both"/>
        <w:rPr>
          <w:rFonts w:ascii="Arial" w:hAnsi="Arial" w:cs="Arial"/>
        </w:rPr>
      </w:pPr>
    </w:p>
    <w:p w14:paraId="72CC8738" w14:textId="77777777" w:rsidR="007516B5" w:rsidRPr="00E6413E" w:rsidRDefault="00742A04" w:rsidP="00E6413E">
      <w:pPr>
        <w:spacing w:line="276" w:lineRule="auto"/>
        <w:contextualSpacing/>
        <w:jc w:val="both"/>
        <w:rPr>
          <w:rFonts w:ascii="Arial" w:hAnsi="Arial" w:cs="Arial"/>
        </w:rPr>
      </w:pPr>
      <w:r>
        <w:rPr>
          <w:rFonts w:ascii="Arial" w:hAnsi="Arial" w:cs="Arial"/>
        </w:rPr>
        <w:t xml:space="preserve">La presente política debe ser actualizada por el Departamento de Administración de Riesgos para someterla a validación del Comité de Riesgos y posterior aprobación del Consejo de Administración.</w:t>
      </w:r>
    </w:p>
    <w:p w14:paraId="2B6C6EA6" w14:textId="77777777" w:rsidR="000C3B86" w:rsidRPr="00E6413E" w:rsidRDefault="000C3B86" w:rsidP="00E6413E">
      <w:pPr>
        <w:pStyle w:val="Titulo1"/>
        <w:spacing w:before="0" w:after="0" w:line="276" w:lineRule="auto"/>
        <w:ind w:left="0" w:firstLine="0"/>
        <w:rPr>
          <w:rFonts w:ascii="Arial" w:hAnsi="Arial" w:cs="Arial"/>
          <w:sz w:val="24"/>
          <w:szCs w:val="24"/>
        </w:rPr>
      </w:pPr>
    </w:p>
    <w:p w14:paraId="79DDA128" w14:textId="77777777" w:rsidR="00720DA9" w:rsidRPr="00E6413E" w:rsidRDefault="00720DA9" w:rsidP="00E6413E">
      <w:pPr>
        <w:pStyle w:val="Titulo1"/>
        <w:spacing w:before="0" w:after="0" w:line="276" w:lineRule="auto"/>
        <w:ind w:left="0" w:firstLine="0"/>
        <w:rPr>
          <w:rFonts w:ascii="Arial" w:hAnsi="Arial" w:cs="Arial"/>
          <w:sz w:val="24"/>
          <w:szCs w:val="24"/>
        </w:rPr>
      </w:pPr>
    </w:p>
    <w:p w14:paraId="467C66FA" w14:textId="77777777" w:rsidR="002349EE" w:rsidRPr="003B0B7E" w:rsidRDefault="002349EE" w:rsidP="001D7270">
      <w:pPr>
        <w:pStyle w:val="Titulo1"/>
        <w:numPr>
          <w:ilvl w:val="0"/>
          <w:numId w:val="2"/>
        </w:numPr>
        <w:spacing w:before="0" w:after="0" w:line="276" w:lineRule="auto"/>
        <w:rPr>
          <w:rFonts w:ascii="Arial" w:hAnsi="Arial" w:cs="Arial"/>
          <w:sz w:val="24"/>
          <w:szCs w:val="24"/>
        </w:rPr>
      </w:pPr>
      <w:bookmarkStart w:id="25" w:name="_Toc144550029"/>
      <w:r>
        <w:rPr>
          <w:rFonts w:ascii="Arial" w:hAnsi="Arial" w:cs="Arial"/>
          <w:sz w:val="24"/>
          <w:szCs w:val="24"/>
        </w:rPr>
        <w:t>VIGENCIA</w:t>
      </w:r>
      <w:bookmarkEnd w:id="25"/>
    </w:p>
    <w:p w14:paraId="2D8770F1" w14:textId="77777777" w:rsidR="002349EE" w:rsidRPr="00E6413E" w:rsidRDefault="002349EE" w:rsidP="00E6413E">
      <w:pPr>
        <w:spacing w:line="276" w:lineRule="auto"/>
        <w:contextualSpacing/>
        <w:jc w:val="both"/>
        <w:rPr>
          <w:rFonts w:ascii="Arial" w:hAnsi="Arial" w:cs="Arial"/>
          <w:u w:val="single"/>
        </w:rPr>
      </w:pPr>
      <w:bookmarkStart w:id="26" w:name="_Toc48581194"/>
    </w:p>
    <w:p w14:paraId="4004AB83" w14:textId="77777777" w:rsidR="002349EE" w:rsidRPr="00E6413E" w:rsidRDefault="002349EE" w:rsidP="00E6413E">
      <w:pPr>
        <w:spacing w:line="276" w:lineRule="auto"/>
        <w:contextualSpacing/>
        <w:jc w:val="both"/>
        <w:rPr>
          <w:rFonts w:ascii="Arial" w:hAnsi="Arial" w:cs="Arial"/>
        </w:rPr>
      </w:pPr>
      <w:bookmarkEnd w:id="26"/>
      <w:r>
        <w:rPr>
          <w:rFonts w:ascii="Arial" w:hAnsi="Arial" w:cs="Arial"/>
        </w:rPr>
        <w:t xml:space="preserve">La presente Política estará vigente a partir de su aprobación por parte del Consejo de Administración.</w:t>
      </w:r>
    </w:p>
    <w:p w:rsidR="00CA2F66" w:rsidRPr="00E6413E" w:rsidRDefault="00E8440F" w:rsidP="00E6413E">
      <w:pPr>
        <w:autoSpaceDE w:val="0"/>
        <w:autoSpaceDN w:val="0"/>
        <w:spacing w:line="276" w:lineRule="auto"/>
        <w:contextualSpacing/>
        <w:jc w:val="both"/>
        <w:rPr>
          <w:rFonts w:ascii="Arial" w:hAnsi="Arial" w:cs="Arial"/>
        </w:rPr>
      </w:pPr>
      <w:r>
        <w:rPr>
          <w:rFonts w:ascii="Arial" w:hAnsi="Arial" w:cs="Arial"/>
          <w:u w:val="single"/>
        </w:rPr>
        <w:t xml:space="preserve">Los contratos de servicios críticos tercerizados vigentes a la fecha de aprobación deberán adecuarse a la presente política en su próxima renovación o, a más tardar, dentro de los doce (12) meses siguientes; en tanto, el Administrador de Contrato elaborará el Plan de Salida y gestionará adendas para las cláusulas críticas del Anexo 1, Sección B.</w:t>
      </w:r>
    </w:p>
    <w:p w14:paraId="0E3491E4" w14:textId="77777777" w:rsidR="002349EE" w:rsidRPr="00E6413E" w:rsidRDefault="002349EE" w:rsidP="00E6413E">
      <w:pPr>
        <w:pStyle w:val="Titulo1"/>
        <w:spacing w:before="0" w:after="0" w:line="276" w:lineRule="auto"/>
        <w:ind w:left="720" w:firstLine="0"/>
        <w:rPr>
          <w:rFonts w:ascii="Arial" w:hAnsi="Arial" w:cs="Arial"/>
          <w:sz w:val="24"/>
          <w:szCs w:val="24"/>
        </w:rPr>
      </w:pPr>
    </w:p>
    <w:p w14:paraId="11CD8E61" w14:textId="77777777" w:rsidR="002349EE" w:rsidRPr="00E6413E" w:rsidRDefault="002349EE" w:rsidP="00E6413E">
      <w:pPr>
        <w:pStyle w:val="Titulo1"/>
        <w:spacing w:before="0" w:after="0" w:line="276" w:lineRule="auto"/>
        <w:ind w:left="720" w:firstLine="0"/>
        <w:rPr>
          <w:rFonts w:ascii="Arial" w:hAnsi="Arial" w:cs="Arial"/>
          <w:sz w:val="24"/>
          <w:szCs w:val="24"/>
        </w:rPr>
      </w:pPr>
    </w:p>
    <w:p w14:paraId="15DBDBB5" w14:textId="77777777" w:rsidR="007516B5" w:rsidRPr="00E6413E" w:rsidRDefault="007516B5" w:rsidP="001D7270">
      <w:pPr>
        <w:pStyle w:val="Titulo1"/>
        <w:numPr>
          <w:ilvl w:val="0"/>
          <w:numId w:val="2"/>
        </w:numPr>
        <w:spacing w:before="0" w:after="0" w:line="276" w:lineRule="auto"/>
        <w:rPr>
          <w:rFonts w:ascii="Arial" w:hAnsi="Arial" w:cs="Arial"/>
          <w:sz w:val="24"/>
          <w:szCs w:val="24"/>
        </w:rPr>
      </w:pPr>
      <w:bookmarkStart w:id="27" w:name="_Toc144550030"/>
      <w:r>
        <w:rPr>
          <w:rFonts w:ascii="Arial" w:hAnsi="Arial" w:cs="Arial"/>
          <w:sz w:val="24"/>
          <w:szCs w:val="24"/>
        </w:rPr>
        <w:t>DISPOSICIÓN FINAL</w:t>
      </w:r>
      <w:bookmarkEnd w:id="27"/>
    </w:p>
    <w:p w14:paraId="2E8878A2" w14:textId="77777777" w:rsidR="007516B5" w:rsidRPr="00E6413E" w:rsidRDefault="007516B5" w:rsidP="00E6413E">
      <w:pPr>
        <w:spacing w:line="276" w:lineRule="auto"/>
        <w:contextualSpacing/>
        <w:jc w:val="both"/>
        <w:rPr>
          <w:rFonts w:ascii="Arial" w:hAnsi="Arial" w:cs="Arial"/>
        </w:rPr>
      </w:pPr>
    </w:p>
    <w:p w14:paraId="4488BC70" w14:textId="77777777" w:rsidR="000815A5" w:rsidRPr="00E6413E" w:rsidRDefault="007516B5" w:rsidP="00E6413E">
      <w:pPr>
        <w:spacing w:line="276" w:lineRule="auto"/>
        <w:contextualSpacing/>
        <w:jc w:val="both"/>
        <w:rPr>
          <w:rFonts w:ascii="Arial" w:hAnsi="Arial" w:cs="Arial"/>
        </w:rPr>
      </w:pPr>
      <w:r>
        <w:rPr>
          <w:rFonts w:ascii="Arial" w:hAnsi="Arial" w:cs="Arial"/>
        </w:rPr>
        <w:t xml:space="preserve">Lo no contemplado en la presente política deberá ser resuelto por el Consejo de Administración</w:t>
      </w:r>
      <w:r>
        <w:rPr>
          <w:rFonts w:ascii="Arial" w:hAnsi="Arial" w:cs="Arial"/>
          <w:u w:val="single"/>
        </w:rPr>
        <w:t xml:space="preserve">, previa opinión del Comité de Riesgos.</w:t>
      </w:r>
    </w:p>
    <w:p w14:paraId="4CB1E982" w14:textId="77777777" w:rsidR="00F356E6" w:rsidRPr="00E6413E" w:rsidRDefault="00F356E6" w:rsidP="00E6413E">
      <w:pPr>
        <w:spacing w:line="276" w:lineRule="auto"/>
        <w:contextualSpacing/>
        <w:jc w:val="both"/>
        <w:rPr>
          <w:rFonts w:ascii="Arial" w:hAnsi="Arial" w:cs="Arial"/>
        </w:rPr>
      </w:pPr>
    </w:p>
    <w:p w14:paraId="0D344B2C" w14:textId="77777777" w:rsidR="00AE46CE" w:rsidRPr="00E6413E" w:rsidRDefault="000E3BEE" w:rsidP="00E6413E">
      <w:pPr>
        <w:spacing w:line="276" w:lineRule="auto"/>
        <w:contextualSpacing/>
        <w:jc w:val="both"/>
        <w:rPr>
          <w:rFonts w:ascii="Arial" w:hAnsi="Arial" w:cs="Arial"/>
          <w:b/>
        </w:rPr>
      </w:pPr>
      <w:r>
        <w:rPr>
          <w:rFonts w:ascii="Arial" w:hAnsi="Arial" w:cs="Arial"/>
          <w:b/>
        </w:rPr>
        <w:t xml:space="preserve">ANEXO 1</w:t>
      </w:r>
    </w:p>
    <w:p w14:paraId="2A349D1E" w14:textId="49885F68" w:rsidR="00AE46CE" w:rsidRPr="003B0B7E" w:rsidRDefault="00AE46CE" w:rsidP="00E6413E">
      <w:pPr>
        <w:spacing w:line="276" w:lineRule="auto"/>
        <w:contextualSpacing/>
        <w:jc w:val="both"/>
        <w:rPr>
          <w:rFonts w:ascii="Arial" w:hAnsi="Arial" w:cs="Arial"/>
          <w:b/>
        </w:rPr>
      </w:pPr>
      <w:bookmarkStart w:id="28" w:name="_Hlk142289360"/>
      <w:r>
        <w:rPr>
          <w:rFonts w:ascii="Arial" w:hAnsi="Arial" w:cs="Arial"/>
          <w:b/>
        </w:rPr>
        <w:t xml:space="preserve">Condiciones para tercerizar </w:t>
      </w:r>
      <w:r>
        <w:rPr>
          <w:rFonts w:ascii="Arial" w:hAnsi="Arial" w:cs="Arial"/>
          <w:b/>
          <w:u w:val="single"/>
        </w:rPr>
        <w:t xml:space="preserve">Servicios Críticos, incluyendo</w:t>
      </w:r>
      <w:r>
        <w:rPr>
          <w:rFonts w:ascii="Arial" w:hAnsi="Arial" w:cs="Arial"/>
          <w:b/>
        </w:rPr>
        <w:t xml:space="preserve"> Actividades u Operaciones de Tecnología de </w:t>
      </w:r>
      <w:r>
        <w:rPr>
          <w:rFonts w:ascii="Arial" w:hAnsi="Arial" w:cs="Arial"/>
          <w:b/>
          <w:u w:val="single"/>
        </w:rPr>
        <w:t xml:space="preserve">la Información.</w:t>
      </w:r>
    </w:p>
    <w:p w14:paraId="1A54FCAA" w14:textId="679B43AA" w:rsidR="00031A0C" w:rsidRPr="00FC7061" w:rsidRDefault="00031A0C" w:rsidP="00031A0C">
      <w:pPr>
        <w:contextualSpacing/>
        <w:jc w:val="both"/>
        <w:rPr>
          <w:rFonts w:ascii="Arial" w:hAnsi="Arial" w:cs="Arial"/>
          <w:sz w:val="20"/>
        </w:rPr>
      </w:pPr>
      <w:r>
        <w:rPr>
          <w:rFonts w:ascii="Arial" w:hAnsi="Arial" w:cs="Arial"/>
          <w:sz w:val="20"/>
        </w:rPr>
        <w:t xml:space="preserve">Los departamentos o áreas que soliciten tercerizar </w:t>
      </w:r>
      <w:r>
        <w:rPr>
          <w:rFonts w:ascii="Arial" w:hAnsi="Arial" w:cs="Arial"/>
          <w:sz w:val="20"/>
          <w:u w:val="single"/>
        </w:rPr>
        <w:t xml:space="preserve">servicios críticos, incluyendo</w:t>
      </w:r>
      <w:r>
        <w:rPr>
          <w:rFonts w:ascii="Arial" w:hAnsi="Arial" w:cs="Arial"/>
          <w:sz w:val="20"/>
        </w:rPr>
        <w:t xml:space="preserve"> actividades y operaciones de tecnología de información relacionadas a productos o servicios financieros, deberán gestionar con el proveedor y las áreas relacionadas los siguientes requerimientos establecidos en la NRP-23</w:t>
      </w:r>
      <w:r>
        <w:rPr>
          <w:rFonts w:ascii="Arial" w:hAnsi="Arial" w:cs="Arial"/>
          <w:sz w:val="20"/>
          <w:u w:val="single"/>
        </w:rPr>
        <w:t xml:space="preserve">, NRP-20, NRP-42, NRP-24, NRP-17 y NRP-15. Los requerimientos marcados como “TI” aplican únicamente a servicios de Tecnología de la Información.</w:t>
      </w:r>
    </w:p>
    <w:bookmarkEnd w:id="28"/>
    <w:p w14:paraId="3F7C6256" w14:textId="77777777" w:rsidR="00066B41" w:rsidRPr="00E6413E" w:rsidRDefault="00066B41" w:rsidP="00E6413E">
      <w:pPr>
        <w:spacing w:line="276" w:lineRule="auto"/>
        <w:contextualSpacing/>
        <w:jc w:val="both"/>
        <w:rPr>
          <w:rFonts w:ascii="Arial" w:hAnsi="Arial" w:cs="Arial"/>
          <w:color w:val="FF0000"/>
          <w:u w:val="single"/>
        </w:rPr>
      </w:pPr>
    </w:p>
    <w:p w14:paraId="21D5604D" w14:textId="44219F5C" w:rsidR="00066B41" w:rsidRPr="003B0B7E" w:rsidRDefault="00066B41" w:rsidP="00E6413E">
      <w:pPr>
        <w:spacing w:line="276" w:lineRule="auto"/>
        <w:contextualSpacing/>
        <w:jc w:val="both"/>
        <w:rPr>
          <w:rFonts w:ascii="Arial" w:hAnsi="Arial" w:cs="Arial"/>
        </w:rPr>
      </w:pPr>
      <w:r>
        <w:rPr>
          <w:rFonts w:ascii="Arial" w:hAnsi="Arial" w:cs="Arial"/>
        </w:rPr>
        <w:t xml:space="preserve">SECCIÓN A: “INFORMACIÓN Y DOCUMENTOS REQUERIDOS PARA CONTRATAR”</w:t>
      </w:r>
    </w:p>
    <w:tbl>
      <w:tblPr>
        <w:tblW w:w="5000" w:type="pct"/>
        <w:tblLayout w:type="fixed"/>
        <w:tblCellMar>
          <w:left w:w="70" w:type="dxa"/>
          <w:right w:w="70" w:type="dxa"/>
        </w:tblCellMar>
        <w:tblLook w:val="04A0" w:firstRow="1" w:lastRow="0" w:firstColumn="1" w:lastColumn="0" w:noHBand="0" w:noVBand="1"/>
      </w:tblPr>
      <w:tblGrid>
        <w:gridCol w:w="488"/>
        <w:gridCol w:w="6458"/>
        <w:gridCol w:w="2405"/>
      </w:tblGrid>
      <w:tr w:rsidR="00A20D3E" w:rsidRPr="003B0B7E" w14:paraId="29F1543B" w14:textId="77777777" w:rsidTr="002F55B4">
        <w:trPr>
          <w:trHeight w:val="300"/>
          <w:tblHeader/>
        </w:trPr>
        <w:tc>
          <w:tcPr>
            <w:tcW w:w="261" w:type="pct"/>
            <w:tcBorders>
              <w:top w:val="nil"/>
              <w:left w:val="nil"/>
              <w:bottom w:val="nil"/>
              <w:right w:val="nil"/>
            </w:tcBorders>
            <w:shd w:val="clear" w:color="000000" w:fill="305496"/>
            <w:noWrap/>
            <w:vAlign w:val="bottom"/>
            <w:hideMark/>
          </w:tcPr>
          <w:p w14:paraId="11DC2266" w14:textId="3C4C26CD" w:rsidR="00A20D3E" w:rsidRPr="003B0B7E" w:rsidRDefault="00A20D3E" w:rsidP="00E6413E">
            <w:pPr>
              <w:spacing w:line="276" w:lineRule="auto"/>
              <w:jc w:val="both"/>
              <w:rPr>
                <w:rFonts w:ascii="Arial" w:hAnsi="Arial" w:cs="Arial"/>
                <w:color w:val="FFFFFF"/>
              </w:rPr>
            </w:pPr>
            <w:r>
              <w:rPr>
                <w:rFonts w:ascii="Arial" w:hAnsi="Arial" w:cs="Arial"/>
                <w:color w:val="FFFFFF"/>
              </w:rPr>
              <w:t>No</w:t>
            </w:r>
          </w:p>
        </w:tc>
        <w:tc>
          <w:tcPr>
            <w:tcW w:w="3453" w:type="pct"/>
            <w:tcBorders>
              <w:top w:val="nil"/>
              <w:left w:val="nil"/>
              <w:bottom w:val="nil"/>
              <w:right w:val="nil"/>
            </w:tcBorders>
            <w:shd w:val="clear" w:color="000000" w:fill="305496"/>
            <w:noWrap/>
            <w:vAlign w:val="bottom"/>
            <w:hideMark/>
          </w:tcPr>
          <w:p w14:paraId="45204DEA" w14:textId="2A5D2130" w:rsidR="00A20D3E" w:rsidRPr="003B0B7E" w:rsidRDefault="00A20D3E" w:rsidP="00E6413E">
            <w:pPr>
              <w:spacing w:line="276" w:lineRule="auto"/>
              <w:jc w:val="both"/>
              <w:rPr>
                <w:rFonts w:ascii="Arial" w:hAnsi="Arial" w:cs="Arial"/>
                <w:color w:val="FFFFFF"/>
              </w:rPr>
            </w:pPr>
            <w:r>
              <w:rPr>
                <w:rFonts w:ascii="Arial" w:hAnsi="Arial" w:cs="Arial"/>
                <w:color w:val="FFFFFF"/>
              </w:rPr>
              <w:t>SECCIÓN</w:t>
            </w:r>
          </w:p>
        </w:tc>
        <w:tc>
          <w:tcPr>
            <w:tcW w:w="1286" w:type="pct"/>
            <w:tcBorders>
              <w:top w:val="nil"/>
              <w:left w:val="nil"/>
              <w:bottom w:val="nil"/>
              <w:right w:val="nil"/>
            </w:tcBorders>
            <w:shd w:val="clear" w:color="000000" w:fill="305496"/>
            <w:noWrap/>
            <w:vAlign w:val="bottom"/>
            <w:hideMark/>
          </w:tcPr>
          <w:p w14:paraId="0359DFF4" w14:textId="09A39556" w:rsidR="00A20D3E" w:rsidRPr="003B0B7E" w:rsidRDefault="00566730" w:rsidP="00E6413E">
            <w:pPr>
              <w:spacing w:line="276" w:lineRule="auto"/>
              <w:jc w:val="both"/>
              <w:rPr>
                <w:rFonts w:ascii="Arial" w:hAnsi="Arial" w:cs="Arial"/>
                <w:color w:val="FFFFFF"/>
              </w:rPr>
            </w:pPr>
            <w:r>
              <w:rPr>
                <w:rFonts w:ascii="Arial" w:hAnsi="Arial" w:cs="Arial"/>
                <w:color w:val="FFFFFF"/>
              </w:rPr>
              <w:t>REQUERIMIENTO</w:t>
            </w:r>
          </w:p>
        </w:tc>
      </w:tr>
      <w:tr w:rsidR="00A20D3E" w:rsidRPr="003B0B7E" w14:paraId="5DF73480" w14:textId="77777777" w:rsidTr="002F55B4">
        <w:trPr>
          <w:trHeight w:val="930"/>
        </w:trPr>
        <w:tc>
          <w:tcPr>
            <w:tcW w:w="261" w:type="pct"/>
            <w:tcBorders>
              <w:top w:val="nil"/>
              <w:left w:val="nil"/>
              <w:bottom w:val="nil"/>
              <w:right w:val="nil"/>
            </w:tcBorders>
            <w:shd w:val="clear" w:color="000000" w:fill="305496"/>
            <w:noWrap/>
            <w:vAlign w:val="bottom"/>
            <w:hideMark/>
          </w:tcPr>
          <w:p w14:paraId="3C9FA9D7" w14:textId="77777777" w:rsidR="00A20D3E" w:rsidRPr="003B0B7E" w:rsidRDefault="00A20D3E" w:rsidP="00E6413E">
            <w:pPr>
              <w:spacing w:line="276" w:lineRule="auto"/>
              <w:jc w:val="both"/>
              <w:rPr>
                <w:rFonts w:ascii="Arial" w:hAnsi="Arial" w:cs="Arial"/>
                <w:color w:val="FFFFFF"/>
              </w:rPr>
            </w:pPr>
            <w:r>
              <w:rPr>
                <w:rFonts w:ascii="Arial" w:hAnsi="Arial" w:cs="Arial"/>
                <w:color w:val="FFFFFF"/>
              </w:rPr>
              <w:t>1</w:t>
            </w:r>
          </w:p>
        </w:tc>
        <w:tc>
          <w:tcPr>
            <w:tcW w:w="3453" w:type="pct"/>
            <w:tcBorders>
              <w:top w:val="single" w:sz="4" w:space="0" w:color="auto"/>
              <w:left w:val="single" w:sz="4" w:space="0" w:color="auto"/>
              <w:bottom w:val="single" w:sz="4" w:space="0" w:color="auto"/>
              <w:right w:val="single" w:sz="4" w:space="0" w:color="auto"/>
            </w:tcBorders>
            <w:vAlign w:val="bottom"/>
            <w:hideMark/>
          </w:tcPr>
          <w:p w14:paraId="5443705A" w14:textId="22B8E0F8" w:rsidR="00A20D3E" w:rsidRPr="003B0B7E" w:rsidRDefault="00A20D3E" w:rsidP="00E6413E">
            <w:pPr>
              <w:spacing w:line="276" w:lineRule="auto"/>
              <w:jc w:val="both"/>
              <w:rPr>
                <w:rFonts w:ascii="Arial" w:hAnsi="Arial" w:cs="Arial"/>
                <w:color w:val="000000"/>
              </w:rPr>
            </w:pPr>
            <w:r>
              <w:rPr>
                <w:rFonts w:ascii="Arial" w:hAnsi="Arial" w:cs="Arial"/>
                <w:color w:val="000000"/>
              </w:rPr>
              <w:t xml:space="preserve">Realizar una evaluación </w:t>
            </w:r>
            <w:r>
              <w:rPr>
                <w:rFonts w:ascii="Arial" w:hAnsi="Arial" w:cs="Arial"/>
                <w:color w:val="000000"/>
                <w:u w:val="single"/>
              </w:rPr>
              <w:t xml:space="preserve">integral</w:t>
            </w:r>
            <w:r>
              <w:rPr>
                <w:rFonts w:ascii="Arial" w:hAnsi="Arial" w:cs="Arial"/>
                <w:color w:val="000000"/>
              </w:rPr>
              <w:t xml:space="preserve"> de riesgos a efecto de identificar aquellos riesgos derivados de los servicios a contratar </w:t>
            </w:r>
            <w:r>
              <w:rPr>
                <w:rFonts w:ascii="Arial" w:hAnsi="Arial" w:cs="Arial"/>
                <w:color w:val="000000"/>
                <w:u w:val="single"/>
              </w:rPr>
              <w:t xml:space="preserve">(operacional – NRP-42, tecnológico – NRP-20, continuidad – NRP-24, concentración y contraparte – NRP-20/NRP-17, e impacto en liquidez – NRP-15)</w:t>
            </w:r>
            <w:r>
              <w:rPr>
                <w:rFonts w:ascii="Arial" w:hAnsi="Arial" w:cs="Arial"/>
                <w:color w:val="000000"/>
              </w:rPr>
              <w:t xml:space="preserve"> y establecer los mecanismos de mitigación apropiados. Evaluar riesgos derivados de la capacidad del proveedor respecto a la concentración de instituciones con el proveedor</w:t>
            </w:r>
            <w:r>
              <w:rPr>
                <w:rFonts w:ascii="Arial" w:hAnsi="Arial" w:cs="Arial"/>
                <w:color w:val="000000"/>
                <w:u w:val="single"/>
              </w:rPr>
              <w:t xml:space="preserve">, así como la concentración de la propia Cooperativa en dicho proveedor, su grupo económico y sus subcontratistas.</w:t>
            </w:r>
          </w:p>
        </w:tc>
        <w:tc>
          <w:tcPr>
            <w:tcW w:w="1286" w:type="pct"/>
            <w:tcBorders>
              <w:top w:val="single" w:sz="4" w:space="0" w:color="auto"/>
              <w:left w:val="nil"/>
              <w:bottom w:val="single" w:sz="4" w:space="0" w:color="auto"/>
              <w:right w:val="single" w:sz="4" w:space="0" w:color="auto"/>
            </w:tcBorders>
            <w:hideMark/>
          </w:tcPr>
          <w:p w14:paraId="3A39FEF8" w14:textId="77777777" w:rsidR="00A20D3E" w:rsidRPr="003B0B7E" w:rsidRDefault="00A20D3E" w:rsidP="002F55B4">
            <w:pPr>
              <w:jc w:val="both"/>
              <w:rPr>
                <w:rFonts w:ascii="Arial" w:hAnsi="Arial" w:cs="Arial"/>
                <w:color w:val="000000"/>
              </w:rPr>
            </w:pPr>
            <w:r>
              <w:rPr>
                <w:rFonts w:ascii="Arial" w:hAnsi="Arial" w:cs="Arial"/>
                <w:color w:val="000000"/>
              </w:rPr>
              <w:t xml:space="preserve">Solicitar Depto. de </w:t>
            </w:r>
            <w:r>
              <w:rPr>
                <w:rFonts w:ascii="Arial" w:hAnsi="Arial" w:cs="Arial"/>
                <w:color w:val="000000"/>
                <w:u w:val="single"/>
              </w:rPr>
              <w:t xml:space="preserve">Administración de</w:t>
            </w:r>
            <w:r>
              <w:rPr>
                <w:rFonts w:ascii="Arial" w:hAnsi="Arial" w:cs="Arial"/>
                <w:color w:val="000000"/>
              </w:rPr>
              <w:t xml:space="preserve"> Riesgos</w:t>
            </w:r>
          </w:p>
        </w:tc>
      </w:tr>
      <w:tr w:rsidR="00A20D3E" w:rsidRPr="003B0B7E" w14:paraId="0BA91829" w14:textId="77777777" w:rsidTr="002F55B4">
        <w:trPr>
          <w:trHeight w:val="390"/>
        </w:trPr>
        <w:tc>
          <w:tcPr>
            <w:tcW w:w="261" w:type="pct"/>
            <w:tcBorders>
              <w:top w:val="nil"/>
              <w:left w:val="nil"/>
              <w:bottom w:val="nil"/>
              <w:right w:val="nil"/>
            </w:tcBorders>
            <w:shd w:val="clear" w:color="000000" w:fill="305496"/>
            <w:noWrap/>
            <w:vAlign w:val="bottom"/>
            <w:hideMark/>
          </w:tcPr>
          <w:p w14:paraId="6FA60C7B" w14:textId="77777777" w:rsidR="00A20D3E" w:rsidRPr="003B0B7E" w:rsidRDefault="00A20D3E" w:rsidP="00E6413E">
            <w:pPr>
              <w:spacing w:line="276" w:lineRule="auto"/>
              <w:jc w:val="both"/>
              <w:rPr>
                <w:rFonts w:ascii="Arial" w:hAnsi="Arial" w:cs="Arial"/>
                <w:color w:val="FFFFFF"/>
              </w:rPr>
            </w:pPr>
            <w:r>
              <w:rPr>
                <w:rFonts w:ascii="Arial" w:hAnsi="Arial" w:cs="Arial"/>
                <w:color w:val="FFFFFF"/>
              </w:rPr>
              <w:t>2</w:t>
            </w:r>
          </w:p>
        </w:tc>
        <w:tc>
          <w:tcPr>
            <w:tcW w:w="3453" w:type="pct"/>
            <w:tcBorders>
              <w:top w:val="nil"/>
              <w:left w:val="single" w:sz="4" w:space="0" w:color="auto"/>
              <w:bottom w:val="single" w:sz="4" w:space="0" w:color="auto"/>
              <w:right w:val="single" w:sz="4" w:space="0" w:color="auto"/>
            </w:tcBorders>
            <w:noWrap/>
            <w:vAlign w:val="center"/>
            <w:hideMark/>
          </w:tcPr>
          <w:p w14:paraId="5039BFCC" w14:textId="299B52A0" w:rsidR="00A20D3E" w:rsidRPr="003B0B7E" w:rsidRDefault="00A20D3E" w:rsidP="00566730">
            <w:pPr>
              <w:spacing w:line="276" w:lineRule="auto"/>
              <w:rPr>
                <w:rFonts w:ascii="Arial" w:hAnsi="Arial" w:cs="Arial"/>
                <w:color w:val="000000"/>
              </w:rPr>
            </w:pPr>
            <w:r>
              <w:rPr>
                <w:rFonts w:ascii="Arial" w:hAnsi="Arial" w:cs="Arial"/>
                <w:color w:val="000000"/>
              </w:rPr>
              <w:t xml:space="preserve">Debida diligencia</w:t>
            </w:r>
            <w:r>
              <w:rPr>
                <w:rFonts w:ascii="Arial" w:hAnsi="Arial" w:cs="Arial"/>
                <w:color w:val="000000"/>
                <w:u w:val="single"/>
              </w:rPr>
              <w:t xml:space="preserve">, incluyendo la verificación del proveedor, sus accionistas y representantes legales en listas de control</w:t>
            </w:r>
            <w:r>
              <w:rPr>
                <w:rFonts w:ascii="Arial" w:hAnsi="Arial" w:cs="Arial"/>
                <w:color w:val="000000"/>
              </w:rPr>
              <w:t xml:space="preserve">.</w:t>
            </w:r>
          </w:p>
        </w:tc>
        <w:tc>
          <w:tcPr>
            <w:tcW w:w="1286" w:type="pct"/>
            <w:tcBorders>
              <w:top w:val="nil"/>
              <w:left w:val="nil"/>
              <w:bottom w:val="single" w:sz="4" w:space="0" w:color="auto"/>
              <w:right w:val="single" w:sz="4" w:space="0" w:color="auto"/>
            </w:tcBorders>
            <w:hideMark/>
          </w:tcPr>
          <w:p w14:paraId="527FCB5A" w14:textId="77777777" w:rsidR="00A20D3E" w:rsidRPr="003B0B7E" w:rsidRDefault="00A20D3E" w:rsidP="002F55B4">
            <w:pPr>
              <w:jc w:val="both"/>
              <w:rPr>
                <w:rFonts w:ascii="Arial" w:hAnsi="Arial" w:cs="Arial"/>
                <w:color w:val="000000"/>
              </w:rPr>
            </w:pPr>
            <w:r>
              <w:rPr>
                <w:rFonts w:ascii="Arial" w:hAnsi="Arial" w:cs="Arial"/>
                <w:color w:val="000000"/>
              </w:rPr>
              <w:t xml:space="preserve">Formulario Conoce tu proveedor</w:t>
            </w:r>
            <w:r>
              <w:rPr>
                <w:rFonts w:ascii="Arial" w:hAnsi="Arial" w:cs="Arial"/>
                <w:color w:val="000000"/>
                <w:u w:val="single"/>
              </w:rPr>
              <w:t xml:space="preserve">, actualizado anualmente</w:t>
            </w:r>
          </w:p>
        </w:tc>
      </w:tr>
      <w:tr w:rsidR="00A20D3E" w:rsidRPr="003B0B7E" w14:paraId="62A67475" w14:textId="77777777" w:rsidTr="002F55B4">
        <w:trPr>
          <w:trHeight w:val="509"/>
        </w:trPr>
        <w:tc>
          <w:tcPr>
            <w:tcW w:w="261" w:type="pct"/>
            <w:tcBorders>
              <w:top w:val="nil"/>
              <w:left w:val="nil"/>
              <w:bottom w:val="nil"/>
              <w:right w:val="nil"/>
            </w:tcBorders>
            <w:shd w:val="clear" w:color="000000" w:fill="305496"/>
            <w:noWrap/>
            <w:vAlign w:val="bottom"/>
            <w:hideMark/>
          </w:tcPr>
          <w:p w14:paraId="711095EA" w14:textId="77777777" w:rsidR="00A20D3E" w:rsidRPr="003B0B7E" w:rsidRDefault="00066B41" w:rsidP="00E6413E">
            <w:pPr>
              <w:spacing w:line="276" w:lineRule="auto"/>
              <w:jc w:val="both"/>
              <w:rPr>
                <w:rFonts w:ascii="Arial" w:hAnsi="Arial" w:cs="Arial"/>
                <w:color w:val="FFFFFF"/>
              </w:rPr>
            </w:pPr>
            <w:r>
              <w:rPr>
                <w:rFonts w:ascii="Arial" w:hAnsi="Arial" w:cs="Arial"/>
                <w:color w:val="FFFFFF"/>
              </w:rPr>
              <w:t>3 </w:t>
            </w:r>
          </w:p>
        </w:tc>
        <w:tc>
          <w:tcPr>
            <w:tcW w:w="3453" w:type="pct"/>
            <w:tcBorders>
              <w:top w:val="nil"/>
              <w:left w:val="single" w:sz="4" w:space="0" w:color="auto"/>
              <w:bottom w:val="single" w:sz="4" w:space="0" w:color="auto"/>
              <w:right w:val="single" w:sz="4" w:space="0" w:color="auto"/>
            </w:tcBorders>
            <w:vAlign w:val="center"/>
            <w:hideMark/>
          </w:tcPr>
          <w:p w14:paraId="2454149E" w14:textId="77777777" w:rsidR="00A20D3E" w:rsidRPr="003B0B7E" w:rsidRDefault="00A20D3E" w:rsidP="00566730">
            <w:pPr>
              <w:spacing w:line="276" w:lineRule="auto"/>
              <w:rPr>
                <w:rFonts w:ascii="Arial" w:hAnsi="Arial" w:cs="Arial"/>
                <w:color w:val="000000"/>
              </w:rPr>
            </w:pPr>
            <w:r>
              <w:rPr>
                <w:rFonts w:ascii="Arial" w:hAnsi="Arial" w:cs="Arial"/>
                <w:color w:val="000000"/>
              </w:rPr>
              <w:t xml:space="preserve">Denominación o Razón social y giro del negocio, experiencia, servicios, clientes (personas jurídicas), periodos de servicio, </w:t>
            </w:r>
            <w:r>
              <w:rPr>
                <w:rFonts w:ascii="Arial" w:hAnsi="Arial" w:cs="Arial"/>
                <w:color w:val="000000"/>
                <w:u w:val="single"/>
              </w:rPr>
              <w:t xml:space="preserve">estructura accionaria y grupo económico al que pertenece,</w:t>
            </w:r>
            <w:r>
              <w:rPr>
                <w:rFonts w:ascii="Arial" w:hAnsi="Arial" w:cs="Arial"/>
                <w:color w:val="000000"/>
              </w:rPr>
              <w:t xml:space="preserve"> entre otros.</w:t>
            </w:r>
          </w:p>
        </w:tc>
        <w:tc>
          <w:tcPr>
            <w:tcW w:w="1286" w:type="pct"/>
            <w:tcBorders>
              <w:top w:val="nil"/>
              <w:left w:val="nil"/>
              <w:bottom w:val="single" w:sz="4" w:space="0" w:color="auto"/>
              <w:right w:val="single" w:sz="4" w:space="0" w:color="auto"/>
            </w:tcBorders>
            <w:hideMark/>
          </w:tcPr>
          <w:p w14:paraId="48A7A65F" w14:textId="42DD9A3C" w:rsidR="00A20D3E" w:rsidRPr="003B0B7E" w:rsidRDefault="00F0416B" w:rsidP="002F55B4">
            <w:pPr>
              <w:jc w:val="both"/>
              <w:rPr>
                <w:rFonts w:ascii="Arial" w:hAnsi="Arial" w:cs="Arial"/>
                <w:color w:val="000000"/>
              </w:rPr>
            </w:pPr>
            <w:r>
              <w:rPr>
                <w:rFonts w:ascii="Arial" w:hAnsi="Arial" w:cs="Arial"/>
                <w:color w:val="000000"/>
              </w:rPr>
              <w:t xml:space="preserve">Información a solicitar en la Cotización o propuesta de servicios.</w:t>
            </w:r>
          </w:p>
        </w:tc>
      </w:tr>
      <w:tr w:rsidR="00A20D3E" w:rsidRPr="003B0B7E" w14:paraId="55E15282" w14:textId="77777777" w:rsidTr="002F55B4">
        <w:trPr>
          <w:trHeight w:val="559"/>
        </w:trPr>
        <w:tc>
          <w:tcPr>
            <w:tcW w:w="261" w:type="pct"/>
            <w:tcBorders>
              <w:top w:val="nil"/>
              <w:left w:val="nil"/>
              <w:bottom w:val="nil"/>
              <w:right w:val="nil"/>
            </w:tcBorders>
            <w:shd w:val="clear" w:color="000000" w:fill="305496"/>
            <w:noWrap/>
            <w:vAlign w:val="bottom"/>
            <w:hideMark/>
          </w:tcPr>
          <w:p w14:paraId="26CEA690" w14:textId="77777777" w:rsidR="00A20D3E" w:rsidRPr="003B0B7E" w:rsidRDefault="00A20D3E" w:rsidP="00E6413E">
            <w:pPr>
              <w:spacing w:line="276" w:lineRule="auto"/>
              <w:jc w:val="both"/>
              <w:rPr>
                <w:rFonts w:ascii="Arial" w:hAnsi="Arial" w:cs="Arial"/>
                <w:color w:val="FFFFFF"/>
              </w:rPr>
            </w:pPr>
            <w:r>
              <w:rPr>
                <w:rFonts w:ascii="Arial" w:hAnsi="Arial" w:cs="Arial"/>
                <w:color w:val="FFFFFF"/>
              </w:rPr>
              <w:t> 4</w:t>
            </w:r>
          </w:p>
        </w:tc>
        <w:tc>
          <w:tcPr>
            <w:tcW w:w="3453" w:type="pct"/>
            <w:tcBorders>
              <w:top w:val="nil"/>
              <w:left w:val="single" w:sz="4" w:space="0" w:color="auto"/>
              <w:bottom w:val="single" w:sz="4" w:space="0" w:color="auto"/>
              <w:right w:val="single" w:sz="4" w:space="0" w:color="auto"/>
            </w:tcBorders>
            <w:vAlign w:val="center"/>
            <w:hideMark/>
          </w:tcPr>
          <w:p w14:paraId="60D8B807" w14:textId="46BD975F" w:rsidR="00A20D3E" w:rsidRPr="003B0B7E" w:rsidRDefault="00A20D3E" w:rsidP="00566730">
            <w:pPr>
              <w:spacing w:line="276" w:lineRule="auto"/>
              <w:rPr>
                <w:rFonts w:ascii="Arial" w:hAnsi="Arial" w:cs="Arial"/>
                <w:color w:val="000000"/>
              </w:rPr>
            </w:pPr>
            <w:r>
              <w:rPr>
                <w:rFonts w:ascii="Arial" w:hAnsi="Arial" w:cs="Arial"/>
                <w:color w:val="000000"/>
              </w:rPr>
              <w:t xml:space="preserve">Declaración Jurada suscrita por la entidad en la que se confirma la no existencia de conflicto de interés entre la entidad y el proveedor</w:t>
            </w:r>
            <w:r>
              <w:rPr>
                <w:rFonts w:ascii="Arial" w:hAnsi="Arial" w:cs="Arial"/>
                <w:color w:val="000000"/>
                <w:u w:val="single"/>
              </w:rPr>
              <w:t xml:space="preserve">, ni relación de parte relacionada no declarada (NRP-17)</w:t>
            </w:r>
            <w:r>
              <w:rPr>
                <w:rFonts w:ascii="Arial" w:hAnsi="Arial" w:cs="Arial"/>
                <w:color w:val="000000"/>
              </w:rPr>
              <w:t xml:space="preserve">.</w:t>
            </w:r>
          </w:p>
        </w:tc>
        <w:tc>
          <w:tcPr>
            <w:tcW w:w="1286" w:type="pct"/>
            <w:tcBorders>
              <w:top w:val="nil"/>
              <w:left w:val="nil"/>
              <w:bottom w:val="single" w:sz="4" w:space="0" w:color="auto"/>
              <w:right w:val="single" w:sz="4" w:space="0" w:color="auto"/>
            </w:tcBorders>
            <w:hideMark/>
          </w:tcPr>
          <w:p w14:paraId="7518DCF3" w14:textId="267A20BC" w:rsidR="00A20D3E" w:rsidRPr="003B0B7E" w:rsidRDefault="00A20D3E" w:rsidP="002F55B4">
            <w:pPr>
              <w:jc w:val="both"/>
              <w:rPr>
                <w:rFonts w:ascii="Arial" w:hAnsi="Arial" w:cs="Arial"/>
                <w:color w:val="000000"/>
              </w:rPr>
            </w:pPr>
            <w:r>
              <w:rPr>
                <w:rFonts w:ascii="Arial" w:hAnsi="Arial" w:cs="Arial"/>
                <w:color w:val="000000"/>
              </w:rPr>
              <w:t xml:space="preserve">Documentos establecidos en el Manual de Compras</w:t>
            </w:r>
            <w:r>
              <w:rPr>
                <w:rFonts w:ascii="Arial" w:hAnsi="Arial" w:cs="Arial"/>
                <w:color w:val="000000"/>
                <w:u w:val="single"/>
              </w:rPr>
              <w:t xml:space="preserve"> y Carta de Compromiso Transparencia en las Relaciones Comerciales</w:t>
            </w:r>
            <w:r>
              <w:rPr>
                <w:rFonts w:ascii="Arial" w:hAnsi="Arial" w:cs="Arial"/>
                <w:color w:val="000000"/>
              </w:rPr>
              <w:t xml:space="preserve">.</w:t>
            </w:r>
          </w:p>
        </w:tc>
      </w:tr>
      <w:tr w:rsidR="00A20D3E" w:rsidRPr="003B0B7E" w14:paraId="23436FF7" w14:textId="77777777" w:rsidTr="002F55B4">
        <w:trPr>
          <w:trHeight w:val="567"/>
        </w:trPr>
        <w:tc>
          <w:tcPr>
            <w:tcW w:w="261" w:type="pct"/>
            <w:tcBorders>
              <w:top w:val="nil"/>
              <w:left w:val="nil"/>
              <w:bottom w:val="nil"/>
              <w:right w:val="nil"/>
            </w:tcBorders>
            <w:shd w:val="clear" w:color="000000" w:fill="305496"/>
            <w:noWrap/>
            <w:vAlign w:val="bottom"/>
            <w:hideMark/>
          </w:tcPr>
          <w:p w14:paraId="4027255C" w14:textId="77777777" w:rsidR="00A20D3E" w:rsidRPr="003B0B7E" w:rsidRDefault="00A20D3E" w:rsidP="00E6413E">
            <w:pPr>
              <w:spacing w:line="276" w:lineRule="auto"/>
              <w:jc w:val="both"/>
              <w:rPr>
                <w:rFonts w:ascii="Arial" w:hAnsi="Arial" w:cs="Arial"/>
                <w:color w:val="FFFFFF"/>
              </w:rPr>
            </w:pPr>
            <w:r>
              <w:rPr>
                <w:rFonts w:ascii="Arial" w:hAnsi="Arial" w:cs="Arial"/>
                <w:color w:val="FFFFFF"/>
              </w:rPr>
              <w:t> 5</w:t>
            </w:r>
          </w:p>
        </w:tc>
        <w:tc>
          <w:tcPr>
            <w:tcW w:w="3453" w:type="pct"/>
            <w:tcBorders>
              <w:top w:val="nil"/>
              <w:left w:val="single" w:sz="4" w:space="0" w:color="auto"/>
              <w:bottom w:val="single" w:sz="4" w:space="0" w:color="auto"/>
              <w:right w:val="single" w:sz="4" w:space="0" w:color="auto"/>
            </w:tcBorders>
            <w:vAlign w:val="center"/>
            <w:hideMark/>
          </w:tcPr>
          <w:p w14:paraId="38D115FC" w14:textId="2469886E" w:rsidR="00A20D3E" w:rsidRPr="003B0B7E" w:rsidRDefault="00A20D3E" w:rsidP="00566730">
            <w:pPr>
              <w:spacing w:line="276" w:lineRule="auto"/>
              <w:rPr>
                <w:rFonts w:ascii="Arial" w:hAnsi="Arial" w:cs="Arial"/>
                <w:color w:val="000000"/>
              </w:rPr>
            </w:pPr>
            <w:r>
              <w:rPr>
                <w:rFonts w:ascii="Arial" w:hAnsi="Arial" w:cs="Arial"/>
                <w:color w:val="000000"/>
              </w:rPr>
              <w:t xml:space="preserve">La entidad deberá realizar la debida diligencia de dicho proveedor sobre:</w:t>
              <w:br/>
              <w:t xml:space="preserve">1. Solidez financiera</w:t>
            </w:r>
            <w:r>
              <w:rPr>
                <w:rFonts w:ascii="Arial" w:hAnsi="Arial" w:cs="Arial"/>
                <w:color w:val="000000"/>
                <w:u w:val="single"/>
              </w:rPr>
              <w:t xml:space="preserve"> y riesgo de contraparte, con base en estados financieros auditados de los dos últimos ejercicios, indicadores de solvencia, liquidez y endeudamiento, y calificación de riesgo cuando exista</w:t>
            </w:r>
            <w:r>
              <w:rPr>
                <w:rFonts w:ascii="Arial" w:hAnsi="Arial" w:cs="Arial"/>
                <w:color w:val="000000"/>
              </w:rPr>
              <w:t xml:space="preserve">.</w:t>
            </w:r>
          </w:p>
        </w:tc>
        <w:tc>
          <w:tcPr>
            <w:tcW w:w="1286" w:type="pct"/>
            <w:tcBorders>
              <w:top w:val="nil"/>
              <w:left w:val="nil"/>
              <w:bottom w:val="single" w:sz="4" w:space="0" w:color="auto"/>
              <w:right w:val="single" w:sz="4" w:space="0" w:color="auto"/>
            </w:tcBorders>
            <w:hideMark/>
          </w:tcPr>
          <w:p w14:paraId="48453D09" w14:textId="03DC8000" w:rsidR="00A20D3E" w:rsidRPr="003B0B7E" w:rsidRDefault="00A20D3E" w:rsidP="002F55B4">
            <w:pPr>
              <w:jc w:val="both"/>
              <w:rPr>
                <w:rFonts w:ascii="Arial" w:hAnsi="Arial" w:cs="Arial"/>
                <w:color w:val="000000"/>
              </w:rPr>
            </w:pPr>
            <w:r>
              <w:rPr>
                <w:rFonts w:ascii="Arial" w:hAnsi="Arial" w:cs="Arial"/>
                <w:color w:val="000000"/>
              </w:rPr>
              <w:t xml:space="preserve">Solicitar a Gerencia de Finanzas Análisis Financiero</w:t>
            </w:r>
            <w:r>
              <w:rPr>
                <w:rFonts w:ascii="Arial" w:hAnsi="Arial" w:cs="Arial"/>
                <w:color w:val="000000"/>
                <w:u w:val="single"/>
              </w:rPr>
              <w:t xml:space="preserve">, con actualización anual durante la vigencia del contrato</w:t>
            </w:r>
            <w:r>
              <w:rPr>
                <w:rFonts w:ascii="Arial" w:hAnsi="Arial" w:cs="Arial"/>
                <w:color w:val="000000"/>
              </w:rPr>
              <w:t xml:space="preserve">.</w:t>
            </w:r>
          </w:p>
        </w:tc>
      </w:tr>
      <w:tr w:rsidR="00066B41" w:rsidRPr="003B0B7E" w14:paraId="12667616" w14:textId="77777777" w:rsidTr="002F55B4">
        <w:trPr>
          <w:trHeight w:val="405"/>
        </w:trPr>
        <w:tc>
          <w:tcPr>
            <w:tcW w:w="261" w:type="pct"/>
            <w:tcBorders>
              <w:top w:val="nil"/>
              <w:left w:val="nil"/>
              <w:bottom w:val="nil"/>
              <w:right w:val="nil"/>
            </w:tcBorders>
            <w:shd w:val="clear" w:color="000000" w:fill="305496"/>
            <w:noWrap/>
            <w:vAlign w:val="bottom"/>
          </w:tcPr>
          <w:p w14:paraId="6D2B2D92" w14:textId="77777777" w:rsidR="00066B41" w:rsidRPr="003B0B7E" w:rsidRDefault="00066B41" w:rsidP="00E6413E">
            <w:pPr>
              <w:spacing w:line="276" w:lineRule="auto"/>
              <w:jc w:val="both"/>
              <w:rPr>
                <w:rFonts w:ascii="Arial" w:hAnsi="Arial" w:cs="Arial"/>
                <w:color w:val="FFFFFF"/>
              </w:rPr>
            </w:pPr>
          </w:p>
        </w:tc>
        <w:tc>
          <w:tcPr>
            <w:tcW w:w="3453" w:type="pct"/>
            <w:tcBorders>
              <w:top w:val="nil"/>
              <w:left w:val="single" w:sz="4" w:space="0" w:color="auto"/>
              <w:bottom w:val="single" w:sz="4" w:space="0" w:color="auto"/>
              <w:right w:val="single" w:sz="4" w:space="0" w:color="auto"/>
            </w:tcBorders>
            <w:noWrap/>
            <w:vAlign w:val="center"/>
            <w:hideMark/>
          </w:tcPr>
          <w:p w14:paraId="2C8027E3" w14:textId="46C97DC0" w:rsidR="00066B41" w:rsidRPr="003B0B7E" w:rsidRDefault="00066B41" w:rsidP="00566730">
            <w:pPr>
              <w:spacing w:line="276" w:lineRule="auto"/>
              <w:rPr>
                <w:rFonts w:ascii="Arial" w:hAnsi="Arial" w:cs="Arial"/>
                <w:color w:val="000000"/>
              </w:rPr>
            </w:pPr>
            <w:r>
              <w:rPr>
                <w:rFonts w:ascii="Arial" w:hAnsi="Arial" w:cs="Arial"/>
                <w:color w:val="000000"/>
              </w:rPr>
              <w:t xml:space="preserve">2. Experiencia en la prestación del servicio</w:t>
            </w:r>
            <w:r>
              <w:rPr>
                <w:rFonts w:ascii="Arial" w:hAnsi="Arial" w:cs="Arial"/>
                <w:color w:val="000000"/>
                <w:u w:val="single"/>
              </w:rPr>
              <w:t xml:space="preserve">, preferentemente en el sector financiero</w:t>
            </w:r>
            <w:r>
              <w:rPr>
                <w:rFonts w:ascii="Arial" w:hAnsi="Arial" w:cs="Arial"/>
                <w:color w:val="000000"/>
              </w:rPr>
              <w:t xml:space="preserve">.</w:t>
            </w:r>
          </w:p>
        </w:tc>
        <w:tc>
          <w:tcPr>
            <w:tcW w:w="1286" w:type="pct"/>
            <w:tcBorders>
              <w:top w:val="nil"/>
              <w:left w:val="nil"/>
              <w:bottom w:val="single" w:sz="4" w:space="0" w:color="auto"/>
              <w:right w:val="single" w:sz="4" w:space="0" w:color="auto"/>
            </w:tcBorders>
            <w:hideMark/>
          </w:tcPr>
          <w:p w14:paraId="4B86EE08" w14:textId="31AB6251" w:rsidR="00066B41" w:rsidRPr="003B0B7E" w:rsidRDefault="009A53C7" w:rsidP="002F55B4">
            <w:pPr>
              <w:jc w:val="both"/>
              <w:rPr>
                <w:rFonts w:ascii="Arial" w:hAnsi="Arial" w:cs="Arial"/>
              </w:rPr>
            </w:pPr>
            <w:r>
              <w:rPr>
                <w:rFonts w:ascii="Arial" w:hAnsi="Arial" w:cs="Arial"/>
                <w:color w:val="000000"/>
              </w:rPr>
              <w:t>Información a solicitar en la Cotización o propuesta de servicios.</w:t>
            </w:r>
          </w:p>
        </w:tc>
      </w:tr>
      <w:tr w:rsidR="00066B41" w:rsidRPr="003B0B7E" w14:paraId="23D1B859" w14:textId="77777777" w:rsidTr="002F55B4">
        <w:trPr>
          <w:trHeight w:val="383"/>
        </w:trPr>
        <w:tc>
          <w:tcPr>
            <w:tcW w:w="261" w:type="pct"/>
            <w:tcBorders>
              <w:top w:val="nil"/>
              <w:left w:val="nil"/>
              <w:bottom w:val="nil"/>
              <w:right w:val="nil"/>
            </w:tcBorders>
            <w:shd w:val="clear" w:color="000000" w:fill="305496"/>
            <w:noWrap/>
            <w:vAlign w:val="bottom"/>
          </w:tcPr>
          <w:p w14:paraId="7FCCE0E9" w14:textId="77777777" w:rsidR="00066B41" w:rsidRPr="003B0B7E" w:rsidRDefault="00066B41" w:rsidP="002F55B4">
            <w:pPr>
              <w:spacing w:line="276" w:lineRule="auto"/>
              <w:jc w:val="both"/>
              <w:rPr>
                <w:rFonts w:ascii="Arial" w:hAnsi="Arial" w:cs="Arial"/>
                <w:color w:val="FFFFFF"/>
              </w:rPr>
            </w:pPr>
          </w:p>
        </w:tc>
        <w:tc>
          <w:tcPr>
            <w:tcW w:w="3453" w:type="pct"/>
            <w:tcBorders>
              <w:top w:val="nil"/>
              <w:left w:val="single" w:sz="4" w:space="0" w:color="auto"/>
              <w:bottom w:val="single" w:sz="4" w:space="0" w:color="auto"/>
              <w:right w:val="single" w:sz="4" w:space="0" w:color="auto"/>
            </w:tcBorders>
            <w:noWrap/>
            <w:vAlign w:val="center"/>
            <w:hideMark/>
          </w:tcPr>
          <w:p w14:paraId="71DD5050" w14:textId="6EFAC1CD" w:rsidR="00066B41" w:rsidRPr="003B0B7E" w:rsidRDefault="00066B41" w:rsidP="002F55B4">
            <w:pPr>
              <w:spacing w:line="276" w:lineRule="auto"/>
              <w:rPr>
                <w:rFonts w:ascii="Arial" w:hAnsi="Arial" w:cs="Arial"/>
                <w:color w:val="000000"/>
              </w:rPr>
            </w:pPr>
            <w:r>
              <w:rPr>
                <w:rFonts w:ascii="Arial" w:hAnsi="Arial" w:cs="Arial"/>
                <w:color w:val="000000"/>
              </w:rPr>
              <w:t xml:space="preserve">3. Reputación</w:t>
            </w:r>
            <w:r>
              <w:rPr>
                <w:rFonts w:ascii="Arial" w:hAnsi="Arial" w:cs="Arial"/>
                <w:color w:val="000000"/>
                <w:u w:val="single"/>
              </w:rPr>
              <w:t xml:space="preserve">, incluyendo litigios, sanciones regulatorias y noticias adversas</w:t>
            </w:r>
            <w:r>
              <w:rPr>
                <w:rFonts w:ascii="Arial" w:hAnsi="Arial" w:cs="Arial"/>
                <w:color w:val="000000"/>
              </w:rPr>
              <w:t xml:space="preserve">.</w:t>
            </w:r>
          </w:p>
        </w:tc>
        <w:tc>
          <w:tcPr>
            <w:tcW w:w="1286" w:type="pct"/>
            <w:tcBorders>
              <w:top w:val="nil"/>
              <w:left w:val="nil"/>
              <w:bottom w:val="single" w:sz="4" w:space="0" w:color="auto"/>
              <w:right w:val="single" w:sz="4" w:space="0" w:color="auto"/>
            </w:tcBorders>
            <w:hideMark/>
          </w:tcPr>
          <w:p w14:paraId="525F0F10" w14:textId="18A527B5" w:rsidR="00066B41" w:rsidRPr="003B0B7E" w:rsidRDefault="00E56616" w:rsidP="002F55B4">
            <w:pPr>
              <w:jc w:val="both"/>
              <w:rPr>
                <w:rFonts w:ascii="Arial" w:hAnsi="Arial" w:cs="Arial"/>
              </w:rPr>
            </w:pPr>
            <w:r>
              <w:rPr>
                <w:rFonts w:ascii="Arial" w:hAnsi="Arial" w:cs="Arial"/>
                <w:color w:val="000000"/>
              </w:rPr>
              <w:t xml:space="preserve">Referencias de Servicios a solicitar en la Cotización o propuesta de servicios</w:t>
            </w:r>
            <w:r>
              <w:rPr>
                <w:rFonts w:ascii="Arial" w:hAnsi="Arial" w:cs="Arial"/>
                <w:color w:val="000000"/>
                <w:u w:val="single"/>
              </w:rPr>
              <w:t xml:space="preserve">, y consulta en fuentes públicas por el Administrador de Contrato</w:t>
            </w:r>
            <w:r>
              <w:rPr>
                <w:rFonts w:ascii="Arial" w:hAnsi="Arial" w:cs="Arial"/>
                <w:color w:val="000000"/>
              </w:rPr>
              <w:t xml:space="preserve">.</w:t>
            </w:r>
          </w:p>
        </w:tc>
      </w:tr>
      <w:tr w:rsidR="00066B41" w:rsidRPr="003B0B7E" w14:paraId="05884A16" w14:textId="77777777" w:rsidTr="002F55B4">
        <w:trPr>
          <w:trHeight w:val="525"/>
        </w:trPr>
        <w:tc>
          <w:tcPr>
            <w:tcW w:w="261" w:type="pct"/>
            <w:tcBorders>
              <w:top w:val="nil"/>
              <w:left w:val="nil"/>
              <w:bottom w:val="nil"/>
              <w:right w:val="nil"/>
            </w:tcBorders>
            <w:shd w:val="clear" w:color="000000" w:fill="305496"/>
            <w:noWrap/>
            <w:vAlign w:val="bottom"/>
          </w:tcPr>
          <w:p w14:paraId="3F99F883" w14:textId="77777777" w:rsidR="00066B41" w:rsidRPr="003B0B7E" w:rsidRDefault="00066B41" w:rsidP="002F55B4">
            <w:pPr>
              <w:spacing w:line="276" w:lineRule="auto"/>
              <w:jc w:val="both"/>
              <w:rPr>
                <w:rFonts w:ascii="Arial" w:hAnsi="Arial" w:cs="Arial"/>
                <w:color w:val="FFFFFF"/>
              </w:rPr>
            </w:pPr>
          </w:p>
        </w:tc>
        <w:tc>
          <w:tcPr>
            <w:tcW w:w="3453" w:type="pct"/>
            <w:tcBorders>
              <w:top w:val="nil"/>
              <w:left w:val="single" w:sz="4" w:space="0" w:color="auto"/>
              <w:bottom w:val="single" w:sz="4" w:space="0" w:color="auto"/>
              <w:right w:val="single" w:sz="4" w:space="0" w:color="auto"/>
            </w:tcBorders>
            <w:noWrap/>
            <w:vAlign w:val="center"/>
            <w:hideMark/>
          </w:tcPr>
          <w:p w14:paraId="10DF8CB0" w14:textId="77777777" w:rsidR="00066B41" w:rsidRPr="003B0B7E" w:rsidRDefault="00066B41" w:rsidP="002F55B4">
            <w:pPr>
              <w:spacing w:line="276" w:lineRule="auto"/>
              <w:jc w:val="both"/>
              <w:rPr>
                <w:rFonts w:ascii="Arial" w:hAnsi="Arial" w:cs="Arial"/>
                <w:color w:val="000000"/>
              </w:rPr>
            </w:pPr>
            <w:r>
              <w:rPr>
                <w:rFonts w:ascii="Arial" w:hAnsi="Arial" w:cs="Arial"/>
                <w:color w:val="000000"/>
              </w:rPr>
              <w:t xml:space="preserve">4. Capacidades administrativas, técnicas y operativas en relación con los servicios a ser tercerizados</w:t>
            </w:r>
            <w:r>
              <w:rPr>
                <w:rFonts w:ascii="Arial" w:hAnsi="Arial" w:cs="Arial"/>
                <w:color w:val="000000"/>
                <w:u w:val="single"/>
              </w:rPr>
              <w:t xml:space="preserve">, incluida la capacidad para absorber incrementos de demanda</w:t>
            </w:r>
            <w:r>
              <w:rPr>
                <w:rFonts w:ascii="Arial" w:hAnsi="Arial" w:cs="Arial"/>
                <w:color w:val="000000"/>
              </w:rPr>
              <w:t xml:space="preserve">.</w:t>
            </w:r>
          </w:p>
        </w:tc>
        <w:tc>
          <w:tcPr>
            <w:tcW w:w="1286" w:type="pct"/>
            <w:tcBorders>
              <w:top w:val="nil"/>
              <w:left w:val="nil"/>
              <w:bottom w:val="single" w:sz="4" w:space="0" w:color="auto"/>
              <w:right w:val="single" w:sz="4" w:space="0" w:color="auto"/>
            </w:tcBorders>
            <w:hideMark/>
          </w:tcPr>
          <w:p w14:paraId="6B250045" w14:textId="44137B0F" w:rsidR="00066B41" w:rsidRPr="003B0B7E" w:rsidRDefault="009A53C7" w:rsidP="002F55B4">
            <w:pPr>
              <w:spacing w:line="216" w:lineRule="auto"/>
              <w:jc w:val="both"/>
              <w:rPr>
                <w:rFonts w:ascii="Arial" w:hAnsi="Arial" w:cs="Arial"/>
              </w:rPr>
            </w:pPr>
            <w:r>
              <w:rPr>
                <w:rFonts w:ascii="Arial" w:hAnsi="Arial" w:cs="Arial"/>
                <w:color w:val="000000"/>
              </w:rPr>
              <w:t xml:space="preserve">Información a solicitar en la Cotización o </w:t>
              <w:lastRenderedPageBreak/>
              <w:t>propuesta de servicios.</w:t>
            </w:r>
          </w:p>
        </w:tc>
      </w:tr>
      <w:tr w:rsidR="00066B41" w:rsidRPr="003B0B7E" w14:paraId="7798905C" w14:textId="77777777" w:rsidTr="002F55B4">
        <w:trPr>
          <w:trHeight w:val="600"/>
        </w:trPr>
        <w:tc>
          <w:tcPr>
            <w:tcW w:w="261" w:type="pct"/>
            <w:tcBorders>
              <w:top w:val="nil"/>
              <w:left w:val="nil"/>
              <w:bottom w:val="nil"/>
              <w:right w:val="nil"/>
            </w:tcBorders>
            <w:shd w:val="clear" w:color="000000" w:fill="305496"/>
            <w:noWrap/>
            <w:vAlign w:val="bottom"/>
            <w:hideMark/>
          </w:tcPr>
          <w:p w14:paraId="588EDA93" w14:textId="70E29E8C" w:rsidR="00066B41" w:rsidRPr="003B0B7E" w:rsidRDefault="00066B41" w:rsidP="002F55B4">
            <w:pPr>
              <w:spacing w:line="276" w:lineRule="auto"/>
              <w:jc w:val="both"/>
              <w:rPr>
                <w:rFonts w:ascii="Arial" w:hAnsi="Arial" w:cs="Arial"/>
                <w:color w:val="FFFFFF"/>
              </w:rPr>
            </w:pPr>
          </w:p>
        </w:tc>
        <w:tc>
          <w:tcPr>
            <w:tcW w:w="3453" w:type="pct"/>
            <w:tcBorders>
              <w:top w:val="nil"/>
              <w:left w:val="single" w:sz="4" w:space="0" w:color="auto"/>
              <w:bottom w:val="single" w:sz="4" w:space="0" w:color="auto"/>
              <w:right w:val="single" w:sz="4" w:space="0" w:color="auto"/>
            </w:tcBorders>
            <w:vAlign w:val="center"/>
            <w:hideMark/>
          </w:tcPr>
          <w:p w14:paraId="7B641629" w14:textId="15E51E9A" w:rsidR="00066B41" w:rsidRPr="003B0B7E" w:rsidRDefault="009A53C7" w:rsidP="002F55B4">
            <w:pPr>
              <w:spacing w:line="276" w:lineRule="auto"/>
              <w:jc w:val="both"/>
              <w:rPr>
                <w:rFonts w:ascii="Arial" w:hAnsi="Arial" w:cs="Arial"/>
                <w:color w:val="000000"/>
              </w:rPr>
            </w:pPr>
            <w:r>
              <w:rPr>
                <w:rFonts w:ascii="Arial" w:hAnsi="Arial" w:cs="Arial"/>
                <w:color w:val="000000"/>
              </w:rPr>
              <w:t xml:space="preserve">5. Ubicación (país y ciudad) de las instalaciones del proveedor en donde se encuentran tercerizadas las actividades u operaciones de tecnología de la información</w:t>
            </w:r>
            <w:r>
              <w:rPr>
                <w:rFonts w:ascii="Arial" w:hAnsi="Arial" w:cs="Arial"/>
                <w:color w:val="000000"/>
                <w:u w:val="single"/>
              </w:rPr>
              <w:t xml:space="preserve">, incluyendo los sitios de procesamiento, almacenamiento, respaldo y recuperación ante desastres</w:t>
            </w:r>
            <w:r>
              <w:rPr>
                <w:rFonts w:ascii="Arial" w:hAnsi="Arial" w:cs="Arial"/>
                <w:color w:val="000000"/>
              </w:rPr>
              <w:t xml:space="preserve">.</w:t>
            </w:r>
          </w:p>
        </w:tc>
        <w:tc>
          <w:tcPr>
            <w:tcW w:w="1286" w:type="pct"/>
            <w:tcBorders>
              <w:top w:val="nil"/>
              <w:left w:val="nil"/>
              <w:bottom w:val="single" w:sz="4" w:space="0" w:color="auto"/>
              <w:right w:val="single" w:sz="4" w:space="0" w:color="auto"/>
            </w:tcBorders>
            <w:hideMark/>
          </w:tcPr>
          <w:p w14:paraId="49B31E27" w14:textId="4955DA2E" w:rsidR="00066B41" w:rsidRPr="003B0B7E" w:rsidRDefault="009A53C7" w:rsidP="002F55B4">
            <w:pPr>
              <w:spacing w:line="216" w:lineRule="auto"/>
              <w:jc w:val="both"/>
              <w:rPr>
                <w:rFonts w:ascii="Arial" w:hAnsi="Arial" w:cs="Arial"/>
              </w:rPr>
            </w:pPr>
            <w:r>
              <w:rPr>
                <w:rFonts w:ascii="Arial" w:hAnsi="Arial" w:cs="Arial"/>
                <w:color w:val="000000"/>
              </w:rPr>
              <w:t>Información a solicitar en la Cotización o propuesta de servicios.</w:t>
            </w:r>
          </w:p>
        </w:tc>
      </w:tr>
      <w:tr w:rsidR="00066B41" w:rsidRPr="003B0B7E" w14:paraId="363B66B2" w14:textId="77777777" w:rsidTr="002F55B4">
        <w:trPr>
          <w:trHeight w:val="349"/>
        </w:trPr>
        <w:tc>
          <w:tcPr>
            <w:tcW w:w="261" w:type="pct"/>
            <w:tcBorders>
              <w:top w:val="nil"/>
              <w:left w:val="nil"/>
              <w:bottom w:val="nil"/>
              <w:right w:val="nil"/>
            </w:tcBorders>
            <w:shd w:val="clear" w:color="000000" w:fill="305496"/>
            <w:noWrap/>
            <w:vAlign w:val="bottom"/>
            <w:hideMark/>
          </w:tcPr>
          <w:p w14:paraId="32E72397" w14:textId="40E9451D" w:rsidR="00066B41" w:rsidRPr="003B0B7E" w:rsidRDefault="00066B41" w:rsidP="002F55B4">
            <w:pPr>
              <w:spacing w:line="276" w:lineRule="auto"/>
              <w:jc w:val="both"/>
              <w:rPr>
                <w:rFonts w:ascii="Arial" w:hAnsi="Arial" w:cs="Arial"/>
                <w:color w:val="FFFFFF"/>
              </w:rPr>
            </w:pPr>
          </w:p>
        </w:tc>
        <w:tc>
          <w:tcPr>
            <w:tcW w:w="3453" w:type="pct"/>
            <w:tcBorders>
              <w:top w:val="nil"/>
              <w:left w:val="single" w:sz="4" w:space="0" w:color="auto"/>
              <w:bottom w:val="single" w:sz="4" w:space="0" w:color="auto"/>
              <w:right w:val="single" w:sz="4" w:space="0" w:color="auto"/>
            </w:tcBorders>
            <w:noWrap/>
            <w:vAlign w:val="center"/>
            <w:hideMark/>
          </w:tcPr>
          <w:p w14:paraId="684D2F98" w14:textId="7D697E36" w:rsidR="00066B41" w:rsidRPr="003B0B7E" w:rsidRDefault="009A53C7" w:rsidP="002F55B4">
            <w:pPr>
              <w:spacing w:line="276" w:lineRule="auto"/>
              <w:jc w:val="both"/>
              <w:rPr>
                <w:rFonts w:ascii="Arial" w:hAnsi="Arial" w:cs="Arial"/>
                <w:color w:val="000000"/>
              </w:rPr>
            </w:pPr>
            <w:r>
              <w:rPr>
                <w:rFonts w:ascii="Arial" w:hAnsi="Arial" w:cs="Arial"/>
                <w:color w:val="000000"/>
              </w:rPr>
              <w:t xml:space="preserve">6. Descripción de las fortalezas o razones para la selección del proveedor.</w:t>
            </w:r>
          </w:p>
        </w:tc>
        <w:tc>
          <w:tcPr>
            <w:tcW w:w="1286" w:type="pct"/>
            <w:tcBorders>
              <w:top w:val="nil"/>
              <w:left w:val="nil"/>
              <w:bottom w:val="single" w:sz="4" w:space="0" w:color="auto"/>
              <w:right w:val="single" w:sz="4" w:space="0" w:color="auto"/>
            </w:tcBorders>
            <w:hideMark/>
          </w:tcPr>
          <w:p w14:paraId="7427CEF4" w14:textId="7E2F281F" w:rsidR="00066B41" w:rsidRPr="003B0B7E" w:rsidRDefault="009A53C7" w:rsidP="002F55B4">
            <w:pPr>
              <w:spacing w:line="216" w:lineRule="auto"/>
              <w:jc w:val="both"/>
              <w:rPr>
                <w:rFonts w:ascii="Arial" w:hAnsi="Arial" w:cs="Arial"/>
              </w:rPr>
            </w:pPr>
            <w:r>
              <w:rPr>
                <w:rFonts w:ascii="Arial" w:hAnsi="Arial" w:cs="Arial"/>
                <w:color w:val="000000"/>
              </w:rPr>
              <w:t>Información a solicitar en la Cotización o propuesta de servicios.</w:t>
            </w:r>
          </w:p>
        </w:tc>
      </w:tr>
      <w:tr w:rsidR="00066B41" w:rsidRPr="003B0B7E" w14:paraId="4A3ECE82" w14:textId="77777777" w:rsidTr="002F55B4">
        <w:trPr>
          <w:trHeight w:val="328"/>
        </w:trPr>
        <w:tc>
          <w:tcPr>
            <w:tcW w:w="261" w:type="pct"/>
            <w:tcBorders>
              <w:top w:val="nil"/>
              <w:left w:val="nil"/>
              <w:bottom w:val="nil"/>
              <w:right w:val="nil"/>
            </w:tcBorders>
            <w:shd w:val="clear" w:color="000000" w:fill="305496"/>
            <w:noWrap/>
            <w:vAlign w:val="bottom"/>
            <w:hideMark/>
          </w:tcPr>
          <w:p w14:paraId="1FDF7E7A" w14:textId="0D28D089" w:rsidR="00066B41" w:rsidRPr="003B0B7E" w:rsidRDefault="00066B41" w:rsidP="002F55B4">
            <w:pPr>
              <w:spacing w:line="276" w:lineRule="auto"/>
              <w:jc w:val="both"/>
              <w:rPr>
                <w:rFonts w:ascii="Arial" w:hAnsi="Arial" w:cs="Arial"/>
                <w:color w:val="FFFFFF"/>
              </w:rPr>
            </w:pPr>
          </w:p>
        </w:tc>
        <w:tc>
          <w:tcPr>
            <w:tcW w:w="3453" w:type="pct"/>
            <w:tcBorders>
              <w:top w:val="nil"/>
              <w:left w:val="single" w:sz="4" w:space="0" w:color="auto"/>
              <w:bottom w:val="single" w:sz="4" w:space="0" w:color="auto"/>
              <w:right w:val="single" w:sz="4" w:space="0" w:color="auto"/>
            </w:tcBorders>
            <w:vAlign w:val="center"/>
            <w:hideMark/>
          </w:tcPr>
          <w:p w14:paraId="5C03D08E" w14:textId="3D1C9910" w:rsidR="00066B41" w:rsidRPr="003B0B7E" w:rsidRDefault="009A53C7" w:rsidP="002F55B4">
            <w:pPr>
              <w:spacing w:line="276" w:lineRule="auto"/>
              <w:jc w:val="both"/>
              <w:rPr>
                <w:rFonts w:ascii="Arial" w:hAnsi="Arial" w:cs="Arial"/>
                <w:color w:val="000000"/>
              </w:rPr>
            </w:pPr>
            <w:r>
              <w:rPr>
                <w:rFonts w:ascii="Arial" w:hAnsi="Arial" w:cs="Arial"/>
                <w:color w:val="000000"/>
              </w:rPr>
              <w:t xml:space="preserve">7. Identificar todos los proveedores de servicios en la cadena de suministro </w:t>
            </w:r>
            <w:r>
              <w:rPr>
                <w:rFonts w:ascii="Arial" w:hAnsi="Arial" w:cs="Arial"/>
                <w:color w:val="000000"/>
                <w:u w:val="single"/>
              </w:rPr>
              <w:t xml:space="preserve">(subcontratistas), su ubicación y los servicios que prestan,</w:t>
            </w:r>
            <w:r>
              <w:rPr>
                <w:rFonts w:ascii="Arial" w:hAnsi="Arial" w:cs="Arial"/>
                <w:color w:val="000000"/>
              </w:rPr>
              <w:t xml:space="preserve"> y garantizar que las responsabilidades del proveedor se pueden cumplir a lo largo de la cadena.</w:t>
            </w:r>
          </w:p>
        </w:tc>
        <w:tc>
          <w:tcPr>
            <w:tcW w:w="1286" w:type="pct"/>
            <w:tcBorders>
              <w:top w:val="nil"/>
              <w:left w:val="nil"/>
              <w:bottom w:val="single" w:sz="4" w:space="0" w:color="auto"/>
              <w:right w:val="single" w:sz="4" w:space="0" w:color="auto"/>
            </w:tcBorders>
            <w:hideMark/>
          </w:tcPr>
          <w:p w14:paraId="1964C74F" w14:textId="492B1791" w:rsidR="00066B41" w:rsidRPr="003B0B7E" w:rsidRDefault="00454AC0" w:rsidP="002F55B4">
            <w:pPr>
              <w:spacing w:line="216" w:lineRule="auto"/>
              <w:jc w:val="both"/>
              <w:rPr>
                <w:rFonts w:ascii="Arial" w:hAnsi="Arial" w:cs="Arial"/>
              </w:rPr>
            </w:pPr>
            <w:r>
              <w:rPr>
                <w:rFonts w:ascii="Arial" w:hAnsi="Arial" w:cs="Arial"/>
                <w:color w:val="000000"/>
              </w:rPr>
              <w:t>Información a solicitar en la Cotización o propuesta de servicios.</w:t>
            </w:r>
          </w:p>
        </w:tc>
      </w:tr>
      <w:tr w:rsidR="00A20D3E" w:rsidRPr="003B0B7E" w14:paraId="55E15282" w14:textId="77777777" w:rsidTr="002F55B4">
        <w:trPr>
          <w:trHeight w:val="559"/>
        </w:trPr>
        <w:tc>
          <w:tcPr>
            <w:tcW w:w="261" w:type="pct"/>
            <w:tcBorders>
              <w:top w:val="nil"/>
              <w:left w:val="nil"/>
              <w:bottom w:val="nil"/>
              <w:right w:val="nil"/>
            </w:tcBorders>
            <w:shd w:val="clear" w:color="000000" w:fill="305496"/>
            <w:noWrap/>
            <w:vAlign w:val="bottom"/>
            <w:hideMark/>
          </w:tcPr>
          <w:p w14:paraId="26CEA690" w14:textId="77777777" w:rsidR="00A20D3E" w:rsidRPr="003B0B7E" w:rsidRDefault="00A20D3E" w:rsidP="00E6413E">
            <w:pPr>
              <w:spacing w:line="276" w:lineRule="auto"/>
              <w:jc w:val="both"/>
              <w:rPr>
                <w:rFonts w:ascii="Arial" w:hAnsi="Arial" w:cs="Arial"/>
                <w:color w:val="FFFFFF"/>
              </w:rPr>
            </w:pPr>
            <w:r>
              <w:rPr>
                <w:rFonts w:ascii="Arial" w:hAnsi="Arial" w:cs="Arial"/>
                <w:color w:val="FFFFFF"/>
                <w:u w:val="single"/>
              </w:rPr>
              <w:t xml:space="preserve">6</w:t>
            </w:r>
          </w:p>
        </w:tc>
        <w:tc>
          <w:tcPr>
            <w:tcW w:w="3453" w:type="pct"/>
            <w:tcBorders>
              <w:top w:val="nil"/>
              <w:left w:val="single" w:sz="4" w:space="0" w:color="auto"/>
              <w:bottom w:val="single" w:sz="4" w:space="0" w:color="auto"/>
              <w:right w:val="single" w:sz="4" w:space="0" w:color="auto"/>
            </w:tcBorders>
            <w:vAlign w:val="center"/>
            <w:hideMark/>
          </w:tcPr>
          <w:p w14:paraId="60D8B807" w14:textId="46BD975F" w:rsidR="00A20D3E" w:rsidRPr="003B0B7E" w:rsidRDefault="00A20D3E" w:rsidP="00566730">
            <w:pPr>
              <w:spacing w:line="276" w:lineRule="auto"/>
              <w:rPr>
                <w:rFonts w:ascii="Arial" w:hAnsi="Arial" w:cs="Arial"/>
                <w:color w:val="000000"/>
              </w:rPr>
            </w:pPr>
            <w:r>
              <w:rPr>
                <w:rFonts w:ascii="Arial" w:hAnsi="Arial" w:cs="Arial"/>
                <w:color w:val="000000"/>
                <w:u w:val="single"/>
              </w:rPr>
              <w:t xml:space="preserve">Evaluación de riesgo tecnológico y de seguridad de la información (TI): “Autoevaluación de la Seguridad de la Información para Proveedores” e informe del Oficial de Seguridad de la Información (NRP-20 / NRP-23).</w:t>
            </w:r>
          </w:p>
        </w:tc>
        <w:tc>
          <w:tcPr>
            <w:tcW w:w="1286" w:type="pct"/>
            <w:tcBorders>
              <w:top w:val="nil"/>
              <w:left w:val="nil"/>
              <w:bottom w:val="single" w:sz="4" w:space="0" w:color="auto"/>
              <w:right w:val="single" w:sz="4" w:space="0" w:color="auto"/>
            </w:tcBorders>
            <w:hideMark/>
          </w:tcPr>
          <w:p w14:paraId="7518DCF3" w14:textId="267A20BC" w:rsidR="00A20D3E" w:rsidRPr="003B0B7E" w:rsidRDefault="00A20D3E" w:rsidP="002F55B4">
            <w:pPr>
              <w:jc w:val="both"/>
              <w:rPr>
                <w:rFonts w:ascii="Arial" w:hAnsi="Arial" w:cs="Arial"/>
                <w:color w:val="000000"/>
              </w:rPr>
            </w:pPr>
            <w:r>
              <w:rPr>
                <w:rFonts w:ascii="Arial" w:hAnsi="Arial" w:cs="Arial"/>
                <w:color w:val="000000"/>
                <w:u w:val="single"/>
              </w:rPr>
              <w:t xml:space="preserve">Oficialía de Seguridad de la Información y Gerencia de Sistemas.</w:t>
            </w:r>
          </w:p>
        </w:tc>
      </w:tr>
      <w:tr w:rsidR="00A20D3E" w:rsidRPr="003B0B7E" w14:paraId="55E15282" w14:textId="77777777" w:rsidTr="002F55B4">
        <w:trPr>
          <w:trHeight w:val="559"/>
        </w:trPr>
        <w:tc>
          <w:tcPr>
            <w:tcW w:w="261" w:type="pct"/>
            <w:tcBorders>
              <w:top w:val="nil"/>
              <w:left w:val="nil"/>
              <w:bottom w:val="nil"/>
              <w:right w:val="nil"/>
            </w:tcBorders>
            <w:shd w:val="clear" w:color="000000" w:fill="305496"/>
            <w:noWrap/>
            <w:vAlign w:val="bottom"/>
            <w:hideMark/>
          </w:tcPr>
          <w:p w14:paraId="26CEA690" w14:textId="77777777" w:rsidR="00A20D3E" w:rsidRPr="003B0B7E" w:rsidRDefault="00A20D3E" w:rsidP="00E6413E">
            <w:pPr>
              <w:spacing w:line="276" w:lineRule="auto"/>
              <w:jc w:val="both"/>
              <w:rPr>
                <w:rFonts w:ascii="Arial" w:hAnsi="Arial" w:cs="Arial"/>
                <w:color w:val="FFFFFF"/>
              </w:rPr>
            </w:pPr>
            <w:r>
              <w:rPr>
                <w:rFonts w:ascii="Arial" w:hAnsi="Arial" w:cs="Arial"/>
                <w:color w:val="FFFFFF"/>
                <w:u w:val="single"/>
              </w:rPr>
              <w:t xml:space="preserve">7</w:t>
            </w:r>
          </w:p>
        </w:tc>
        <w:tc>
          <w:tcPr>
            <w:tcW w:w="3453" w:type="pct"/>
            <w:tcBorders>
              <w:top w:val="nil"/>
              <w:left w:val="single" w:sz="4" w:space="0" w:color="auto"/>
              <w:bottom w:val="single" w:sz="4" w:space="0" w:color="auto"/>
              <w:right w:val="single" w:sz="4" w:space="0" w:color="auto"/>
            </w:tcBorders>
            <w:vAlign w:val="center"/>
            <w:hideMark/>
          </w:tcPr>
          <w:p w14:paraId="60D8B807" w14:textId="46BD975F" w:rsidR="00A20D3E" w:rsidRPr="003B0B7E" w:rsidRDefault="00A20D3E" w:rsidP="00566730">
            <w:pPr>
              <w:spacing w:line="276" w:lineRule="auto"/>
              <w:rPr>
                <w:rFonts w:ascii="Arial" w:hAnsi="Arial" w:cs="Arial"/>
                <w:color w:val="000000"/>
              </w:rPr>
            </w:pPr>
            <w:r>
              <w:rPr>
                <w:rFonts w:ascii="Arial" w:hAnsi="Arial" w:cs="Arial"/>
                <w:color w:val="000000"/>
                <w:u w:val="single"/>
              </w:rPr>
              <w:t xml:space="preserve">Análisis de concentración de proveedores (proveedor, grupo económico, subcontratistas, proveedor de nube y ubicación geográfica) y verificación de límites aprobados (NRP-20 / NRP-17).</w:t>
            </w:r>
          </w:p>
        </w:tc>
        <w:tc>
          <w:tcPr>
            <w:tcW w:w="1286" w:type="pct"/>
            <w:tcBorders>
              <w:top w:val="nil"/>
              <w:left w:val="nil"/>
              <w:bottom w:val="single" w:sz="4" w:space="0" w:color="auto"/>
              <w:right w:val="single" w:sz="4" w:space="0" w:color="auto"/>
            </w:tcBorders>
            <w:hideMark/>
          </w:tcPr>
          <w:p w14:paraId="7518DCF3" w14:textId="267A20BC" w:rsidR="00A20D3E" w:rsidRPr="003B0B7E" w:rsidRDefault="00A20D3E" w:rsidP="002F55B4">
            <w:pPr>
              <w:jc w:val="both"/>
              <w:rPr>
                <w:rFonts w:ascii="Arial" w:hAnsi="Arial" w:cs="Arial"/>
                <w:color w:val="000000"/>
              </w:rPr>
            </w:pPr>
            <w:r>
              <w:rPr>
                <w:rFonts w:ascii="Arial" w:hAnsi="Arial" w:cs="Arial"/>
                <w:color w:val="000000"/>
                <w:u w:val="single"/>
              </w:rPr>
              <w:t xml:space="preserve">Depto. de Administración de Riesgos.</w:t>
            </w:r>
          </w:p>
        </w:tc>
      </w:tr>
      <w:tr w:rsidR="00A20D3E" w:rsidRPr="003B0B7E" w14:paraId="55E15282" w14:textId="77777777" w:rsidTr="002F55B4">
        <w:trPr>
          <w:trHeight w:val="559"/>
        </w:trPr>
        <w:tc>
          <w:tcPr>
            <w:tcW w:w="261" w:type="pct"/>
            <w:tcBorders>
              <w:top w:val="nil"/>
              <w:left w:val="nil"/>
              <w:bottom w:val="nil"/>
              <w:right w:val="nil"/>
            </w:tcBorders>
            <w:shd w:val="clear" w:color="000000" w:fill="305496"/>
            <w:noWrap/>
            <w:vAlign w:val="bottom"/>
            <w:hideMark/>
          </w:tcPr>
          <w:p w14:paraId="26CEA690" w14:textId="77777777" w:rsidR="00A20D3E" w:rsidRPr="003B0B7E" w:rsidRDefault="00A20D3E" w:rsidP="00E6413E">
            <w:pPr>
              <w:spacing w:line="276" w:lineRule="auto"/>
              <w:jc w:val="both"/>
              <w:rPr>
                <w:rFonts w:ascii="Arial" w:hAnsi="Arial" w:cs="Arial"/>
                <w:color w:val="FFFFFF"/>
              </w:rPr>
            </w:pPr>
            <w:r>
              <w:rPr>
                <w:rFonts w:ascii="Arial" w:hAnsi="Arial" w:cs="Arial"/>
                <w:color w:val="FFFFFF"/>
                <w:u w:val="single"/>
              </w:rPr>
              <w:t xml:space="preserve">8</w:t>
            </w:r>
          </w:p>
        </w:tc>
        <w:tc>
          <w:tcPr>
            <w:tcW w:w="3453" w:type="pct"/>
            <w:tcBorders>
              <w:top w:val="nil"/>
              <w:left w:val="single" w:sz="4" w:space="0" w:color="auto"/>
              <w:bottom w:val="single" w:sz="4" w:space="0" w:color="auto"/>
              <w:right w:val="single" w:sz="4" w:space="0" w:color="auto"/>
            </w:tcBorders>
            <w:vAlign w:val="center"/>
            <w:hideMark/>
          </w:tcPr>
          <w:p w14:paraId="60D8B807" w14:textId="46BD975F" w:rsidR="00A20D3E" w:rsidRPr="003B0B7E" w:rsidRDefault="00A20D3E" w:rsidP="00566730">
            <w:pPr>
              <w:spacing w:line="276" w:lineRule="auto"/>
              <w:rPr>
                <w:rFonts w:ascii="Arial" w:hAnsi="Arial" w:cs="Arial"/>
                <w:color w:val="000000"/>
              </w:rPr>
            </w:pPr>
            <w:r>
              <w:rPr>
                <w:rFonts w:ascii="Arial" w:hAnsi="Arial" w:cs="Arial"/>
                <w:color w:val="000000"/>
                <w:u w:val="single"/>
              </w:rPr>
              <w:t xml:space="preserve">Evaluación de impacto en liquidez: compromisos de pago, anticipos, garantías, costos de salida y dependencia de canales de pago (NRP-15).</w:t>
            </w:r>
          </w:p>
        </w:tc>
        <w:tc>
          <w:tcPr>
            <w:tcW w:w="1286" w:type="pct"/>
            <w:tcBorders>
              <w:top w:val="nil"/>
              <w:left w:val="nil"/>
              <w:bottom w:val="single" w:sz="4" w:space="0" w:color="auto"/>
              <w:right w:val="single" w:sz="4" w:space="0" w:color="auto"/>
            </w:tcBorders>
            <w:hideMark/>
          </w:tcPr>
          <w:p w14:paraId="7518DCF3" w14:textId="267A20BC" w:rsidR="00A20D3E" w:rsidRPr="003B0B7E" w:rsidRDefault="00A20D3E" w:rsidP="002F55B4">
            <w:pPr>
              <w:jc w:val="both"/>
              <w:rPr>
                <w:rFonts w:ascii="Arial" w:hAnsi="Arial" w:cs="Arial"/>
                <w:color w:val="000000"/>
              </w:rPr>
            </w:pPr>
            <w:r>
              <w:rPr>
                <w:rFonts w:ascii="Arial" w:hAnsi="Arial" w:cs="Arial"/>
                <w:color w:val="000000"/>
                <w:u w:val="single"/>
              </w:rPr>
              <w:t xml:space="preserve">Gerencia de Finanzas.</w:t>
            </w:r>
          </w:p>
        </w:tc>
      </w:tr>
      <w:tr w:rsidR="00A20D3E" w:rsidRPr="003B0B7E" w14:paraId="55E15282" w14:textId="77777777" w:rsidTr="002F55B4">
        <w:trPr>
          <w:trHeight w:val="559"/>
        </w:trPr>
        <w:tc>
          <w:tcPr>
            <w:tcW w:w="261" w:type="pct"/>
            <w:tcBorders>
              <w:top w:val="nil"/>
              <w:left w:val="nil"/>
              <w:bottom w:val="nil"/>
              <w:right w:val="nil"/>
            </w:tcBorders>
            <w:shd w:val="clear" w:color="000000" w:fill="305496"/>
            <w:noWrap/>
            <w:vAlign w:val="bottom"/>
            <w:hideMark/>
          </w:tcPr>
          <w:p w14:paraId="26CEA690" w14:textId="77777777" w:rsidR="00A20D3E" w:rsidRPr="003B0B7E" w:rsidRDefault="00A20D3E" w:rsidP="00E6413E">
            <w:pPr>
              <w:spacing w:line="276" w:lineRule="auto"/>
              <w:jc w:val="both"/>
              <w:rPr>
                <w:rFonts w:ascii="Arial" w:hAnsi="Arial" w:cs="Arial"/>
                <w:color w:val="FFFFFF"/>
              </w:rPr>
            </w:pPr>
            <w:r>
              <w:rPr>
                <w:rFonts w:ascii="Arial" w:hAnsi="Arial" w:cs="Arial"/>
                <w:color w:val="FFFFFF"/>
                <w:u w:val="single"/>
              </w:rPr>
              <w:t xml:space="preserve">9</w:t>
            </w:r>
          </w:p>
        </w:tc>
        <w:tc>
          <w:tcPr>
            <w:tcW w:w="3453" w:type="pct"/>
            <w:tcBorders>
              <w:top w:val="nil"/>
              <w:left w:val="single" w:sz="4" w:space="0" w:color="auto"/>
              <w:bottom w:val="single" w:sz="4" w:space="0" w:color="auto"/>
              <w:right w:val="single" w:sz="4" w:space="0" w:color="auto"/>
            </w:tcBorders>
            <w:vAlign w:val="center"/>
            <w:hideMark/>
          </w:tcPr>
          <w:p w14:paraId="60D8B807" w14:textId="46BD975F" w:rsidR="00A20D3E" w:rsidRPr="003B0B7E" w:rsidRDefault="00A20D3E" w:rsidP="00566730">
            <w:pPr>
              <w:spacing w:line="276" w:lineRule="auto"/>
              <w:rPr>
                <w:rFonts w:ascii="Arial" w:hAnsi="Arial" w:cs="Arial"/>
                <w:color w:val="000000"/>
              </w:rPr>
            </w:pPr>
            <w:r>
              <w:rPr>
                <w:rFonts w:ascii="Arial" w:hAnsi="Arial" w:cs="Arial"/>
                <w:color w:val="000000"/>
                <w:u w:val="single"/>
              </w:rPr>
              <w:t xml:space="preserve">Plan de continuidad del negocio del proveedor, RTO/RPO comprometidos, resultados de la última prueba y verificación de consistencia con el BIA (NRP-24).</w:t>
            </w:r>
          </w:p>
        </w:tc>
        <w:tc>
          <w:tcPr>
            <w:tcW w:w="1286" w:type="pct"/>
            <w:tcBorders>
              <w:top w:val="nil"/>
              <w:left w:val="nil"/>
              <w:bottom w:val="single" w:sz="4" w:space="0" w:color="auto"/>
              <w:right w:val="single" w:sz="4" w:space="0" w:color="auto"/>
            </w:tcBorders>
            <w:hideMark/>
          </w:tcPr>
          <w:p w14:paraId="7518DCF3" w14:textId="267A20BC" w:rsidR="00A20D3E" w:rsidRPr="003B0B7E" w:rsidRDefault="00A20D3E" w:rsidP="002F55B4">
            <w:pPr>
              <w:jc w:val="both"/>
              <w:rPr>
                <w:rFonts w:ascii="Arial" w:hAnsi="Arial" w:cs="Arial"/>
                <w:color w:val="000000"/>
              </w:rPr>
            </w:pPr>
            <w:r>
              <w:rPr>
                <w:rFonts w:ascii="Arial" w:hAnsi="Arial" w:cs="Arial"/>
                <w:color w:val="000000"/>
                <w:u w:val="single"/>
              </w:rPr>
              <w:t xml:space="preserve">Responsable de Continuidad del Negocio.</w:t>
            </w:r>
          </w:p>
        </w:tc>
      </w:tr>
      <w:tr w:rsidR="00A20D3E" w:rsidRPr="003B0B7E" w14:paraId="55E15282" w14:textId="77777777" w:rsidTr="002F55B4">
        <w:trPr>
          <w:trHeight w:val="559"/>
        </w:trPr>
        <w:tc>
          <w:tcPr>
            <w:tcW w:w="261" w:type="pct"/>
            <w:tcBorders>
              <w:top w:val="nil"/>
              <w:left w:val="nil"/>
              <w:bottom w:val="nil"/>
              <w:right w:val="nil"/>
            </w:tcBorders>
            <w:shd w:val="clear" w:color="000000" w:fill="305496"/>
            <w:noWrap/>
            <w:vAlign w:val="bottom"/>
            <w:hideMark/>
          </w:tcPr>
          <w:p w14:paraId="26CEA690" w14:textId="77777777" w:rsidR="00A20D3E" w:rsidRPr="003B0B7E" w:rsidRDefault="00A20D3E" w:rsidP="00E6413E">
            <w:pPr>
              <w:spacing w:line="276" w:lineRule="auto"/>
              <w:jc w:val="both"/>
              <w:rPr>
                <w:rFonts w:ascii="Arial" w:hAnsi="Arial" w:cs="Arial"/>
                <w:color w:val="FFFFFF"/>
              </w:rPr>
            </w:pPr>
            <w:r>
              <w:rPr>
                <w:rFonts w:ascii="Arial" w:hAnsi="Arial" w:cs="Arial"/>
                <w:color w:val="FFFFFF"/>
                <w:u w:val="single"/>
              </w:rPr>
              <w:t xml:space="preserve">10</w:t>
            </w:r>
          </w:p>
        </w:tc>
        <w:tc>
          <w:tcPr>
            <w:tcW w:w="3453" w:type="pct"/>
            <w:tcBorders>
              <w:top w:val="nil"/>
              <w:left w:val="single" w:sz="4" w:space="0" w:color="auto"/>
              <w:bottom w:val="single" w:sz="4" w:space="0" w:color="auto"/>
              <w:right w:val="single" w:sz="4" w:space="0" w:color="auto"/>
            </w:tcBorders>
            <w:vAlign w:val="center"/>
            <w:hideMark/>
          </w:tcPr>
          <w:p w14:paraId="60D8B807" w14:textId="46BD975F" w:rsidR="00A20D3E" w:rsidRPr="003B0B7E" w:rsidRDefault="00A20D3E" w:rsidP="00566730">
            <w:pPr>
              <w:spacing w:line="276" w:lineRule="auto"/>
              <w:rPr>
                <w:rFonts w:ascii="Arial" w:hAnsi="Arial" w:cs="Arial"/>
                <w:color w:val="000000"/>
              </w:rPr>
            </w:pPr>
            <w:r>
              <w:rPr>
                <w:rFonts w:ascii="Arial" w:hAnsi="Arial" w:cs="Arial"/>
                <w:color w:val="000000"/>
                <w:u w:val="single"/>
              </w:rPr>
              <w:t xml:space="preserve">Plan de Salida preliminar del servicio, con proveedores alternos identificados (NRP-24).</w:t>
            </w:r>
          </w:p>
        </w:tc>
        <w:tc>
          <w:tcPr>
            <w:tcW w:w="1286" w:type="pct"/>
            <w:tcBorders>
              <w:top w:val="nil"/>
              <w:left w:val="nil"/>
              <w:bottom w:val="single" w:sz="4" w:space="0" w:color="auto"/>
              <w:right w:val="single" w:sz="4" w:space="0" w:color="auto"/>
            </w:tcBorders>
            <w:hideMark/>
          </w:tcPr>
          <w:p w14:paraId="7518DCF3" w14:textId="267A20BC" w:rsidR="00A20D3E" w:rsidRPr="003B0B7E" w:rsidRDefault="00A20D3E" w:rsidP="002F55B4">
            <w:pPr>
              <w:jc w:val="both"/>
              <w:rPr>
                <w:rFonts w:ascii="Arial" w:hAnsi="Arial" w:cs="Arial"/>
                <w:color w:val="000000"/>
              </w:rPr>
            </w:pPr>
            <w:r>
              <w:rPr>
                <w:rFonts w:ascii="Arial" w:hAnsi="Arial" w:cs="Arial"/>
                <w:color w:val="000000"/>
                <w:u w:val="single"/>
              </w:rPr>
              <w:t xml:space="preserve">Administrador de Contrato, con apoyo de Gerencia de Sistemas y Gerencia Administrativa.</w:t>
            </w:r>
          </w:p>
        </w:tc>
      </w:tr>
      <w:tr w:rsidR="00A20D3E" w:rsidRPr="003B0B7E" w14:paraId="55E15282" w14:textId="77777777" w:rsidTr="002F55B4">
        <w:trPr>
          <w:trHeight w:val="559"/>
        </w:trPr>
        <w:tc>
          <w:tcPr>
            <w:tcW w:w="261" w:type="pct"/>
            <w:tcBorders>
              <w:top w:val="nil"/>
              <w:left w:val="nil"/>
              <w:bottom w:val="nil"/>
              <w:right w:val="nil"/>
            </w:tcBorders>
            <w:shd w:val="clear" w:color="000000" w:fill="305496"/>
            <w:noWrap/>
            <w:vAlign w:val="bottom"/>
            <w:hideMark/>
          </w:tcPr>
          <w:p w14:paraId="26CEA690" w14:textId="77777777" w:rsidR="00A20D3E" w:rsidRPr="003B0B7E" w:rsidRDefault="00A20D3E" w:rsidP="00E6413E">
            <w:pPr>
              <w:spacing w:line="276" w:lineRule="auto"/>
              <w:jc w:val="both"/>
              <w:rPr>
                <w:rFonts w:ascii="Arial" w:hAnsi="Arial" w:cs="Arial"/>
                <w:color w:val="FFFFFF"/>
              </w:rPr>
            </w:pPr>
            <w:r>
              <w:rPr>
                <w:rFonts w:ascii="Arial" w:hAnsi="Arial" w:cs="Arial"/>
                <w:color w:val="FFFFFF"/>
                <w:u w:val="single"/>
              </w:rPr>
              <w:t xml:space="preserve">11</w:t>
            </w:r>
          </w:p>
        </w:tc>
        <w:tc>
          <w:tcPr>
            <w:tcW w:w="3453" w:type="pct"/>
            <w:tcBorders>
              <w:top w:val="nil"/>
              <w:left w:val="single" w:sz="4" w:space="0" w:color="auto"/>
              <w:bottom w:val="single" w:sz="4" w:space="0" w:color="auto"/>
              <w:right w:val="single" w:sz="4" w:space="0" w:color="auto"/>
            </w:tcBorders>
            <w:vAlign w:val="center"/>
            <w:hideMark/>
          </w:tcPr>
          <w:p w14:paraId="60D8B807" w14:textId="46BD975F" w:rsidR="00A20D3E" w:rsidRPr="003B0B7E" w:rsidRDefault="00A20D3E" w:rsidP="00566730">
            <w:pPr>
              <w:spacing w:line="276" w:lineRule="auto"/>
              <w:rPr>
                <w:rFonts w:ascii="Arial" w:hAnsi="Arial" w:cs="Arial"/>
                <w:color w:val="000000"/>
              </w:rPr>
            </w:pPr>
            <w:r>
              <w:rPr>
                <w:rFonts w:ascii="Arial" w:hAnsi="Arial" w:cs="Arial"/>
                <w:color w:val="000000"/>
                <w:u w:val="single"/>
              </w:rPr>
              <w:t xml:space="preserve">Certificaciones o informes de auditoría independiente vigentes (p. ej. ISO/IEC 27001, ISO 22301, SOC 1/SOC 2), cuando aplique.</w:t>
            </w:r>
          </w:p>
        </w:tc>
        <w:tc>
          <w:tcPr>
            <w:tcW w:w="1286" w:type="pct"/>
            <w:tcBorders>
              <w:top w:val="nil"/>
              <w:left w:val="nil"/>
              <w:bottom w:val="single" w:sz="4" w:space="0" w:color="auto"/>
              <w:right w:val="single" w:sz="4" w:space="0" w:color="auto"/>
            </w:tcBorders>
            <w:hideMark/>
          </w:tcPr>
          <w:p w14:paraId="7518DCF3" w14:textId="267A20BC" w:rsidR="00A20D3E" w:rsidRPr="003B0B7E" w:rsidRDefault="00A20D3E" w:rsidP="002F55B4">
            <w:pPr>
              <w:jc w:val="both"/>
              <w:rPr>
                <w:rFonts w:ascii="Arial" w:hAnsi="Arial" w:cs="Arial"/>
                <w:color w:val="000000"/>
              </w:rPr>
            </w:pPr>
            <w:r>
              <w:rPr>
                <w:rFonts w:ascii="Arial" w:hAnsi="Arial" w:cs="Arial"/>
                <w:color w:val="000000"/>
                <w:u w:val="single"/>
              </w:rPr>
              <w:t xml:space="preserve">Información a solicitar en la Cotización o propuesta de servicios.</w:t>
            </w:r>
          </w:p>
        </w:tc>
      </w:tr>
      <w:tr w:rsidR="00A20D3E" w:rsidRPr="003B0B7E" w14:paraId="55E15282" w14:textId="77777777" w:rsidTr="002F55B4">
        <w:trPr>
          <w:trHeight w:val="559"/>
        </w:trPr>
        <w:tc>
          <w:tcPr>
            <w:tcW w:w="261" w:type="pct"/>
            <w:tcBorders>
              <w:top w:val="nil"/>
              <w:left w:val="nil"/>
              <w:bottom w:val="nil"/>
              <w:right w:val="nil"/>
            </w:tcBorders>
            <w:shd w:val="clear" w:color="000000" w:fill="305496"/>
            <w:noWrap/>
            <w:vAlign w:val="bottom"/>
            <w:hideMark/>
          </w:tcPr>
          <w:p w14:paraId="26CEA690" w14:textId="77777777" w:rsidR="00A20D3E" w:rsidRPr="003B0B7E" w:rsidRDefault="00A20D3E" w:rsidP="00E6413E">
            <w:pPr>
              <w:spacing w:line="276" w:lineRule="auto"/>
              <w:jc w:val="both"/>
              <w:rPr>
                <w:rFonts w:ascii="Arial" w:hAnsi="Arial" w:cs="Arial"/>
                <w:color w:val="FFFFFF"/>
              </w:rPr>
            </w:pPr>
            <w:r>
              <w:rPr>
                <w:rFonts w:ascii="Arial" w:hAnsi="Arial" w:cs="Arial"/>
                <w:color w:val="FFFFFF"/>
                <w:u w:val="single"/>
              </w:rPr>
              <w:t xml:space="preserve">12</w:t>
            </w:r>
          </w:p>
        </w:tc>
        <w:tc>
          <w:tcPr>
            <w:tcW w:w="3453" w:type="pct"/>
            <w:tcBorders>
              <w:top w:val="nil"/>
              <w:left w:val="single" w:sz="4" w:space="0" w:color="auto"/>
              <w:bottom w:val="single" w:sz="4" w:space="0" w:color="auto"/>
              <w:right w:val="single" w:sz="4" w:space="0" w:color="auto"/>
            </w:tcBorders>
            <w:vAlign w:val="center"/>
            <w:hideMark/>
          </w:tcPr>
          <w:p w14:paraId="60D8B807" w14:textId="46BD975F" w:rsidR="00A20D3E" w:rsidRPr="003B0B7E" w:rsidRDefault="00A20D3E" w:rsidP="00566730">
            <w:pPr>
              <w:spacing w:line="276" w:lineRule="auto"/>
              <w:rPr>
                <w:rFonts w:ascii="Arial" w:hAnsi="Arial" w:cs="Arial"/>
                <w:color w:val="000000"/>
              </w:rPr>
            </w:pPr>
            <w:r>
              <w:rPr>
                <w:rFonts w:ascii="Arial" w:hAnsi="Arial" w:cs="Arial"/>
                <w:color w:val="000000"/>
                <w:u w:val="single"/>
              </w:rPr>
              <w:t xml:space="preserve">Pólizas de seguro del proveedor (responsabilidad civil, riesgos cibernéticos, fidelidad), cuando aplique.</w:t>
            </w:r>
          </w:p>
        </w:tc>
        <w:tc>
          <w:tcPr>
            <w:tcW w:w="1286" w:type="pct"/>
            <w:tcBorders>
              <w:top w:val="nil"/>
              <w:left w:val="nil"/>
              <w:bottom w:val="single" w:sz="4" w:space="0" w:color="auto"/>
              <w:right w:val="single" w:sz="4" w:space="0" w:color="auto"/>
            </w:tcBorders>
            <w:hideMark/>
          </w:tcPr>
          <w:p w14:paraId="7518DCF3" w14:textId="267A20BC" w:rsidR="00A20D3E" w:rsidRPr="003B0B7E" w:rsidRDefault="00A20D3E" w:rsidP="002F55B4">
            <w:pPr>
              <w:jc w:val="both"/>
              <w:rPr>
                <w:rFonts w:ascii="Arial" w:hAnsi="Arial" w:cs="Arial"/>
                <w:color w:val="000000"/>
              </w:rPr>
            </w:pPr>
            <w:r>
              <w:rPr>
                <w:rFonts w:ascii="Arial" w:hAnsi="Arial" w:cs="Arial"/>
                <w:color w:val="000000"/>
                <w:u w:val="single"/>
              </w:rPr>
              <w:t xml:space="preserve">Información a solicitar en la Cotización o propuesta de servicios.</w:t>
            </w:r>
          </w:p>
        </w:tc>
      </w:tr>
      <w:tr w:rsidR="00A20D3E" w:rsidRPr="003B0B7E" w14:paraId="55E15282" w14:textId="77777777" w:rsidTr="002F55B4">
        <w:trPr>
          <w:trHeight w:val="559"/>
        </w:trPr>
        <w:tc>
          <w:tcPr>
            <w:tcW w:w="261" w:type="pct"/>
            <w:tcBorders>
              <w:top w:val="nil"/>
              <w:left w:val="nil"/>
              <w:bottom w:val="nil"/>
              <w:right w:val="nil"/>
            </w:tcBorders>
            <w:shd w:val="clear" w:color="000000" w:fill="305496"/>
            <w:noWrap/>
            <w:vAlign w:val="bottom"/>
            <w:hideMark/>
          </w:tcPr>
          <w:p w14:paraId="26CEA690" w14:textId="77777777" w:rsidR="00A20D3E" w:rsidRPr="003B0B7E" w:rsidRDefault="00A20D3E" w:rsidP="00E6413E">
            <w:pPr>
              <w:spacing w:line="276" w:lineRule="auto"/>
              <w:jc w:val="both"/>
              <w:rPr>
                <w:rFonts w:ascii="Arial" w:hAnsi="Arial" w:cs="Arial"/>
                <w:color w:val="FFFFFF"/>
              </w:rPr>
            </w:pPr>
            <w:r>
              <w:rPr>
                <w:rFonts w:ascii="Arial" w:hAnsi="Arial" w:cs="Arial"/>
                <w:color w:val="FFFFFF"/>
                <w:u w:val="single"/>
              </w:rPr>
              <w:t xml:space="preserve">13</w:t>
            </w:r>
          </w:p>
        </w:tc>
        <w:tc>
          <w:tcPr>
            <w:tcW w:w="3453" w:type="pct"/>
            <w:tcBorders>
              <w:top w:val="nil"/>
              <w:left w:val="single" w:sz="4" w:space="0" w:color="auto"/>
              <w:bottom w:val="single" w:sz="4" w:space="0" w:color="auto"/>
              <w:right w:val="single" w:sz="4" w:space="0" w:color="auto"/>
            </w:tcBorders>
            <w:vAlign w:val="center"/>
            <w:hideMark/>
          </w:tcPr>
          <w:p w14:paraId="60D8B807" w14:textId="46BD975F" w:rsidR="00A20D3E" w:rsidRPr="003B0B7E" w:rsidRDefault="00A20D3E" w:rsidP="00566730">
            <w:pPr>
              <w:spacing w:line="276" w:lineRule="auto"/>
              <w:rPr>
                <w:rFonts w:ascii="Arial" w:hAnsi="Arial" w:cs="Arial"/>
                <w:color w:val="000000"/>
              </w:rPr>
            </w:pPr>
            <w:r>
              <w:rPr>
                <w:rFonts w:ascii="Arial" w:hAnsi="Arial" w:cs="Arial"/>
                <w:color w:val="000000"/>
                <w:u w:val="single"/>
              </w:rPr>
              <w:t xml:space="preserve">Para servicios en la nube (TI): modelo de servicio, matriz de responsabilidad compartida, ubicación de datos y respaldos, cifrado y gestión de llaves.</w:t>
            </w:r>
          </w:p>
        </w:tc>
        <w:tc>
          <w:tcPr>
            <w:tcW w:w="1286" w:type="pct"/>
            <w:tcBorders>
              <w:top w:val="nil"/>
              <w:left w:val="nil"/>
              <w:bottom w:val="single" w:sz="4" w:space="0" w:color="auto"/>
              <w:right w:val="single" w:sz="4" w:space="0" w:color="auto"/>
            </w:tcBorders>
            <w:hideMark/>
          </w:tcPr>
          <w:p w14:paraId="7518DCF3" w14:textId="267A20BC" w:rsidR="00A20D3E" w:rsidRPr="003B0B7E" w:rsidRDefault="00A20D3E" w:rsidP="002F55B4">
            <w:pPr>
              <w:jc w:val="both"/>
              <w:rPr>
                <w:rFonts w:ascii="Arial" w:hAnsi="Arial" w:cs="Arial"/>
                <w:color w:val="000000"/>
              </w:rPr>
            </w:pPr>
            <w:r>
              <w:rPr>
                <w:rFonts w:ascii="Arial" w:hAnsi="Arial" w:cs="Arial"/>
                <w:color w:val="000000"/>
                <w:u w:val="single"/>
              </w:rPr>
              <w:t xml:space="preserve">Oficialía de Seguridad de la Información y Gerencia de Sistemas.</w:t>
            </w:r>
          </w:p>
        </w:tc>
      </w:tr>
    </w:tbl>
    <w:p w14:paraId="3003AF72" w14:textId="77777777" w:rsidR="0018612F" w:rsidRPr="003B0B7E" w:rsidRDefault="0018612F" w:rsidP="002F55B4">
      <w:pPr>
        <w:spacing w:line="276" w:lineRule="auto"/>
        <w:contextualSpacing/>
        <w:jc w:val="both"/>
        <w:rPr>
          <w:rFonts w:ascii="Arial" w:hAnsi="Arial" w:cs="Arial"/>
        </w:rPr>
      </w:pPr>
    </w:p>
    <w:p w14:paraId="186E6962" w14:textId="77777777" w:rsidR="00A20D3E" w:rsidRPr="003B0B7E" w:rsidRDefault="00A20D3E" w:rsidP="002F55B4">
      <w:pPr>
        <w:spacing w:line="276" w:lineRule="auto"/>
        <w:contextualSpacing/>
        <w:jc w:val="both"/>
        <w:rPr>
          <w:rFonts w:ascii="Arial" w:hAnsi="Arial" w:cs="Arial"/>
        </w:rPr>
      </w:pPr>
      <w:r>
        <w:rPr>
          <w:rFonts w:ascii="Arial" w:hAnsi="Arial" w:cs="Arial"/>
        </w:rPr>
        <w:t>SECCIÓN B: “CLAUSULAS A CONSIDERAR PARA EL CONTRATO”</w:t>
      </w:r>
    </w:p>
    <w:tbl>
      <w:tblPr>
        <w:tblW w:w="4932" w:type="pct"/>
        <w:tblInd w:w="-5" w:type="dxa"/>
        <w:tblLayout w:type="fixed"/>
        <w:tblCellMar>
          <w:left w:w="70" w:type="dxa"/>
          <w:right w:w="70" w:type="dxa"/>
        </w:tblCellMar>
        <w:tblLook w:val="04A0" w:firstRow="1" w:lastRow="0" w:firstColumn="1" w:lastColumn="0" w:noHBand="0" w:noVBand="1"/>
      </w:tblPr>
      <w:tblGrid>
        <w:gridCol w:w="488"/>
        <w:gridCol w:w="8726"/>
      </w:tblGrid>
      <w:tr w:rsidR="00066B41" w:rsidRPr="00E6413E" w14:paraId="052487FD" w14:textId="77777777" w:rsidTr="00DB7637">
        <w:trPr>
          <w:trHeight w:val="463"/>
          <w:tblHeader/>
        </w:trPr>
        <w:tc>
          <w:tcPr>
            <w:tcW w:w="265" w:type="pct"/>
            <w:tcBorders>
              <w:top w:val="single" w:sz="4" w:space="0" w:color="auto"/>
              <w:left w:val="single" w:sz="4" w:space="0" w:color="auto"/>
              <w:bottom w:val="single" w:sz="4" w:space="0" w:color="auto"/>
              <w:right w:val="nil"/>
            </w:tcBorders>
            <w:shd w:val="clear" w:color="auto" w:fill="365F91" w:themeFill="accent1" w:themeFillShade="BF"/>
            <w:noWrap/>
            <w:vAlign w:val="bottom"/>
          </w:tcPr>
          <w:p w14:paraId="5ECD8B39" w14:textId="08F42F47" w:rsidR="00066B41" w:rsidRPr="003B0B7E" w:rsidRDefault="00066B41" w:rsidP="002F55B4">
            <w:pPr>
              <w:spacing w:line="276" w:lineRule="auto"/>
              <w:jc w:val="both"/>
              <w:rPr>
                <w:rFonts w:ascii="Arial" w:hAnsi="Arial" w:cs="Arial"/>
                <w:color w:val="FFFFFF" w:themeColor="background1"/>
              </w:rPr>
            </w:pPr>
            <w:r>
              <w:rPr>
                <w:rFonts w:ascii="Arial" w:hAnsi="Arial" w:cs="Arial"/>
                <w:color w:val="FFFFFF" w:themeColor="background1"/>
              </w:rPr>
              <w:t>No</w:t>
            </w:r>
          </w:p>
        </w:tc>
        <w:tc>
          <w:tcPr>
            <w:tcW w:w="4735" w:type="pct"/>
            <w:tcBorders>
              <w:top w:val="single" w:sz="4" w:space="0" w:color="auto"/>
              <w:left w:val="single" w:sz="4" w:space="0" w:color="auto"/>
              <w:bottom w:val="single" w:sz="4" w:space="0" w:color="auto"/>
              <w:right w:val="single" w:sz="4" w:space="0" w:color="auto"/>
            </w:tcBorders>
            <w:shd w:val="clear" w:color="auto" w:fill="365F91" w:themeFill="accent1" w:themeFillShade="BF"/>
            <w:vAlign w:val="bottom"/>
          </w:tcPr>
          <w:p w14:paraId="0E62F382" w14:textId="77777777" w:rsidR="00066B41" w:rsidRPr="003B0B7E" w:rsidRDefault="00066B41" w:rsidP="002F55B4">
            <w:pPr>
              <w:spacing w:line="276" w:lineRule="auto"/>
              <w:jc w:val="both"/>
              <w:rPr>
                <w:rFonts w:ascii="Arial" w:hAnsi="Arial" w:cs="Arial"/>
                <w:color w:val="FFFFFF" w:themeColor="background1"/>
              </w:rPr>
            </w:pPr>
            <w:r>
              <w:rPr>
                <w:rFonts w:ascii="Arial" w:hAnsi="Arial" w:cs="Arial"/>
                <w:color w:val="FFFFFF" w:themeColor="background1"/>
              </w:rPr>
              <w:t>CLAUSULA</w:t>
            </w:r>
          </w:p>
        </w:tc>
      </w:tr>
      <w:tr w:rsidR="00066B41" w:rsidRPr="00E6413E" w14:paraId="324FEC83" w14:textId="77777777" w:rsidTr="00DB7637">
        <w:trPr>
          <w:trHeight w:val="1246"/>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404118B0" w14:textId="6C87572B" w:rsidR="00066B41" w:rsidRPr="00E6413E" w:rsidRDefault="00DB7637" w:rsidP="002F55B4">
            <w:pPr>
              <w:spacing w:line="276" w:lineRule="auto"/>
              <w:jc w:val="both"/>
              <w:rPr>
                <w:rFonts w:ascii="Arial" w:hAnsi="Arial" w:cs="Arial"/>
                <w:color w:val="FFFFFF"/>
                <w:u w:val="single"/>
              </w:rPr>
            </w:pPr>
            <w:r>
              <w:rPr>
                <w:rFonts w:ascii="Arial" w:hAnsi="Arial" w:cs="Arial"/>
                <w:color w:val="FFFFFF"/>
                <w:u w:val="single"/>
              </w:rPr>
              <w:t>1</w:t>
            </w:r>
          </w:p>
        </w:tc>
        <w:tc>
          <w:tcPr>
            <w:tcW w:w="4735" w:type="pct"/>
            <w:tcBorders>
              <w:top w:val="single" w:sz="4" w:space="0" w:color="auto"/>
              <w:left w:val="single" w:sz="4" w:space="0" w:color="auto"/>
              <w:bottom w:val="single" w:sz="4" w:space="0" w:color="auto"/>
              <w:right w:val="single" w:sz="4" w:space="0" w:color="auto"/>
            </w:tcBorders>
            <w:vAlign w:val="bottom"/>
            <w:hideMark/>
          </w:tcPr>
          <w:p w14:paraId="1C5CE1D2" w14:textId="74A8D6E8" w:rsidR="00066B41" w:rsidRPr="003B0B7E" w:rsidRDefault="00066B41" w:rsidP="002F55B4">
            <w:pPr>
              <w:spacing w:line="276" w:lineRule="auto"/>
              <w:jc w:val="both"/>
              <w:rPr>
                <w:rFonts w:ascii="Arial" w:hAnsi="Arial" w:cs="Arial"/>
                <w:color w:val="000000"/>
              </w:rPr>
            </w:pPr>
            <w:r>
              <w:rPr>
                <w:rFonts w:ascii="Arial" w:hAnsi="Arial" w:cs="Arial"/>
                <w:color w:val="000000"/>
              </w:rPr>
              <w:t xml:space="preserve">Indicar claramente que COMEDICA </w:t>
            </w:r>
            <w:r>
              <w:rPr>
                <w:rFonts w:ascii="Arial" w:hAnsi="Arial" w:cs="Arial"/>
                <w:color w:val="000000"/>
                <w:u w:val="single"/>
              </w:rPr>
              <w:t xml:space="preserve">de R.L.</w:t>
            </w:r>
            <w:r>
              <w:rPr>
                <w:rFonts w:ascii="Arial" w:hAnsi="Arial" w:cs="Arial"/>
                <w:color w:val="000000"/>
              </w:rPr>
              <w:t xml:space="preserve"> es la que tiene la propiedad exclusiva sobre todos sus datos o información relacionada con la actividad o proceso a tercerizar</w:t>
            </w:r>
            <w:r>
              <w:rPr>
                <w:rFonts w:ascii="Arial" w:hAnsi="Arial" w:cs="Arial"/>
                <w:color w:val="000000"/>
                <w:u w:val="single"/>
              </w:rPr>
              <w:t xml:space="preserve">, incluidos los datos generados o derivados durante la prestación del servicio</w:t>
            </w:r>
            <w:r>
              <w:rPr>
                <w:rFonts w:ascii="Arial" w:hAnsi="Arial" w:cs="Arial"/>
                <w:color w:val="000000"/>
              </w:rPr>
              <w:t xml:space="preserve">; que el proveedor no adquiere ningún tipo de derechos o licencias a través del contrato para utilizar los datos o información que COMEDICA le proporcione para sus propios fines; y que el proveedor no adquiere y no puede reclamar ningún interés en los datos o información debido a la confidencialidad y seguridad que se debe guardar sobre los mismos</w:t>
            </w:r>
            <w:r>
              <w:rPr>
                <w:rFonts w:ascii="Arial" w:hAnsi="Arial" w:cs="Arial"/>
                <w:color w:val="000000"/>
                <w:u w:val="single"/>
              </w:rPr>
              <w:t xml:space="preserve">, ni retenerlos como garantía de pago.</w:t>
            </w:r>
          </w:p>
        </w:tc>
      </w:tr>
      <w:tr w:rsidR="00066B41" w:rsidRPr="00E6413E" w14:paraId="6E099190" w14:textId="77777777" w:rsidTr="00DB7637">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3F313269" w14:textId="5B4AB163" w:rsidR="00066B41" w:rsidRPr="00E6413E" w:rsidRDefault="00DB7637" w:rsidP="002F55B4">
            <w:pPr>
              <w:spacing w:line="276" w:lineRule="auto"/>
              <w:jc w:val="both"/>
              <w:rPr>
                <w:rFonts w:ascii="Arial" w:hAnsi="Arial" w:cs="Arial"/>
                <w:color w:val="FFFFFF"/>
                <w:u w:val="single"/>
              </w:rPr>
            </w:pPr>
            <w:r>
              <w:rPr>
                <w:rFonts w:ascii="Arial" w:hAnsi="Arial" w:cs="Arial"/>
                <w:color w:val="FFFFFF"/>
                <w:u w:val="single"/>
              </w:rPr>
              <w:t>2</w:t>
            </w:r>
          </w:p>
        </w:tc>
        <w:tc>
          <w:tcPr>
            <w:tcW w:w="4735" w:type="pct"/>
            <w:tcBorders>
              <w:top w:val="single" w:sz="4" w:space="0" w:color="auto"/>
              <w:left w:val="single" w:sz="4" w:space="0" w:color="auto"/>
              <w:bottom w:val="single" w:sz="4" w:space="0" w:color="auto"/>
              <w:right w:val="single" w:sz="4" w:space="0" w:color="auto"/>
            </w:tcBorders>
            <w:vAlign w:val="bottom"/>
            <w:hideMark/>
          </w:tcPr>
          <w:p w14:paraId="5D67B14C" w14:textId="77777777" w:rsidR="00066B41" w:rsidRPr="003B0B7E" w:rsidRDefault="00066B41" w:rsidP="002F55B4">
            <w:pPr>
              <w:spacing w:line="276" w:lineRule="auto"/>
              <w:jc w:val="both"/>
              <w:rPr>
                <w:rFonts w:ascii="Arial" w:hAnsi="Arial" w:cs="Arial"/>
                <w:color w:val="000000"/>
              </w:rPr>
            </w:pPr>
            <w:r>
              <w:rPr>
                <w:rFonts w:ascii="Arial" w:hAnsi="Arial" w:cs="Arial"/>
                <w:color w:val="000000"/>
              </w:rPr>
              <w:t xml:space="preserve">Descripción de los servicios u operaciones</w:t>
            </w:r>
            <w:r>
              <w:rPr>
                <w:rFonts w:ascii="Arial" w:hAnsi="Arial" w:cs="Arial"/>
                <w:color w:val="000000"/>
                <w:u w:val="single"/>
              </w:rPr>
              <w:t xml:space="preserve">, incluidos los</w:t>
            </w:r>
            <w:r>
              <w:rPr>
                <w:rFonts w:ascii="Arial" w:hAnsi="Arial" w:cs="Arial"/>
                <w:color w:val="000000"/>
              </w:rPr>
              <w:t xml:space="preserve"> de tecnología de información</w:t>
            </w:r>
            <w:r>
              <w:rPr>
                <w:rFonts w:ascii="Arial" w:hAnsi="Arial" w:cs="Arial"/>
                <w:color w:val="000000"/>
                <w:u w:val="single"/>
              </w:rPr>
              <w:t xml:space="preserve">,</w:t>
            </w:r>
            <w:r>
              <w:rPr>
                <w:rFonts w:ascii="Arial" w:hAnsi="Arial" w:cs="Arial"/>
                <w:color w:val="000000"/>
              </w:rPr>
              <w:t xml:space="preserve"> que planean tercerizar y el tipo de información a ser procesada</w:t>
            </w:r>
            <w:r>
              <w:rPr>
                <w:rFonts w:ascii="Arial" w:hAnsi="Arial" w:cs="Arial"/>
                <w:color w:val="000000"/>
                <w:u w:val="single"/>
              </w:rPr>
              <w:t xml:space="preserve">, con su clasificación de confidencialidad.</w:t>
            </w:r>
          </w:p>
        </w:tc>
      </w:tr>
      <w:tr w:rsidR="00066B41" w:rsidRPr="00E6413E" w14:paraId="2AA46AFC" w14:textId="77777777" w:rsidTr="00DB7637">
        <w:trPr>
          <w:trHeight w:val="525"/>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0022432B" w14:textId="70E8239E" w:rsidR="00066B41" w:rsidRPr="00E6413E" w:rsidRDefault="00DB7637" w:rsidP="002F55B4">
            <w:pPr>
              <w:spacing w:line="276" w:lineRule="auto"/>
              <w:jc w:val="both"/>
              <w:rPr>
                <w:rFonts w:ascii="Arial" w:hAnsi="Arial" w:cs="Arial"/>
                <w:color w:val="FFFFFF"/>
                <w:u w:val="single"/>
              </w:rPr>
            </w:pPr>
            <w:r>
              <w:rPr>
                <w:rFonts w:ascii="Arial" w:hAnsi="Arial" w:cs="Arial"/>
                <w:color w:val="FFFFFF"/>
                <w:u w:val="single"/>
              </w:rPr>
              <w:t>3</w:t>
            </w:r>
          </w:p>
        </w:tc>
        <w:tc>
          <w:tcPr>
            <w:tcW w:w="4735" w:type="pct"/>
            <w:tcBorders>
              <w:top w:val="single" w:sz="4" w:space="0" w:color="auto"/>
              <w:left w:val="single" w:sz="4" w:space="0" w:color="auto"/>
              <w:bottom w:val="single" w:sz="4" w:space="0" w:color="auto"/>
              <w:right w:val="single" w:sz="4" w:space="0" w:color="auto"/>
            </w:tcBorders>
            <w:vAlign w:val="bottom"/>
            <w:hideMark/>
          </w:tcPr>
          <w:p w14:paraId="3D7773DB" w14:textId="4297E265" w:rsidR="00066B41" w:rsidRPr="003B0B7E" w:rsidRDefault="00066B41" w:rsidP="002F55B4">
            <w:pPr>
              <w:spacing w:line="276" w:lineRule="auto"/>
              <w:jc w:val="both"/>
              <w:rPr>
                <w:rFonts w:ascii="Arial" w:hAnsi="Arial" w:cs="Arial"/>
                <w:color w:val="000000"/>
              </w:rPr>
            </w:pPr>
            <w:r>
              <w:rPr>
                <w:rFonts w:ascii="Arial" w:hAnsi="Arial" w:cs="Arial"/>
                <w:color w:val="000000"/>
              </w:rPr>
              <w:t xml:space="preserve">Descripción de las aplicaciones </w:t>
            </w:r>
            <w:r>
              <w:rPr>
                <w:rFonts w:ascii="Arial" w:hAnsi="Arial" w:cs="Arial"/>
                <w:color w:val="000000"/>
                <w:u w:val="single"/>
              </w:rPr>
              <w:t xml:space="preserve">e infraestructura</w:t>
            </w:r>
            <w:r>
              <w:rPr>
                <w:rFonts w:ascii="Arial" w:hAnsi="Arial" w:cs="Arial"/>
                <w:color w:val="000000"/>
              </w:rPr>
              <w:t xml:space="preserve"> que planean estar a cargo del proveedor</w:t>
            </w:r>
            <w:r>
              <w:rPr>
                <w:rFonts w:ascii="Arial" w:hAnsi="Arial" w:cs="Arial"/>
                <w:color w:val="000000"/>
                <w:u w:val="single"/>
              </w:rPr>
              <w:t xml:space="preserve"> (TI).</w:t>
            </w:r>
          </w:p>
        </w:tc>
      </w:tr>
      <w:tr w:rsidR="00066B41" w:rsidRPr="00E6413E" w14:paraId="25218E87" w14:textId="77777777" w:rsidTr="00DB7637">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00A8FFEC" w14:textId="0DA6E0A0" w:rsidR="00066B41" w:rsidRPr="00E6413E" w:rsidRDefault="00DB7637" w:rsidP="002F55B4">
            <w:pPr>
              <w:spacing w:line="276" w:lineRule="auto"/>
              <w:jc w:val="both"/>
              <w:rPr>
                <w:rFonts w:ascii="Arial" w:hAnsi="Arial" w:cs="Arial"/>
                <w:color w:val="FFFFFF"/>
                <w:u w:val="single"/>
              </w:rPr>
            </w:pPr>
            <w:r>
              <w:rPr>
                <w:rFonts w:ascii="Arial" w:hAnsi="Arial" w:cs="Arial"/>
                <w:color w:val="FFFFFF"/>
                <w:u w:val="single"/>
              </w:rPr>
              <w:t>4</w:t>
            </w:r>
          </w:p>
        </w:tc>
        <w:tc>
          <w:tcPr>
            <w:tcW w:w="4735" w:type="pct"/>
            <w:tcBorders>
              <w:top w:val="single" w:sz="4" w:space="0" w:color="auto"/>
              <w:left w:val="single" w:sz="4" w:space="0" w:color="auto"/>
              <w:bottom w:val="single" w:sz="4" w:space="0" w:color="auto"/>
              <w:right w:val="single" w:sz="4" w:space="0" w:color="auto"/>
            </w:tcBorders>
            <w:vAlign w:val="bottom"/>
            <w:hideMark/>
          </w:tcPr>
          <w:p w14:paraId="6E6EA0F3" w14:textId="57D5060C" w:rsidR="00066B41" w:rsidRPr="003B0B7E" w:rsidRDefault="00066B41" w:rsidP="002F55B4">
            <w:pPr>
              <w:spacing w:line="276" w:lineRule="auto"/>
              <w:jc w:val="both"/>
              <w:rPr>
                <w:rFonts w:ascii="Arial" w:hAnsi="Arial" w:cs="Arial"/>
                <w:color w:val="000000"/>
              </w:rPr>
            </w:pPr>
            <w:r>
              <w:rPr>
                <w:rFonts w:ascii="Arial" w:hAnsi="Arial" w:cs="Arial"/>
                <w:color w:val="000000"/>
              </w:rPr>
              <w:t xml:space="preserve">Establecer claramente el alcance del servicio, las responsabilidades de la entidad y las de su(s) proveedor(es) de servicios sobre cada servicio que se proporcione</w:t>
            </w:r>
            <w:r>
              <w:rPr>
                <w:rFonts w:ascii="Arial" w:hAnsi="Arial" w:cs="Arial"/>
                <w:color w:val="000000"/>
                <w:u w:val="single"/>
              </w:rPr>
              <w:t xml:space="preserve">, incluyendo, en servicios en la nube, la matriz de responsabilidad compartida.</w:t>
            </w:r>
          </w:p>
        </w:tc>
      </w:tr>
      <w:tr w:rsidR="00066B41" w:rsidRPr="00E6413E" w14:paraId="22211002" w14:textId="77777777" w:rsidTr="00DB7637">
        <w:trPr>
          <w:trHeight w:val="12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1365A6FD" w14:textId="74CCBBA4" w:rsidR="00066B41" w:rsidRPr="00E6413E" w:rsidRDefault="00DB7637" w:rsidP="002F55B4">
            <w:pPr>
              <w:spacing w:line="276" w:lineRule="auto"/>
              <w:jc w:val="both"/>
              <w:rPr>
                <w:rFonts w:ascii="Arial" w:hAnsi="Arial" w:cs="Arial"/>
                <w:color w:val="FFFFFF"/>
                <w:u w:val="single"/>
              </w:rPr>
            </w:pPr>
            <w:r>
              <w:rPr>
                <w:rFonts w:ascii="Arial" w:hAnsi="Arial" w:cs="Arial"/>
                <w:color w:val="FFFFFF"/>
                <w:u w:val="single"/>
              </w:rPr>
              <w:t>5</w:t>
            </w:r>
          </w:p>
        </w:tc>
        <w:tc>
          <w:tcPr>
            <w:tcW w:w="4735" w:type="pct"/>
            <w:tcBorders>
              <w:top w:val="single" w:sz="4" w:space="0" w:color="auto"/>
              <w:left w:val="single" w:sz="4" w:space="0" w:color="auto"/>
              <w:bottom w:val="single" w:sz="4" w:space="0" w:color="auto"/>
              <w:right w:val="single" w:sz="4" w:space="0" w:color="auto"/>
            </w:tcBorders>
            <w:vAlign w:val="bottom"/>
            <w:hideMark/>
          </w:tcPr>
          <w:p w14:paraId="3DC3F880" w14:textId="0B6608FD" w:rsidR="00066B41" w:rsidRPr="00453180" w:rsidRDefault="00066B41" w:rsidP="002F55B4">
            <w:pPr>
              <w:spacing w:line="276" w:lineRule="auto"/>
              <w:jc w:val="both"/>
              <w:rPr>
                <w:rFonts w:ascii="Arial" w:hAnsi="Arial" w:cs="Arial"/>
                <w:color w:val="000000"/>
              </w:rPr>
            </w:pPr>
            <w:r>
              <w:rPr>
                <w:rFonts w:ascii="Arial" w:hAnsi="Arial" w:cs="Arial"/>
                <w:color w:val="000000"/>
              </w:rPr>
              <w:t xml:space="preserve">Establecer los niveles de servicio en condiciones normales y de contingencia tras una interrupción</w:t>
            </w:r>
            <w:r>
              <w:rPr>
                <w:rFonts w:ascii="Arial" w:hAnsi="Arial" w:cs="Arial"/>
                <w:color w:val="000000"/>
                <w:u w:val="single"/>
              </w:rPr>
              <w:t xml:space="preserve">, con indicadores medibles, RTO y RPO consistentes con el BIA de la Cooperativa (NRP-24)</w:t>
            </w:r>
            <w:r>
              <w:rPr>
                <w:rFonts w:ascii="Arial" w:hAnsi="Arial" w:cs="Arial"/>
                <w:color w:val="000000"/>
              </w:rPr>
              <w:t xml:space="preserve">; para esto último se deberá garantizar el establecimiento de planes de contingencia y de continuidad del servicio, de tal forma que el proveedor, y subcontratistas si los hubiere, garanticen el cumplimiento de la actividad u operación tercerizada y que el riesgo de tercerización está dentro del nivel determinado como aceptable para la entidad contratante</w:t>
            </w:r>
            <w:r>
              <w:rPr>
                <w:rFonts w:ascii="Arial" w:hAnsi="Arial" w:cs="Arial"/>
                <w:color w:val="000000"/>
                <w:u w:val="single"/>
              </w:rPr>
              <w:t xml:space="preserve">, según el apetito y tolerancia al riesgo aprobados (NRP-20).</w:t>
            </w:r>
          </w:p>
        </w:tc>
      </w:tr>
      <w:tr w:rsidR="00066B41" w:rsidRPr="00E6413E" w14:paraId="4ECF8918" w14:textId="77777777" w:rsidTr="00DB7637">
        <w:trPr>
          <w:trHeight w:val="144"/>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696FD778" w14:textId="68AB0445" w:rsidR="00066B41" w:rsidRPr="00E6413E" w:rsidRDefault="00DB7637" w:rsidP="002F55B4">
            <w:pPr>
              <w:spacing w:line="276" w:lineRule="auto"/>
              <w:jc w:val="both"/>
              <w:rPr>
                <w:rFonts w:ascii="Arial" w:hAnsi="Arial" w:cs="Arial"/>
                <w:color w:val="FFFFFF"/>
                <w:u w:val="single"/>
              </w:rPr>
            </w:pPr>
            <w:r>
              <w:rPr>
                <w:rFonts w:ascii="Arial" w:hAnsi="Arial" w:cs="Arial"/>
                <w:color w:val="FFFFFF"/>
                <w:u w:val="single"/>
              </w:rPr>
              <w:lastRenderedPageBreak/>
              <w:t>6</w:t>
            </w:r>
          </w:p>
        </w:tc>
        <w:tc>
          <w:tcPr>
            <w:tcW w:w="4735" w:type="pct"/>
            <w:tcBorders>
              <w:top w:val="single" w:sz="4" w:space="0" w:color="auto"/>
              <w:left w:val="single" w:sz="4" w:space="0" w:color="auto"/>
              <w:bottom w:val="single" w:sz="4" w:space="0" w:color="auto"/>
              <w:right w:val="single" w:sz="4" w:space="0" w:color="auto"/>
            </w:tcBorders>
            <w:vAlign w:val="bottom"/>
            <w:hideMark/>
          </w:tcPr>
          <w:p w14:paraId="02AA0006" w14:textId="0C496B1C" w:rsidR="00066B41" w:rsidRPr="00453180" w:rsidRDefault="00066B41" w:rsidP="002F55B4">
            <w:pPr>
              <w:spacing w:line="276" w:lineRule="auto"/>
              <w:jc w:val="both"/>
              <w:rPr>
                <w:rFonts w:ascii="Arial" w:hAnsi="Arial" w:cs="Arial"/>
                <w:color w:val="000000"/>
              </w:rPr>
            </w:pPr>
            <w:r>
              <w:rPr>
                <w:rFonts w:ascii="Arial" w:hAnsi="Arial" w:cs="Arial"/>
                <w:color w:val="000000"/>
              </w:rPr>
              <w:t xml:space="preserve">Procedimiento planeado de comunicación entre los proveedores y COMEDICA </w:t>
            </w:r>
            <w:r>
              <w:rPr>
                <w:rFonts w:ascii="Arial" w:hAnsi="Arial" w:cs="Arial"/>
                <w:color w:val="000000"/>
                <w:u w:val="single"/>
              </w:rPr>
              <w:t xml:space="preserve">de R.L., con designación de contactos, matriz de escalamiento y comunicación en situaciones de crisis o activación de planes de continuidad.</w:t>
            </w:r>
          </w:p>
        </w:tc>
      </w:tr>
      <w:tr w:rsidR="00066B41" w:rsidRPr="00E6413E" w14:paraId="404FB75E" w14:textId="77777777" w:rsidTr="00DB7637">
        <w:trPr>
          <w:trHeight w:val="346"/>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0ACB504A" w14:textId="52F8874B" w:rsidR="00066B41" w:rsidRPr="00E6413E" w:rsidRDefault="00DB7637" w:rsidP="002F55B4">
            <w:pPr>
              <w:spacing w:line="276" w:lineRule="auto"/>
              <w:jc w:val="both"/>
              <w:rPr>
                <w:rFonts w:ascii="Arial" w:hAnsi="Arial" w:cs="Arial"/>
                <w:color w:val="FFFFFF"/>
                <w:u w:val="single"/>
              </w:rPr>
            </w:pPr>
            <w:r>
              <w:rPr>
                <w:rFonts w:ascii="Arial" w:hAnsi="Arial" w:cs="Arial"/>
                <w:color w:val="FFFFFF"/>
                <w:u w:val="single"/>
              </w:rPr>
              <w:t>7</w:t>
            </w:r>
          </w:p>
        </w:tc>
        <w:tc>
          <w:tcPr>
            <w:tcW w:w="4735" w:type="pct"/>
            <w:tcBorders>
              <w:top w:val="single" w:sz="4" w:space="0" w:color="auto"/>
              <w:left w:val="single" w:sz="4" w:space="0" w:color="auto"/>
              <w:bottom w:val="single" w:sz="4" w:space="0" w:color="auto"/>
              <w:right w:val="single" w:sz="4" w:space="0" w:color="auto"/>
            </w:tcBorders>
            <w:vAlign w:val="bottom"/>
            <w:hideMark/>
          </w:tcPr>
          <w:p w14:paraId="34D3E6F3" w14:textId="4A702517" w:rsidR="00066B41" w:rsidRPr="00453180" w:rsidRDefault="00066B41" w:rsidP="002F55B4">
            <w:pPr>
              <w:spacing w:line="276" w:lineRule="auto"/>
              <w:jc w:val="both"/>
              <w:rPr>
                <w:rFonts w:ascii="Arial" w:hAnsi="Arial" w:cs="Arial"/>
                <w:color w:val="000000"/>
              </w:rPr>
            </w:pPr>
            <w:r>
              <w:rPr>
                <w:rFonts w:ascii="Arial" w:hAnsi="Arial" w:cs="Arial"/>
                <w:color w:val="000000"/>
              </w:rPr>
              <w:t xml:space="preserve">Condiciones referentes a la capacidad, disponibilidad, tiempos de recuperación, resolución de incidentes y horarios de atención del proveedor del servicio; asimismo, garantizar los procedimientos de respuesta, los cuales deben ser transparentes, para compartir información a la Superintendencia setenta y dos horas después de ocurrido un incidente de seguridad de la información</w:t>
            </w:r>
            <w:r>
              <w:rPr>
                <w:rFonts w:ascii="Arial" w:hAnsi="Arial" w:cs="Arial"/>
                <w:color w:val="000000"/>
                <w:u w:val="single"/>
              </w:rPr>
              <w:t xml:space="preserve">. Para tal efecto, el proveedor deberá notificar a COMEDICA de R.L. todo incidente de seguridad que afecte su información o servicio en un plazo máximo de veinticuatro (24) horas desde su detección, proporcionando la información necesaria para el reporte regulatorio.</w:t>
            </w:r>
          </w:p>
        </w:tc>
      </w:tr>
      <w:tr w:rsidR="00454AC0" w:rsidRPr="00E6413E" w14:paraId="5FD85076" w14:textId="77777777" w:rsidTr="00DB7637">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tcPr>
          <w:p w14:paraId="348971DF" w14:textId="24052A85" w:rsidR="00454AC0" w:rsidRDefault="00454AC0" w:rsidP="002F55B4">
            <w:pPr>
              <w:spacing w:line="276" w:lineRule="auto"/>
              <w:jc w:val="both"/>
              <w:rPr>
                <w:rFonts w:ascii="Arial" w:hAnsi="Arial" w:cs="Arial"/>
                <w:color w:val="FFFFFF"/>
                <w:u w:val="single"/>
              </w:rPr>
            </w:pPr>
            <w:r>
              <w:rPr>
                <w:rFonts w:ascii="Arial" w:hAnsi="Arial" w:cs="Arial"/>
                <w:color w:val="FFFFFF"/>
                <w:u w:val="single"/>
              </w:rPr>
              <w:t>8</w:t>
            </w:r>
          </w:p>
        </w:tc>
        <w:tc>
          <w:tcPr>
            <w:tcW w:w="4735" w:type="pct"/>
            <w:tcBorders>
              <w:top w:val="single" w:sz="4" w:space="0" w:color="auto"/>
              <w:left w:val="single" w:sz="4" w:space="0" w:color="auto"/>
              <w:bottom w:val="single" w:sz="4" w:space="0" w:color="auto"/>
              <w:right w:val="single" w:sz="4" w:space="0" w:color="auto"/>
            </w:tcBorders>
            <w:vAlign w:val="bottom"/>
          </w:tcPr>
          <w:p w14:paraId="17E24E08" w14:textId="779EC924" w:rsidR="00454AC0" w:rsidRPr="00453180" w:rsidRDefault="00454AC0" w:rsidP="002F55B4">
            <w:pPr>
              <w:spacing w:line="276" w:lineRule="auto"/>
              <w:jc w:val="both"/>
              <w:rPr>
                <w:rFonts w:ascii="Arial" w:hAnsi="Arial" w:cs="Arial"/>
                <w:color w:val="000000"/>
              </w:rPr>
            </w:pPr>
            <w:r>
              <w:rPr>
                <w:rFonts w:ascii="Arial" w:hAnsi="Arial" w:cs="Arial"/>
                <w:color w:val="000000"/>
              </w:rPr>
              <w:t xml:space="preserve">COMEDICA </w:t>
            </w:r>
            <w:r>
              <w:rPr>
                <w:rFonts w:ascii="Arial" w:hAnsi="Arial" w:cs="Arial"/>
                <w:color w:val="000000"/>
                <w:u w:val="single"/>
              </w:rPr>
              <w:t xml:space="preserve">de R.L.</w:t>
            </w:r>
            <w:r>
              <w:rPr>
                <w:rFonts w:ascii="Arial" w:hAnsi="Arial" w:cs="Arial"/>
                <w:color w:val="000000"/>
              </w:rPr>
              <w:t xml:space="preserve"> debe requerir al proveedor de servicios prestados una declaración jurada o certificación vigente que indique que cuenta con un programa o gestión de la seguridad de la información, planes de continuidad del negocio, pruebas desarrolladas y resultados de las pruebas; asimismo, verificar la capacidad para recuperar y reanudar el servicio ante interrupciones</w:t>
            </w:r>
            <w:r>
              <w:rPr>
                <w:rFonts w:ascii="Arial" w:hAnsi="Arial" w:cs="Arial"/>
                <w:color w:val="000000"/>
                <w:u w:val="single"/>
              </w:rPr>
              <w:t xml:space="preserve">, mediante la obligación del proveedor de participar en pruebas conjuntas de continuidad al menos una vez al año y de entregar anualmente los resultados de sus pruebas (NRP-24).</w:t>
            </w:r>
          </w:p>
        </w:tc>
      </w:tr>
      <w:tr w:rsidR="00066B41" w:rsidRPr="00453180" w14:paraId="7131EDCC" w14:textId="77777777" w:rsidTr="00DB7637">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4D3A68BD" w14:textId="3DCA7F99" w:rsidR="00066B41" w:rsidRPr="00453180" w:rsidRDefault="00454AC0" w:rsidP="002F55B4">
            <w:pPr>
              <w:spacing w:line="276" w:lineRule="auto"/>
              <w:jc w:val="both"/>
              <w:rPr>
                <w:rFonts w:ascii="Arial" w:hAnsi="Arial" w:cs="Arial"/>
                <w:color w:val="FFFFFF"/>
              </w:rPr>
            </w:pPr>
            <w:r>
              <w:rPr>
                <w:rFonts w:ascii="Arial" w:hAnsi="Arial" w:cs="Arial"/>
                <w:color w:val="FFFFFF"/>
              </w:rPr>
              <w:t>9</w:t>
            </w:r>
          </w:p>
        </w:tc>
        <w:tc>
          <w:tcPr>
            <w:tcW w:w="4735" w:type="pct"/>
            <w:tcBorders>
              <w:top w:val="single" w:sz="4" w:space="0" w:color="auto"/>
              <w:left w:val="single" w:sz="4" w:space="0" w:color="auto"/>
              <w:bottom w:val="single" w:sz="4" w:space="0" w:color="auto"/>
              <w:right w:val="single" w:sz="4" w:space="0" w:color="auto"/>
            </w:tcBorders>
            <w:vAlign w:val="bottom"/>
            <w:hideMark/>
          </w:tcPr>
          <w:p w14:paraId="54D10176" w14:textId="21975E38" w:rsidR="00066B41" w:rsidRPr="00453180" w:rsidRDefault="00066B41" w:rsidP="002F55B4">
            <w:pPr>
              <w:spacing w:line="276" w:lineRule="auto"/>
              <w:jc w:val="both"/>
              <w:rPr>
                <w:rFonts w:ascii="Arial" w:hAnsi="Arial" w:cs="Arial"/>
                <w:color w:val="000000"/>
              </w:rPr>
            </w:pPr>
            <w:r>
              <w:rPr>
                <w:rFonts w:ascii="Arial" w:hAnsi="Arial" w:cs="Arial"/>
                <w:color w:val="000000"/>
              </w:rPr>
              <w:t xml:space="preserve">La obligación del proveedor del servicio de informar, </w:t>
            </w:r>
            <w:r>
              <w:rPr>
                <w:rFonts w:ascii="Arial" w:hAnsi="Arial" w:cs="Arial"/>
                <w:color w:val="000000"/>
                <w:u w:val="single"/>
              </w:rPr>
              <w:t xml:space="preserve">de forma inmediata</w:t>
            </w:r>
            <w:r>
              <w:rPr>
                <w:rFonts w:ascii="Arial" w:hAnsi="Arial" w:cs="Arial"/>
                <w:color w:val="000000"/>
              </w:rPr>
              <w:t xml:space="preserve">, a COMEDICA </w:t>
            </w:r>
            <w:r>
              <w:rPr>
                <w:rFonts w:ascii="Arial" w:hAnsi="Arial" w:cs="Arial"/>
                <w:color w:val="000000"/>
                <w:u w:val="single"/>
              </w:rPr>
              <w:t xml:space="preserve">de R.L.</w:t>
            </w:r>
            <w:r>
              <w:rPr>
                <w:rFonts w:ascii="Arial" w:hAnsi="Arial" w:cs="Arial"/>
                <w:color w:val="000000"/>
              </w:rPr>
              <w:t xml:space="preserve"> sobre cualquier evento o situación que pudiera afectar significativamente la prestación del servicio</w:t>
            </w:r>
            <w:r>
              <w:rPr>
                <w:rFonts w:ascii="Arial" w:hAnsi="Arial" w:cs="Arial"/>
                <w:color w:val="000000"/>
                <w:u w:val="single"/>
              </w:rPr>
              <w:t xml:space="preserve">, incluyendo: deterioro de su situación financiera, procesos de insolvencia, cambio de control o de accionistas relevantes, cambios en subcontratistas, sanciones regulatorias y litigios relevantes (riesgo de contraparte – NRP-20 / NRP-17).</w:t>
            </w:r>
          </w:p>
        </w:tc>
      </w:tr>
      <w:tr w:rsidR="00066B41" w:rsidRPr="00453180" w14:paraId="3C02B5C7" w14:textId="77777777" w:rsidTr="00DB7637">
        <w:trPr>
          <w:trHeight w:val="525"/>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237C9476" w14:textId="56FED0BA" w:rsidR="00066B41" w:rsidRPr="00453180" w:rsidRDefault="00454AC0" w:rsidP="002F55B4">
            <w:pPr>
              <w:spacing w:line="276" w:lineRule="auto"/>
              <w:jc w:val="both"/>
              <w:rPr>
                <w:rFonts w:ascii="Arial" w:hAnsi="Arial" w:cs="Arial"/>
                <w:color w:val="FFFFFF"/>
              </w:rPr>
            </w:pPr>
            <w:r>
              <w:rPr>
                <w:rFonts w:ascii="Arial" w:hAnsi="Arial" w:cs="Arial"/>
                <w:color w:val="FFFFFF"/>
              </w:rPr>
              <w:t>10</w:t>
            </w:r>
          </w:p>
        </w:tc>
        <w:tc>
          <w:tcPr>
            <w:tcW w:w="4735" w:type="pct"/>
            <w:tcBorders>
              <w:top w:val="single" w:sz="4" w:space="0" w:color="auto"/>
              <w:left w:val="single" w:sz="4" w:space="0" w:color="auto"/>
              <w:bottom w:val="single" w:sz="4" w:space="0" w:color="auto"/>
              <w:right w:val="single" w:sz="4" w:space="0" w:color="auto"/>
            </w:tcBorders>
            <w:vAlign w:val="bottom"/>
            <w:hideMark/>
          </w:tcPr>
          <w:p w14:paraId="7D583553" w14:textId="020515AB" w:rsidR="00066B41" w:rsidRPr="00453180" w:rsidRDefault="00066B41" w:rsidP="002F55B4">
            <w:pPr>
              <w:spacing w:line="276" w:lineRule="auto"/>
              <w:jc w:val="both"/>
              <w:rPr>
                <w:rFonts w:ascii="Arial" w:hAnsi="Arial" w:cs="Arial"/>
                <w:color w:val="000000"/>
              </w:rPr>
            </w:pPr>
            <w:r>
              <w:rPr>
                <w:rFonts w:ascii="Arial" w:hAnsi="Arial" w:cs="Arial"/>
                <w:color w:val="000000"/>
              </w:rPr>
              <w:t xml:space="preserve">Que el proveedor corregirá oportunamente las vulnerabilidades informáticas detectadas</w:t>
            </w:r>
            <w:r>
              <w:rPr>
                <w:rFonts w:ascii="Arial" w:hAnsi="Arial" w:cs="Arial"/>
                <w:color w:val="000000"/>
                <w:u w:val="single"/>
              </w:rPr>
              <w:t xml:space="preserve">, en plazos definidos según su severidad, y que permitirá o realizará pruebas periódicas de vulnerabilidad y penetración, compartiendo sus resultados con la Cooperativa (NRP-20 / NRP-23).</w:t>
            </w:r>
          </w:p>
        </w:tc>
      </w:tr>
      <w:tr w:rsidR="00066B41" w:rsidRPr="00453180" w14:paraId="2DEE1A20" w14:textId="77777777" w:rsidTr="00DB7637">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4F045A40" w14:textId="22FEE74F" w:rsidR="00066B41" w:rsidRPr="00453180" w:rsidRDefault="00066B41" w:rsidP="002F55B4">
            <w:pPr>
              <w:spacing w:line="276" w:lineRule="auto"/>
              <w:jc w:val="both"/>
              <w:rPr>
                <w:rFonts w:ascii="Arial" w:hAnsi="Arial" w:cs="Arial"/>
                <w:color w:val="FFFFFF"/>
              </w:rPr>
            </w:pPr>
            <w:r>
              <w:rPr>
                <w:rFonts w:ascii="Arial" w:hAnsi="Arial" w:cs="Arial"/>
                <w:color w:val="FFFFFF"/>
              </w:rPr>
              <w:t>11</w:t>
            </w:r>
          </w:p>
        </w:tc>
        <w:tc>
          <w:tcPr>
            <w:tcW w:w="4735" w:type="pct"/>
            <w:tcBorders>
              <w:top w:val="single" w:sz="4" w:space="0" w:color="auto"/>
              <w:left w:val="single" w:sz="4" w:space="0" w:color="auto"/>
              <w:bottom w:val="single" w:sz="4" w:space="0" w:color="auto"/>
              <w:right w:val="single" w:sz="4" w:space="0" w:color="auto"/>
            </w:tcBorders>
            <w:vAlign w:val="bottom"/>
            <w:hideMark/>
          </w:tcPr>
          <w:p w14:paraId="7507239C" w14:textId="470652CD" w:rsidR="00066B41" w:rsidRPr="00453180" w:rsidRDefault="00066B41" w:rsidP="002F55B4">
            <w:pPr>
              <w:spacing w:line="276" w:lineRule="auto"/>
              <w:jc w:val="both"/>
              <w:rPr>
                <w:rFonts w:ascii="Arial" w:hAnsi="Arial" w:cs="Arial"/>
                <w:color w:val="000000"/>
              </w:rPr>
            </w:pPr>
            <w:r>
              <w:rPr>
                <w:rFonts w:ascii="Arial" w:hAnsi="Arial" w:cs="Arial"/>
                <w:color w:val="000000"/>
              </w:rPr>
              <w:t xml:space="preserve">Definición de mecanismos de control por parte de COMEDICA </w:t>
            </w:r>
            <w:r>
              <w:rPr>
                <w:rFonts w:ascii="Arial" w:hAnsi="Arial" w:cs="Arial"/>
                <w:color w:val="000000"/>
                <w:u w:val="single"/>
              </w:rPr>
              <w:t xml:space="preserve">de R.L.</w:t>
            </w:r>
            <w:r>
              <w:rPr>
                <w:rFonts w:ascii="Arial" w:hAnsi="Arial" w:cs="Arial"/>
                <w:color w:val="000000"/>
              </w:rPr>
              <w:t xml:space="preserve"> en la revisión y monitoreo de los servicios prestados, así como el procedimiento de escalamiento</w:t>
            </w:r>
            <w:r>
              <w:rPr>
                <w:rFonts w:ascii="Arial" w:hAnsi="Arial" w:cs="Arial"/>
                <w:color w:val="000000"/>
                <w:u w:val="single"/>
              </w:rPr>
              <w:t xml:space="preserve">, incluyendo la entrega de reportes periódicos (al menos mensuales) de cumplimiento de ANS, incidentes y cambios relevantes.</w:t>
            </w:r>
          </w:p>
        </w:tc>
      </w:tr>
      <w:tr w:rsidR="00066B41" w:rsidRPr="00453180" w14:paraId="3D5282F3" w14:textId="77777777" w:rsidTr="00DB7637">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226CFA3E" w14:textId="1D9D94B3" w:rsidR="00066B41" w:rsidRPr="00453180" w:rsidRDefault="00066B41" w:rsidP="002F55B4">
            <w:pPr>
              <w:spacing w:line="276" w:lineRule="auto"/>
              <w:jc w:val="both"/>
              <w:rPr>
                <w:rFonts w:ascii="Arial" w:hAnsi="Arial" w:cs="Arial"/>
                <w:color w:val="FFFFFF"/>
              </w:rPr>
            </w:pPr>
            <w:r>
              <w:rPr>
                <w:rFonts w:ascii="Arial" w:hAnsi="Arial" w:cs="Arial"/>
                <w:color w:val="FFFFFF"/>
              </w:rPr>
              <w:t>12</w:t>
            </w:r>
          </w:p>
        </w:tc>
        <w:tc>
          <w:tcPr>
            <w:tcW w:w="4735" w:type="pct"/>
            <w:tcBorders>
              <w:top w:val="single" w:sz="4" w:space="0" w:color="auto"/>
              <w:left w:val="single" w:sz="4" w:space="0" w:color="auto"/>
              <w:bottom w:val="single" w:sz="4" w:space="0" w:color="auto"/>
              <w:right w:val="single" w:sz="4" w:space="0" w:color="auto"/>
            </w:tcBorders>
            <w:vAlign w:val="bottom"/>
            <w:hideMark/>
          </w:tcPr>
          <w:p w14:paraId="49C8F457" w14:textId="58A34EC0" w:rsidR="00066B41" w:rsidRPr="00453180" w:rsidRDefault="00066B41" w:rsidP="002F55B4">
            <w:pPr>
              <w:spacing w:line="276" w:lineRule="auto"/>
              <w:jc w:val="both"/>
              <w:rPr>
                <w:rFonts w:ascii="Arial" w:hAnsi="Arial" w:cs="Arial"/>
                <w:color w:val="000000"/>
              </w:rPr>
            </w:pPr>
            <w:r>
              <w:rPr>
                <w:rFonts w:ascii="Arial" w:hAnsi="Arial" w:cs="Arial"/>
                <w:color w:val="000000"/>
              </w:rPr>
              <w:t xml:space="preserve">Obligación de establecer acuerdos de no revelación por el personal </w:t>
            </w:r>
            <w:r>
              <w:rPr>
                <w:rFonts w:ascii="Arial" w:hAnsi="Arial" w:cs="Arial"/>
                <w:color w:val="000000"/>
                <w:u w:val="single"/>
              </w:rPr>
              <w:t xml:space="preserve">propio y</w:t>
            </w:r>
            <w:r>
              <w:rPr>
                <w:rFonts w:ascii="Arial" w:hAnsi="Arial" w:cs="Arial"/>
                <w:color w:val="000000"/>
              </w:rPr>
              <w:t xml:space="preserve"> subcontratado por el proveedor relacionados con el manejo de la información de COMEDICA </w:t>
            </w:r>
            <w:r>
              <w:rPr>
                <w:rFonts w:ascii="Arial" w:hAnsi="Arial" w:cs="Arial"/>
                <w:color w:val="000000"/>
                <w:u w:val="single"/>
              </w:rPr>
              <w:t xml:space="preserve">de R.L.</w:t>
            </w:r>
          </w:p>
        </w:tc>
      </w:tr>
      <w:tr w:rsidR="00066B41" w:rsidRPr="00453180" w14:paraId="37AE24A9" w14:textId="77777777" w:rsidTr="00DB7637">
        <w:trPr>
          <w:trHeight w:val="525"/>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217679D9" w14:textId="5C0649E2" w:rsidR="00066B41" w:rsidRPr="00453180" w:rsidRDefault="00066B41" w:rsidP="002F55B4">
            <w:pPr>
              <w:spacing w:line="276" w:lineRule="auto"/>
              <w:jc w:val="both"/>
              <w:rPr>
                <w:rFonts w:ascii="Arial" w:hAnsi="Arial" w:cs="Arial"/>
                <w:color w:val="FFFFFF"/>
              </w:rPr>
            </w:pPr>
            <w:r>
              <w:rPr>
                <w:rFonts w:ascii="Arial" w:hAnsi="Arial" w:cs="Arial"/>
                <w:color w:val="FFFFFF"/>
              </w:rPr>
              <w:t>13</w:t>
            </w:r>
          </w:p>
        </w:tc>
        <w:tc>
          <w:tcPr>
            <w:tcW w:w="4735" w:type="pct"/>
            <w:tcBorders>
              <w:top w:val="single" w:sz="4" w:space="0" w:color="auto"/>
              <w:left w:val="single" w:sz="4" w:space="0" w:color="auto"/>
              <w:bottom w:val="single" w:sz="4" w:space="0" w:color="auto"/>
              <w:right w:val="single" w:sz="4" w:space="0" w:color="auto"/>
            </w:tcBorders>
            <w:vAlign w:val="bottom"/>
            <w:hideMark/>
          </w:tcPr>
          <w:p w14:paraId="592D3DF1" w14:textId="31E0E97A" w:rsidR="00066B41" w:rsidRPr="00453180" w:rsidRDefault="00066B41" w:rsidP="002F55B4">
            <w:pPr>
              <w:spacing w:line="276" w:lineRule="auto"/>
              <w:jc w:val="both"/>
              <w:rPr>
                <w:rFonts w:ascii="Arial" w:hAnsi="Arial" w:cs="Arial"/>
                <w:color w:val="000000"/>
              </w:rPr>
            </w:pPr>
            <w:r>
              <w:rPr>
                <w:rFonts w:ascii="Arial" w:hAnsi="Arial" w:cs="Arial"/>
                <w:color w:val="000000"/>
              </w:rPr>
              <w:t xml:space="preserve">Disposiciones sobre la propiedad intelectual y derechos de autor</w:t>
            </w:r>
            <w:r>
              <w:rPr>
                <w:rFonts w:ascii="Arial" w:hAnsi="Arial" w:cs="Arial"/>
                <w:color w:val="000000"/>
                <w:u w:val="single"/>
              </w:rPr>
              <w:t xml:space="preserve">, y, cuando aplique, acuerdos de depósito de código fuente (escrow) que garanticen la continuidad del servicio en caso de cese del proveedor.</w:t>
            </w:r>
          </w:p>
        </w:tc>
      </w:tr>
      <w:tr w:rsidR="00066B41" w:rsidRPr="00453180" w14:paraId="144BD91D" w14:textId="77777777" w:rsidTr="00DB7637">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2EC146A1" w14:textId="4932B82D" w:rsidR="00066B41" w:rsidRPr="00453180" w:rsidRDefault="00066B41" w:rsidP="002F55B4">
            <w:pPr>
              <w:spacing w:line="276" w:lineRule="auto"/>
              <w:jc w:val="both"/>
              <w:rPr>
                <w:rFonts w:ascii="Arial" w:hAnsi="Arial" w:cs="Arial"/>
                <w:color w:val="FFFFFF"/>
              </w:rPr>
            </w:pPr>
            <w:r>
              <w:rPr>
                <w:rFonts w:ascii="Arial" w:hAnsi="Arial" w:cs="Arial"/>
                <w:color w:val="FFFFFF"/>
              </w:rPr>
              <w:t>14</w:t>
            </w:r>
          </w:p>
        </w:tc>
        <w:tc>
          <w:tcPr>
            <w:tcW w:w="4735" w:type="pct"/>
            <w:tcBorders>
              <w:top w:val="single" w:sz="4" w:space="0" w:color="auto"/>
              <w:left w:val="single" w:sz="4" w:space="0" w:color="auto"/>
              <w:bottom w:val="single" w:sz="4" w:space="0" w:color="auto"/>
              <w:right w:val="single" w:sz="4" w:space="0" w:color="auto"/>
            </w:tcBorders>
            <w:vAlign w:val="bottom"/>
            <w:hideMark/>
          </w:tcPr>
          <w:p w14:paraId="47BF6328" w14:textId="632880FB" w:rsidR="00066B41" w:rsidRPr="00453180" w:rsidRDefault="00066B41" w:rsidP="002F55B4">
            <w:pPr>
              <w:spacing w:line="276" w:lineRule="auto"/>
              <w:jc w:val="both"/>
              <w:rPr>
                <w:rFonts w:ascii="Arial" w:hAnsi="Arial" w:cs="Arial"/>
                <w:color w:val="000000"/>
              </w:rPr>
            </w:pPr>
            <w:r>
              <w:rPr>
                <w:rFonts w:ascii="Arial" w:hAnsi="Arial" w:cs="Arial"/>
                <w:color w:val="000000"/>
              </w:rPr>
              <w:t xml:space="preserve">Confidencialidad y protección de la información durante la vigencia del contrato y posteriormente, en caso de terminación del mismo</w:t>
            </w:r>
            <w:r>
              <w:rPr>
                <w:rFonts w:ascii="Arial" w:hAnsi="Arial" w:cs="Arial"/>
                <w:color w:val="000000"/>
                <w:u w:val="single"/>
              </w:rPr>
              <w:t xml:space="preserve">, incluyendo la devolución de la información y su destrucción segura certificada.</w:t>
            </w:r>
          </w:p>
        </w:tc>
      </w:tr>
      <w:tr w:rsidR="00066B41" w:rsidRPr="00453180" w14:paraId="01B83AD2" w14:textId="77777777" w:rsidTr="00DB7637">
        <w:trPr>
          <w:trHeight w:val="555"/>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3CD4F05F" w14:textId="0BBA7B22" w:rsidR="00066B41" w:rsidRPr="00453180" w:rsidRDefault="00066B41" w:rsidP="002F55B4">
            <w:pPr>
              <w:spacing w:line="276" w:lineRule="auto"/>
              <w:jc w:val="both"/>
              <w:rPr>
                <w:rFonts w:ascii="Arial" w:hAnsi="Arial" w:cs="Arial"/>
                <w:color w:val="FFFFFF"/>
              </w:rPr>
            </w:pPr>
            <w:r>
              <w:rPr>
                <w:rFonts w:ascii="Arial" w:hAnsi="Arial" w:cs="Arial"/>
                <w:color w:val="FFFFFF"/>
              </w:rPr>
              <w:t>15</w:t>
            </w:r>
          </w:p>
        </w:tc>
        <w:tc>
          <w:tcPr>
            <w:tcW w:w="4735" w:type="pct"/>
            <w:tcBorders>
              <w:top w:val="single" w:sz="4" w:space="0" w:color="auto"/>
              <w:left w:val="single" w:sz="4" w:space="0" w:color="auto"/>
              <w:bottom w:val="single" w:sz="4" w:space="0" w:color="auto"/>
              <w:right w:val="single" w:sz="4" w:space="0" w:color="auto"/>
            </w:tcBorders>
            <w:vAlign w:val="bottom"/>
            <w:hideMark/>
          </w:tcPr>
          <w:p w14:paraId="50164740" w14:textId="1C69AD63" w:rsidR="00066B41" w:rsidRPr="00453180" w:rsidRDefault="00066B41" w:rsidP="002F55B4">
            <w:pPr>
              <w:spacing w:line="276" w:lineRule="auto"/>
              <w:jc w:val="both"/>
              <w:rPr>
                <w:rFonts w:ascii="Arial" w:hAnsi="Arial" w:cs="Arial"/>
                <w:color w:val="000000"/>
              </w:rPr>
            </w:pPr>
            <w:r>
              <w:rPr>
                <w:rFonts w:ascii="Arial" w:hAnsi="Arial" w:cs="Arial"/>
                <w:color w:val="000000"/>
              </w:rPr>
              <w:t xml:space="preserve">Establecer canales de comunicación con el proveedor de servicios cifrados de extremo a extremo</w:t>
            </w:r>
            <w:r>
              <w:rPr>
                <w:rFonts w:ascii="Arial" w:hAnsi="Arial" w:cs="Arial"/>
                <w:color w:val="000000"/>
                <w:u w:val="single"/>
              </w:rPr>
              <w:t xml:space="preserve">, y el cifrado de la información en reposo.</w:t>
            </w:r>
          </w:p>
        </w:tc>
      </w:tr>
      <w:tr w:rsidR="00066B41" w:rsidRPr="00453180" w14:paraId="309C239B" w14:textId="77777777" w:rsidTr="00DB7637">
        <w:trPr>
          <w:trHeight w:val="561"/>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13B5323B" w14:textId="39F97FF8" w:rsidR="00066B41" w:rsidRPr="00453180" w:rsidRDefault="00066B41" w:rsidP="002F55B4">
            <w:pPr>
              <w:spacing w:line="276" w:lineRule="auto"/>
              <w:jc w:val="both"/>
              <w:rPr>
                <w:rFonts w:ascii="Arial" w:hAnsi="Arial" w:cs="Arial"/>
                <w:color w:val="FFFFFF"/>
              </w:rPr>
            </w:pPr>
            <w:r>
              <w:rPr>
                <w:rFonts w:ascii="Arial" w:hAnsi="Arial" w:cs="Arial"/>
                <w:color w:val="FFFFFF"/>
              </w:rPr>
              <w:t>16</w:t>
            </w:r>
          </w:p>
        </w:tc>
        <w:tc>
          <w:tcPr>
            <w:tcW w:w="4735" w:type="pct"/>
            <w:tcBorders>
              <w:top w:val="single" w:sz="4" w:space="0" w:color="auto"/>
              <w:left w:val="single" w:sz="4" w:space="0" w:color="auto"/>
              <w:bottom w:val="single" w:sz="4" w:space="0" w:color="auto"/>
              <w:right w:val="single" w:sz="4" w:space="0" w:color="auto"/>
            </w:tcBorders>
            <w:vAlign w:val="bottom"/>
            <w:hideMark/>
          </w:tcPr>
          <w:p w14:paraId="2954ADCC" w14:textId="14CEAE48" w:rsidR="00066B41" w:rsidRPr="00453180" w:rsidRDefault="003361CD" w:rsidP="002F55B4">
            <w:pPr>
              <w:spacing w:line="276" w:lineRule="auto"/>
              <w:jc w:val="both"/>
              <w:rPr>
                <w:rFonts w:ascii="Arial" w:hAnsi="Arial" w:cs="Arial"/>
                <w:color w:val="000000"/>
              </w:rPr>
            </w:pPr>
            <w:r>
              <w:rPr>
                <w:rFonts w:ascii="Arial" w:hAnsi="Arial" w:cs="Arial"/>
                <w:color w:val="000000"/>
              </w:rPr>
              <w:t xml:space="preserve">Establecer acuerdos de indemnizaciones </w:t>
            </w:r>
            <w:r>
              <w:rPr>
                <w:rFonts w:ascii="Arial" w:hAnsi="Arial" w:cs="Arial"/>
                <w:color w:val="000000"/>
                <w:u w:val="single"/>
              </w:rPr>
              <w:t xml:space="preserve">y penalizaciones</w:t>
            </w:r>
            <w:r>
              <w:rPr>
                <w:rFonts w:ascii="Arial" w:hAnsi="Arial" w:cs="Arial"/>
                <w:color w:val="000000"/>
              </w:rPr>
              <w:t xml:space="preserve"> para mitigar los impactos ocasionados por posibles deficiencias en la prestación del servicio por parte del proveedor, de acuerdo a lo establecido en relación al nivel de servicio acordado</w:t>
            </w:r>
            <w:r>
              <w:rPr>
                <w:rFonts w:ascii="Arial" w:hAnsi="Arial" w:cs="Arial"/>
                <w:color w:val="000000"/>
                <w:u w:val="single"/>
              </w:rPr>
              <w:t xml:space="preserve">, así como garantías de cumplimiento (fianzas) y, cuando existan anticipos, garantías de buena inversión de anticipo que cubran el riesgo de contraparte.</w:t>
            </w:r>
          </w:p>
        </w:tc>
      </w:tr>
      <w:tr w:rsidR="00066B41" w:rsidRPr="00453180" w14:paraId="5BBA021D" w14:textId="77777777" w:rsidTr="00DB7637">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710EC97F" w14:textId="5D92DD3E" w:rsidR="00066B41" w:rsidRPr="00453180" w:rsidRDefault="00066B41" w:rsidP="002F55B4">
            <w:pPr>
              <w:spacing w:line="276" w:lineRule="auto"/>
              <w:jc w:val="both"/>
              <w:rPr>
                <w:rFonts w:ascii="Arial" w:hAnsi="Arial" w:cs="Arial"/>
                <w:color w:val="FFFFFF"/>
              </w:rPr>
            </w:pPr>
            <w:r>
              <w:rPr>
                <w:rFonts w:ascii="Arial" w:hAnsi="Arial" w:cs="Arial"/>
                <w:color w:val="FFFFFF"/>
              </w:rPr>
              <w:t>17</w:t>
            </w:r>
          </w:p>
        </w:tc>
        <w:tc>
          <w:tcPr>
            <w:tcW w:w="4735" w:type="pct"/>
            <w:tcBorders>
              <w:top w:val="single" w:sz="4" w:space="0" w:color="auto"/>
              <w:left w:val="single" w:sz="4" w:space="0" w:color="auto"/>
              <w:bottom w:val="single" w:sz="4" w:space="0" w:color="auto"/>
              <w:right w:val="single" w:sz="4" w:space="0" w:color="auto"/>
            </w:tcBorders>
            <w:vAlign w:val="bottom"/>
            <w:hideMark/>
          </w:tcPr>
          <w:p w14:paraId="5F550552" w14:textId="0C10F225" w:rsidR="00066B41" w:rsidRPr="00453180" w:rsidRDefault="00066B41" w:rsidP="002F55B4">
            <w:pPr>
              <w:spacing w:line="276" w:lineRule="auto"/>
              <w:jc w:val="both"/>
              <w:rPr>
                <w:rFonts w:ascii="Arial" w:hAnsi="Arial" w:cs="Arial"/>
                <w:color w:val="000000"/>
              </w:rPr>
            </w:pPr>
            <w:r>
              <w:rPr>
                <w:rFonts w:ascii="Arial" w:hAnsi="Arial" w:cs="Arial"/>
                <w:color w:val="000000"/>
              </w:rPr>
              <w:t xml:space="preserve">Para el caso de que el proveedor realice subcontrataciones en los servicios que está ofreciendo a COMEDICA </w:t>
            </w:r>
            <w:r>
              <w:rPr>
                <w:rFonts w:ascii="Arial" w:hAnsi="Arial" w:cs="Arial"/>
                <w:color w:val="000000"/>
                <w:u w:val="single"/>
              </w:rPr>
              <w:t xml:space="preserve">de R.L.</w:t>
            </w:r>
            <w:r>
              <w:rPr>
                <w:rFonts w:ascii="Arial" w:hAnsi="Arial" w:cs="Arial"/>
                <w:color w:val="000000"/>
              </w:rPr>
              <w:t xml:space="preserve"> deberá considerar los riesgos operacionales (incluyendo los tecnológicos y legales), riesgos reputacionales y riesgos financieros</w:t>
            </w:r>
            <w:r>
              <w:rPr>
                <w:rFonts w:ascii="Arial" w:hAnsi="Arial" w:cs="Arial"/>
                <w:color w:val="000000"/>
                <w:u w:val="single"/>
              </w:rPr>
              <w:t xml:space="preserve">; la subcontratación de componentes críticos requerirá notificación y autorización previa y por escrito de la Cooperativa, y el proveedor mantendrá la plena responsabilidad por el servicio, trasladando a sus subcontratistas las mismas obligaciones de seguridad, continuidad, auditoría y acceso del supervisor.</w:t>
            </w:r>
          </w:p>
        </w:tc>
      </w:tr>
      <w:tr w:rsidR="00066B41" w:rsidRPr="00453180" w14:paraId="66482F3E" w14:textId="77777777" w:rsidTr="00DB7637">
        <w:trPr>
          <w:trHeight w:val="9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09EFFEE3" w14:textId="04DC501D" w:rsidR="00066B41" w:rsidRPr="00453180" w:rsidRDefault="00066B41" w:rsidP="002F55B4">
            <w:pPr>
              <w:spacing w:line="276" w:lineRule="auto"/>
              <w:jc w:val="both"/>
              <w:rPr>
                <w:rFonts w:ascii="Arial" w:hAnsi="Arial" w:cs="Arial"/>
                <w:color w:val="FFFFFF"/>
              </w:rPr>
            </w:pPr>
            <w:r>
              <w:rPr>
                <w:rFonts w:ascii="Arial" w:hAnsi="Arial" w:cs="Arial"/>
                <w:color w:val="FFFFFF"/>
              </w:rPr>
              <w:lastRenderedPageBreak/>
              <w:t>18</w:t>
            </w:r>
          </w:p>
        </w:tc>
        <w:tc>
          <w:tcPr>
            <w:tcW w:w="4735" w:type="pct"/>
            <w:tcBorders>
              <w:top w:val="single" w:sz="4" w:space="0" w:color="auto"/>
              <w:left w:val="single" w:sz="4" w:space="0" w:color="auto"/>
              <w:bottom w:val="single" w:sz="4" w:space="0" w:color="auto"/>
              <w:right w:val="single" w:sz="4" w:space="0" w:color="auto"/>
            </w:tcBorders>
            <w:vAlign w:val="bottom"/>
            <w:hideMark/>
          </w:tcPr>
          <w:p w14:paraId="5711F09A" w14:textId="77777777" w:rsidR="00066B41" w:rsidRPr="00453180" w:rsidRDefault="00066B41" w:rsidP="002F55B4">
            <w:pPr>
              <w:spacing w:line="276" w:lineRule="auto"/>
              <w:jc w:val="both"/>
              <w:rPr>
                <w:rFonts w:ascii="Arial" w:hAnsi="Arial" w:cs="Arial"/>
                <w:color w:val="000000"/>
              </w:rPr>
            </w:pPr>
            <w:r>
              <w:rPr>
                <w:rFonts w:ascii="Arial" w:hAnsi="Arial" w:cs="Arial"/>
                <w:color w:val="000000"/>
              </w:rPr>
              <w:t xml:space="preserve">Cuando sea aplicable, el proveedor debe hacer constar que la información y el procesamiento o almacenamiento objeto de la contratación se encuentran efectivamente aislados </w:t>
            </w:r>
            <w:r>
              <w:rPr>
                <w:rFonts w:ascii="Arial" w:hAnsi="Arial" w:cs="Arial"/>
                <w:color w:val="000000"/>
                <w:u w:val="single"/>
              </w:rPr>
              <w:t xml:space="preserve">(lógica o físicamente)</w:t>
            </w:r>
            <w:r>
              <w:rPr>
                <w:rFonts w:ascii="Arial" w:hAnsi="Arial" w:cs="Arial"/>
                <w:color w:val="000000"/>
              </w:rPr>
              <w:t xml:space="preserve"> en todo momento, de tal forma que no exista comunicación o conectividad con la información de otros clientes del proveedor </w:t>
            </w:r>
            <w:r>
              <w:rPr>
                <w:rFonts w:ascii="Arial" w:hAnsi="Arial" w:cs="Arial"/>
                <w:color w:val="000000"/>
                <w:u w:val="single"/>
              </w:rPr>
              <w:t xml:space="preserve">o del</w:t>
            </w:r>
            <w:r>
              <w:rPr>
                <w:rFonts w:ascii="Arial" w:hAnsi="Arial" w:cs="Arial"/>
                <w:color w:val="000000"/>
              </w:rPr>
              <w:t xml:space="preserve"> subcontratado.</w:t>
            </w:r>
          </w:p>
        </w:tc>
      </w:tr>
      <w:tr w:rsidR="00066B41" w:rsidRPr="00453180" w14:paraId="25FAD7EC" w14:textId="77777777" w:rsidTr="003361CD">
        <w:trPr>
          <w:trHeight w:val="931"/>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7A493B8E" w14:textId="225616A4" w:rsidR="00066B41" w:rsidRPr="00453180" w:rsidRDefault="00066B41" w:rsidP="002F55B4">
            <w:pPr>
              <w:spacing w:line="276" w:lineRule="auto"/>
              <w:jc w:val="both"/>
              <w:rPr>
                <w:rFonts w:ascii="Arial" w:hAnsi="Arial" w:cs="Arial"/>
                <w:color w:val="FFFFFF"/>
              </w:rPr>
            </w:pPr>
            <w:r>
              <w:rPr>
                <w:rFonts w:ascii="Arial" w:hAnsi="Arial" w:cs="Arial"/>
                <w:color w:val="FFFFFF"/>
              </w:rPr>
              <w:t>19</w:t>
            </w:r>
          </w:p>
        </w:tc>
        <w:tc>
          <w:tcPr>
            <w:tcW w:w="4735" w:type="pct"/>
            <w:tcBorders>
              <w:top w:val="single" w:sz="4" w:space="0" w:color="auto"/>
              <w:left w:val="single" w:sz="4" w:space="0" w:color="auto"/>
              <w:bottom w:val="single" w:sz="4" w:space="0" w:color="auto"/>
              <w:right w:val="single" w:sz="4" w:space="0" w:color="auto"/>
            </w:tcBorders>
            <w:vAlign w:val="bottom"/>
            <w:hideMark/>
          </w:tcPr>
          <w:p w14:paraId="667EB536" w14:textId="3277D477" w:rsidR="00066B41" w:rsidRPr="00453180" w:rsidRDefault="00066B41" w:rsidP="002F55B4">
            <w:pPr>
              <w:spacing w:line="276" w:lineRule="auto"/>
              <w:jc w:val="both"/>
              <w:rPr>
                <w:rFonts w:ascii="Arial" w:hAnsi="Arial" w:cs="Arial"/>
                <w:color w:val="000000"/>
              </w:rPr>
            </w:pPr>
            <w:r>
              <w:rPr>
                <w:rFonts w:ascii="Arial" w:hAnsi="Arial" w:cs="Arial"/>
                <w:color w:val="000000"/>
              </w:rPr>
              <w:t xml:space="preserve">El proveedor deberá indicar claramente al subcontratista que COMEDICA </w:t>
            </w:r>
            <w:r>
              <w:rPr>
                <w:rFonts w:ascii="Arial" w:hAnsi="Arial" w:cs="Arial"/>
                <w:color w:val="000000"/>
                <w:u w:val="single"/>
              </w:rPr>
              <w:t xml:space="preserve">de R.L.</w:t>
            </w:r>
            <w:r>
              <w:rPr>
                <w:rFonts w:ascii="Arial" w:hAnsi="Arial" w:cs="Arial"/>
                <w:color w:val="000000"/>
              </w:rPr>
              <w:t xml:space="preserve"> es la que tiene la propiedad exclusiva sobre todos sus datos o información relacionada con la actividad o proceso a tercerizar; que el proveedor subcontratado no adquiere ningún tipo de derechos o licencias a través del contrato para utilizar los datos o información que el proveedor le proporcione para sus propios fines; y que el proveedor subcontratado no adquiere y no puede reclamar ningún interés en los datos o información debido a la confidencialidad y seguridad que se debe guardar sobre los mismos.</w:t>
            </w:r>
          </w:p>
        </w:tc>
      </w:tr>
      <w:tr w:rsidR="00066B41" w:rsidRPr="00453180" w14:paraId="72F9C544" w14:textId="77777777" w:rsidTr="00066B41">
        <w:trPr>
          <w:trHeight w:val="862"/>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233A4384" w14:textId="0934E2F6" w:rsidR="00066B41" w:rsidRPr="00453180" w:rsidRDefault="00454AC0" w:rsidP="002F55B4">
            <w:pPr>
              <w:spacing w:line="276" w:lineRule="auto"/>
              <w:jc w:val="both"/>
              <w:rPr>
                <w:rFonts w:ascii="Arial" w:hAnsi="Arial" w:cs="Arial"/>
                <w:color w:val="FFFFFF"/>
              </w:rPr>
            </w:pPr>
            <w:r>
              <w:rPr>
                <w:rFonts w:ascii="Arial" w:hAnsi="Arial" w:cs="Arial"/>
                <w:color w:val="FFFFFF"/>
              </w:rPr>
              <w:t>20</w:t>
            </w:r>
          </w:p>
        </w:tc>
        <w:tc>
          <w:tcPr>
            <w:tcW w:w="4735" w:type="pct"/>
            <w:tcBorders>
              <w:top w:val="single" w:sz="4" w:space="0" w:color="auto"/>
              <w:left w:val="single" w:sz="4" w:space="0" w:color="auto"/>
              <w:bottom w:val="single" w:sz="4" w:space="0" w:color="auto"/>
              <w:right w:val="single" w:sz="4" w:space="0" w:color="auto"/>
            </w:tcBorders>
            <w:vAlign w:val="bottom"/>
            <w:hideMark/>
          </w:tcPr>
          <w:p w14:paraId="0D3CDD12" w14:textId="3A1E9639" w:rsidR="00066B41" w:rsidRPr="00453180" w:rsidRDefault="003361CD" w:rsidP="002F55B4">
            <w:pPr>
              <w:spacing w:line="276" w:lineRule="auto"/>
              <w:jc w:val="both"/>
              <w:rPr>
                <w:rFonts w:ascii="Arial" w:hAnsi="Arial" w:cs="Arial"/>
                <w:color w:val="000000"/>
              </w:rPr>
            </w:pPr>
            <w:r>
              <w:rPr>
                <w:rFonts w:ascii="Arial" w:hAnsi="Arial" w:cs="Arial"/>
                <w:color w:val="000000"/>
              </w:rPr>
              <w:t xml:space="preserve">COMEDICA </w:t>
            </w:r>
            <w:r>
              <w:rPr>
                <w:rFonts w:ascii="Arial" w:hAnsi="Arial" w:cs="Arial"/>
                <w:color w:val="000000"/>
                <w:u w:val="single"/>
              </w:rPr>
              <w:t xml:space="preserve">de R.L.</w:t>
            </w:r>
            <w:r>
              <w:rPr>
                <w:rFonts w:ascii="Arial" w:hAnsi="Arial" w:cs="Arial"/>
                <w:color w:val="000000"/>
              </w:rPr>
              <w:t xml:space="preserve"> debe asegurarse </w:t>
            </w:r>
            <w:r>
              <w:rPr>
                <w:rFonts w:ascii="Arial" w:hAnsi="Arial" w:cs="Arial"/>
                <w:color w:val="000000"/>
                <w:u w:val="single"/>
              </w:rPr>
              <w:t xml:space="preserve">de</w:t>
            </w:r>
            <w:r>
              <w:rPr>
                <w:rFonts w:ascii="Arial" w:hAnsi="Arial" w:cs="Arial"/>
                <w:color w:val="000000"/>
              </w:rPr>
              <w:t xml:space="preserve"> que puede dar por finalizado el servicio contratado sin interrupción indebida a sus servicios u operaciones, o a su cumplimiento con el marco regulatorio, por lo que deberá contar con planes de salida y arreglos de terminación, todo debidamente documentado y probado</w:t>
            </w:r>
            <w:r>
              <w:rPr>
                <w:rFonts w:ascii="Arial" w:hAnsi="Arial" w:cs="Arial"/>
                <w:color w:val="000000"/>
                <w:u w:val="single"/>
              </w:rPr>
              <w:t xml:space="preserve">. Para ello, el contrato deberá incluir: (i) causales de terminación anticipada sin penalidad para la Cooperativa por incumplimiento grave o reiterado de ANS, deterioro financiero o insolvencia del proveedor, cambio de control, subcontratación no autorizada, incidente grave de seguridad, incumplimiento regulatorio o requerimiento de la Superintendencia; (ii) obligación del proveedor de colaborar en la ejecución del Plan de Salida y brindar asistencia de retransición por un periodo mínimo de seis (6) meses, manteniendo los niveles de servicio; (iii) entrega de la totalidad de los datos, configuraciones y documentación en formato estándar, legible y utilizable, sin costo adicional no pactado; y (iv) destrucción certificada de la información una vez validada la migración (NRP-24).</w:t>
            </w:r>
          </w:p>
        </w:tc>
      </w:tr>
      <w:tr w:rsidR="00454AC0" w:rsidRPr="00453180" w14:paraId="743A159A" w14:textId="77777777" w:rsidTr="00066B41">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tcPr>
          <w:p w14:paraId="15320889" w14:textId="77777777" w:rsidR="00454AC0" w:rsidRPr="00453180" w:rsidRDefault="00454AC0" w:rsidP="002F55B4">
            <w:pPr>
              <w:spacing w:line="276" w:lineRule="auto"/>
              <w:jc w:val="both"/>
              <w:rPr>
                <w:rFonts w:ascii="Arial" w:hAnsi="Arial" w:cs="Arial"/>
                <w:color w:val="FFFFFF"/>
              </w:rPr>
            </w:pPr>
          </w:p>
        </w:tc>
        <w:tc>
          <w:tcPr>
            <w:tcW w:w="4735" w:type="pct"/>
            <w:tcBorders>
              <w:top w:val="single" w:sz="4" w:space="0" w:color="auto"/>
              <w:left w:val="single" w:sz="4" w:space="0" w:color="auto"/>
              <w:bottom w:val="single" w:sz="4" w:space="0" w:color="auto"/>
              <w:right w:val="single" w:sz="4" w:space="0" w:color="auto"/>
            </w:tcBorders>
            <w:vAlign w:val="bottom"/>
          </w:tcPr>
          <w:p w14:paraId="3B7E3813" w14:textId="3CEA1C20" w:rsidR="00454AC0" w:rsidRPr="00453180" w:rsidRDefault="00454AC0" w:rsidP="002F55B4">
            <w:pPr>
              <w:spacing w:line="276" w:lineRule="auto"/>
              <w:jc w:val="both"/>
              <w:rPr>
                <w:rFonts w:ascii="Arial" w:hAnsi="Arial" w:cs="Arial"/>
                <w:color w:val="000000"/>
              </w:rPr>
            </w:pPr>
            <w:r>
              <w:rPr>
                <w:rFonts w:ascii="Arial" w:hAnsi="Arial" w:cs="Arial"/>
                <w:b/>
                <w:color w:val="000000"/>
                <w:u w:val="single"/>
              </w:rPr>
              <w:t xml:space="preserve">20-A.</w:t>
            </w:r>
            <w:r>
              <w:rPr>
                <w:rFonts w:ascii="Arial" w:hAnsi="Arial" w:cs="Arial"/>
                <w:color w:val="000000"/>
              </w:rPr>
              <w:t xml:space="preserve"> Establecer que la Superintendencia, cuando ésta lo estime pertinente, </w:t>
            </w:r>
            <w:r>
              <w:rPr>
                <w:rFonts w:ascii="Arial" w:hAnsi="Arial" w:cs="Arial"/>
                <w:color w:val="000000"/>
                <w:u w:val="single"/>
              </w:rPr>
              <w:t xml:space="preserve">tendrá</w:t>
            </w:r>
            <w:r>
              <w:rPr>
                <w:rFonts w:ascii="Arial" w:hAnsi="Arial" w:cs="Arial"/>
                <w:color w:val="000000"/>
              </w:rPr>
              <w:t xml:space="preserve"> el acceso y disposición de los datos o información relacionada con el servicio tercerizado sin restricciones, manteniendo en el territorio nacional los mecanismos apropiados y el personal idóneo y necesario para tales efectos; asimismo, garantizar las condiciones del acceso para la auditoría interna</w:t>
            </w:r>
            <w:r>
              <w:rPr>
                <w:rFonts w:ascii="Arial" w:hAnsi="Arial" w:cs="Arial"/>
                <w:color w:val="000000"/>
                <w:u w:val="single"/>
              </w:rPr>
              <w:t xml:space="preserve">, el Departamento de Administración de Riesgos</w:t>
            </w:r>
            <w:r>
              <w:rPr>
                <w:rFonts w:ascii="Arial" w:hAnsi="Arial" w:cs="Arial"/>
                <w:color w:val="000000"/>
              </w:rPr>
              <w:t xml:space="preserve"> y las firmas de auditoría externa que deben efectuar sus evaluaciones en cumplimiento al marco regulatorio vigente</w:t>
            </w:r>
            <w:r>
              <w:rPr>
                <w:rFonts w:ascii="Arial" w:hAnsi="Arial" w:cs="Arial"/>
                <w:color w:val="000000"/>
                <w:u w:val="single"/>
              </w:rPr>
              <w:t xml:space="preserve">, incluyendo el derecho de auditoría in situ sobre el proveedor y sus subcontratistas críticos.</w:t>
            </w:r>
          </w:p>
        </w:tc>
      </w:tr>
      <w:tr w:rsidR="00066B41" w:rsidRPr="00453180" w14:paraId="69A0B2D8" w14:textId="77777777" w:rsidTr="00066B41">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7311B7B6" w14:textId="3C3E4303" w:rsidR="00066B41" w:rsidRPr="00453180" w:rsidRDefault="00066B41" w:rsidP="002F55B4">
            <w:pPr>
              <w:spacing w:line="276" w:lineRule="auto"/>
              <w:jc w:val="both"/>
              <w:rPr>
                <w:rFonts w:ascii="Arial" w:hAnsi="Arial" w:cs="Arial"/>
                <w:color w:val="FFFFFF"/>
              </w:rPr>
            </w:pPr>
            <w:r>
              <w:rPr>
                <w:rFonts w:ascii="Arial" w:hAnsi="Arial" w:cs="Arial"/>
                <w:color w:val="FFFFFF"/>
              </w:rPr>
              <w:t>21</w:t>
            </w:r>
          </w:p>
        </w:tc>
        <w:tc>
          <w:tcPr>
            <w:tcW w:w="4735" w:type="pct"/>
            <w:tcBorders>
              <w:top w:val="single" w:sz="4" w:space="0" w:color="auto"/>
              <w:left w:val="single" w:sz="4" w:space="0" w:color="auto"/>
              <w:bottom w:val="single" w:sz="4" w:space="0" w:color="auto"/>
              <w:right w:val="single" w:sz="4" w:space="0" w:color="auto"/>
            </w:tcBorders>
            <w:vAlign w:val="bottom"/>
            <w:hideMark/>
          </w:tcPr>
          <w:p w14:paraId="09C1C49F" w14:textId="2C1561A7" w:rsidR="00066B41" w:rsidRPr="00453180" w:rsidRDefault="00066B41" w:rsidP="002F55B4">
            <w:pPr>
              <w:spacing w:line="276" w:lineRule="auto"/>
              <w:jc w:val="both"/>
              <w:rPr>
                <w:rFonts w:ascii="Arial" w:hAnsi="Arial" w:cs="Arial"/>
                <w:color w:val="000000"/>
              </w:rPr>
            </w:pPr>
            <w:r>
              <w:rPr>
                <w:rFonts w:ascii="Arial" w:hAnsi="Arial" w:cs="Arial"/>
                <w:color w:val="000000"/>
              </w:rPr>
              <w:t xml:space="preserve">En caso de resolución, intervención o liquidación </w:t>
            </w:r>
            <w:r>
              <w:rPr>
                <w:rFonts w:ascii="Arial" w:hAnsi="Arial" w:cs="Arial"/>
                <w:color w:val="000000"/>
                <w:u w:val="single"/>
              </w:rPr>
              <w:t xml:space="preserve">de la Cooperativa, el contrato deberá garantizar</w:t>
            </w:r>
            <w:r>
              <w:rPr>
                <w:rFonts w:ascii="Arial" w:hAnsi="Arial" w:cs="Arial"/>
                <w:color w:val="000000"/>
              </w:rPr>
              <w:t xml:space="preserve"> que la Superintendencia </w:t>
            </w:r>
            <w:r>
              <w:rPr>
                <w:rFonts w:ascii="Arial" w:hAnsi="Arial" w:cs="Arial"/>
                <w:color w:val="000000"/>
                <w:u w:val="single"/>
              </w:rPr>
              <w:t xml:space="preserve">y la autoridad que se designe</w:t>
            </w:r>
            <w:r>
              <w:rPr>
                <w:rFonts w:ascii="Arial" w:hAnsi="Arial" w:cs="Arial"/>
                <w:color w:val="000000"/>
              </w:rPr>
              <w:t xml:space="preserve"> tenga</w:t>
            </w:r>
            <w:r>
              <w:rPr>
                <w:rFonts w:ascii="Arial" w:hAnsi="Arial" w:cs="Arial"/>
                <w:color w:val="000000"/>
                <w:u w:val="single"/>
              </w:rPr>
              <w:t xml:space="preserve">n</w:t>
            </w:r>
            <w:r>
              <w:rPr>
                <w:rFonts w:ascii="Arial" w:hAnsi="Arial" w:cs="Arial"/>
                <w:color w:val="000000"/>
              </w:rPr>
              <w:t xml:space="preserve"> acceso a los datos o información </w:t>
            </w:r>
            <w:r>
              <w:rPr>
                <w:rFonts w:ascii="Arial" w:hAnsi="Arial" w:cs="Arial"/>
                <w:color w:val="000000"/>
                <w:u w:val="single"/>
              </w:rPr>
              <w:t xml:space="preserve">y la continuidad del servicio, sin que el proveedor pueda suspenderlo o terminarlo por dicha causa durante el periodo que establezca la normativa aplicable.</w:t>
            </w:r>
          </w:p>
        </w:tc>
      </w:tr>
      <w:tr w:rsidR="00066B41" w:rsidRPr="00453180" w14:paraId="69A0B2D8" w14:textId="77777777" w:rsidTr="00066B41">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7311B7B6" w14:textId="3C3E4303" w:rsidR="00066B41" w:rsidRPr="00453180" w:rsidRDefault="00066B41" w:rsidP="002F55B4">
            <w:pPr>
              <w:spacing w:line="276" w:lineRule="auto"/>
              <w:jc w:val="both"/>
              <w:rPr>
                <w:rFonts w:ascii="Arial" w:hAnsi="Arial" w:cs="Arial"/>
                <w:color w:val="FFFFFF"/>
              </w:rPr>
            </w:pPr>
            <w:r>
              <w:rPr>
                <w:rFonts w:ascii="Arial" w:hAnsi="Arial" w:cs="Arial"/>
                <w:color w:val="FFFFFF"/>
                <w:u w:val="single"/>
              </w:rPr>
              <w:t xml:space="preserve">22</w:t>
            </w:r>
          </w:p>
        </w:tc>
        <w:tc>
          <w:tcPr>
            <w:tcW w:w="4735" w:type="pct"/>
            <w:tcBorders>
              <w:top w:val="single" w:sz="4" w:space="0" w:color="auto"/>
              <w:left w:val="single" w:sz="4" w:space="0" w:color="auto"/>
              <w:bottom w:val="single" w:sz="4" w:space="0" w:color="auto"/>
              <w:right w:val="single" w:sz="4" w:space="0" w:color="auto"/>
            </w:tcBorders>
            <w:vAlign w:val="bottom"/>
            <w:hideMark/>
          </w:tcPr>
          <w:p w14:paraId="09C1C49F" w14:textId="2C1561A7" w:rsidR="00066B41" w:rsidRPr="00453180" w:rsidRDefault="00066B41" w:rsidP="002F55B4">
            <w:pPr>
              <w:spacing w:line="276" w:lineRule="auto"/>
              <w:jc w:val="both"/>
              <w:rPr>
                <w:rFonts w:ascii="Arial" w:hAnsi="Arial" w:cs="Arial"/>
                <w:color w:val="000000"/>
              </w:rPr>
            </w:pPr>
            <w:r>
              <w:rPr>
                <w:rFonts w:ascii="Arial" w:hAnsi="Arial" w:cs="Arial"/>
                <w:b/>
                <w:color w:val="000000"/>
                <w:u w:val="single"/>
              </w:rPr>
              <w:t xml:space="preserve">Condiciones de pago e impacto en liquidez (NRP-15):</w:t>
            </w:r>
            <w:r>
              <w:rPr>
                <w:rFonts w:ascii="Arial" w:hAnsi="Arial" w:cs="Arial"/>
                <w:color w:val="000000"/>
                <w:u w:val="single"/>
              </w:rPr>
              <w:t xml:space="preserve"> estructura de pagos alineada a la entrega efectiva del servicio; limitación de anticipos, los cuales deberán estar garantizados; transparencia de costos de terminación y de salida; y prohibición de suspender el servicio de forma unilateral por controversias de facturación sin un procedimiento previo de conciliación.</w:t>
            </w:r>
          </w:p>
        </w:tc>
      </w:tr>
      <w:tr w:rsidR="00066B41" w:rsidRPr="00453180" w14:paraId="69A0B2D8" w14:textId="77777777" w:rsidTr="00066B41">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7311B7B6" w14:textId="3C3E4303" w:rsidR="00066B41" w:rsidRPr="00453180" w:rsidRDefault="00066B41" w:rsidP="002F55B4">
            <w:pPr>
              <w:spacing w:line="276" w:lineRule="auto"/>
              <w:jc w:val="both"/>
              <w:rPr>
                <w:rFonts w:ascii="Arial" w:hAnsi="Arial" w:cs="Arial"/>
                <w:color w:val="FFFFFF"/>
              </w:rPr>
            </w:pPr>
            <w:r>
              <w:rPr>
                <w:rFonts w:ascii="Arial" w:hAnsi="Arial" w:cs="Arial"/>
                <w:color w:val="FFFFFF"/>
                <w:u w:val="single"/>
              </w:rPr>
              <w:t xml:space="preserve">23</w:t>
            </w:r>
          </w:p>
        </w:tc>
        <w:tc>
          <w:tcPr>
            <w:tcW w:w="4735" w:type="pct"/>
            <w:tcBorders>
              <w:top w:val="single" w:sz="4" w:space="0" w:color="auto"/>
              <w:left w:val="single" w:sz="4" w:space="0" w:color="auto"/>
              <w:bottom w:val="single" w:sz="4" w:space="0" w:color="auto"/>
              <w:right w:val="single" w:sz="4" w:space="0" w:color="auto"/>
            </w:tcBorders>
            <w:vAlign w:val="bottom"/>
            <w:hideMark/>
          </w:tcPr>
          <w:p w14:paraId="09C1C49F" w14:textId="2C1561A7" w:rsidR="00066B41" w:rsidRPr="00453180" w:rsidRDefault="00066B41" w:rsidP="002F55B4">
            <w:pPr>
              <w:spacing w:line="276" w:lineRule="auto"/>
              <w:jc w:val="both"/>
              <w:rPr>
                <w:rFonts w:ascii="Arial" w:hAnsi="Arial" w:cs="Arial"/>
                <w:color w:val="000000"/>
              </w:rPr>
            </w:pPr>
            <w:r>
              <w:rPr>
                <w:rFonts w:ascii="Arial" w:hAnsi="Arial" w:cs="Arial"/>
                <w:b/>
                <w:color w:val="000000"/>
                <w:u w:val="single"/>
              </w:rPr>
              <w:t xml:space="preserve">Cambio de control y cesión:</w:t>
            </w:r>
            <w:r>
              <w:rPr>
                <w:rFonts w:ascii="Arial" w:hAnsi="Arial" w:cs="Arial"/>
                <w:color w:val="000000"/>
                <w:u w:val="single"/>
              </w:rPr>
              <w:t xml:space="preserve"> obligación del proveedor de notificar previamente cualquier fusión, adquisición, cambio de control o cesión del contrato, que facultará a la Cooperativa para reevaluar al proveedor y, en su caso, terminar el contrato sin penalidad.</w:t>
            </w:r>
          </w:p>
        </w:tc>
      </w:tr>
      <w:tr w:rsidR="00066B41" w:rsidRPr="00453180" w14:paraId="69A0B2D8" w14:textId="77777777" w:rsidTr="00066B41">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7311B7B6" w14:textId="3C3E4303" w:rsidR="00066B41" w:rsidRPr="00453180" w:rsidRDefault="00066B41" w:rsidP="002F55B4">
            <w:pPr>
              <w:spacing w:line="276" w:lineRule="auto"/>
              <w:jc w:val="both"/>
              <w:rPr>
                <w:rFonts w:ascii="Arial" w:hAnsi="Arial" w:cs="Arial"/>
                <w:color w:val="FFFFFF"/>
              </w:rPr>
            </w:pPr>
            <w:r>
              <w:rPr>
                <w:rFonts w:ascii="Arial" w:hAnsi="Arial" w:cs="Arial"/>
                <w:color w:val="FFFFFF"/>
                <w:u w:val="single"/>
              </w:rPr>
              <w:t xml:space="preserve">24</w:t>
            </w:r>
          </w:p>
        </w:tc>
        <w:tc>
          <w:tcPr>
            <w:tcW w:w="4735" w:type="pct"/>
            <w:tcBorders>
              <w:top w:val="single" w:sz="4" w:space="0" w:color="auto"/>
              <w:left w:val="single" w:sz="4" w:space="0" w:color="auto"/>
              <w:bottom w:val="single" w:sz="4" w:space="0" w:color="auto"/>
              <w:right w:val="single" w:sz="4" w:space="0" w:color="auto"/>
            </w:tcBorders>
            <w:vAlign w:val="bottom"/>
            <w:hideMark/>
          </w:tcPr>
          <w:p w14:paraId="09C1C49F" w14:textId="2C1561A7" w:rsidR="00066B41" w:rsidRPr="00453180" w:rsidRDefault="00066B41" w:rsidP="002F55B4">
            <w:pPr>
              <w:spacing w:line="276" w:lineRule="auto"/>
              <w:jc w:val="both"/>
              <w:rPr>
                <w:rFonts w:ascii="Arial" w:hAnsi="Arial" w:cs="Arial"/>
                <w:color w:val="000000"/>
              </w:rPr>
            </w:pPr>
            <w:r>
              <w:rPr>
                <w:rFonts w:ascii="Arial" w:hAnsi="Arial" w:cs="Arial"/>
                <w:b/>
                <w:color w:val="000000"/>
                <w:u w:val="single"/>
              </w:rPr>
              <w:t xml:space="preserve">Reporte de eventos de riesgo operacional (NRP-42):</w:t>
            </w:r>
            <w:r>
              <w:rPr>
                <w:rFonts w:ascii="Arial" w:hAnsi="Arial" w:cs="Arial"/>
                <w:color w:val="000000"/>
                <w:u w:val="single"/>
              </w:rPr>
              <w:t xml:space="preserve"> obligación del proveedor de reportar los incidentes, interrupciones y fallas que afecten el servicio, con su causa raíz, impacto y acciones correctivas, para su registro en la base de eventos de la Cooperativa.</w:t>
            </w:r>
          </w:p>
        </w:tc>
      </w:tr>
      <w:tr w:rsidR="00066B41" w:rsidRPr="00453180" w14:paraId="69A0B2D8" w14:textId="77777777" w:rsidTr="00066B41">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7311B7B6" w14:textId="3C3E4303" w:rsidR="00066B41" w:rsidRPr="00453180" w:rsidRDefault="00066B41" w:rsidP="002F55B4">
            <w:pPr>
              <w:spacing w:line="276" w:lineRule="auto"/>
              <w:jc w:val="both"/>
              <w:rPr>
                <w:rFonts w:ascii="Arial" w:hAnsi="Arial" w:cs="Arial"/>
                <w:color w:val="FFFFFF"/>
              </w:rPr>
            </w:pPr>
            <w:r>
              <w:rPr>
                <w:rFonts w:ascii="Arial" w:hAnsi="Arial" w:cs="Arial"/>
                <w:color w:val="FFFFFF"/>
                <w:u w:val="single"/>
              </w:rPr>
              <w:t xml:space="preserve">25</w:t>
            </w:r>
          </w:p>
        </w:tc>
        <w:tc>
          <w:tcPr>
            <w:tcW w:w="4735" w:type="pct"/>
            <w:tcBorders>
              <w:top w:val="single" w:sz="4" w:space="0" w:color="auto"/>
              <w:left w:val="single" w:sz="4" w:space="0" w:color="auto"/>
              <w:bottom w:val="single" w:sz="4" w:space="0" w:color="auto"/>
              <w:right w:val="single" w:sz="4" w:space="0" w:color="auto"/>
            </w:tcBorders>
            <w:vAlign w:val="bottom"/>
            <w:hideMark/>
          </w:tcPr>
          <w:p w14:paraId="09C1C49F" w14:textId="2C1561A7" w:rsidR="00066B41" w:rsidRPr="00453180" w:rsidRDefault="00066B41" w:rsidP="002F55B4">
            <w:pPr>
              <w:spacing w:line="276" w:lineRule="auto"/>
              <w:jc w:val="both"/>
              <w:rPr>
                <w:rFonts w:ascii="Arial" w:hAnsi="Arial" w:cs="Arial"/>
                <w:color w:val="000000"/>
              </w:rPr>
            </w:pPr>
            <w:r>
              <w:rPr>
                <w:rFonts w:ascii="Arial" w:hAnsi="Arial" w:cs="Arial"/>
                <w:b/>
                <w:color w:val="000000"/>
                <w:u w:val="single"/>
              </w:rPr>
              <w:t xml:space="preserve">Gestión de cambios (TI):</w:t>
            </w:r>
            <w:r>
              <w:rPr>
                <w:rFonts w:ascii="Arial" w:hAnsi="Arial" w:cs="Arial"/>
                <w:color w:val="000000"/>
                <w:u w:val="single"/>
              </w:rPr>
              <w:t xml:space="preserve"> obligación de notificar y coordinar con la Cooperativa los cambios significativos en infraestructura, aplicaciones, ubicación de datos o subcontratistas que puedan afectar el servicio, la seguridad o la continuidad (NRP-20).</w:t>
            </w:r>
          </w:p>
        </w:tc>
      </w:tr>
      <w:tr w:rsidR="00066B41" w:rsidRPr="00453180" w14:paraId="69A0B2D8" w14:textId="77777777" w:rsidTr="00066B41">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7311B7B6" w14:textId="3C3E4303" w:rsidR="00066B41" w:rsidRPr="00453180" w:rsidRDefault="00066B41" w:rsidP="002F55B4">
            <w:pPr>
              <w:spacing w:line="276" w:lineRule="auto"/>
              <w:jc w:val="both"/>
              <w:rPr>
                <w:rFonts w:ascii="Arial" w:hAnsi="Arial" w:cs="Arial"/>
                <w:color w:val="FFFFFF"/>
              </w:rPr>
            </w:pPr>
            <w:r>
              <w:rPr>
                <w:rFonts w:ascii="Arial" w:hAnsi="Arial" w:cs="Arial"/>
                <w:color w:val="FFFFFF"/>
                <w:u w:val="single"/>
              </w:rPr>
              <w:t xml:space="preserve">26</w:t>
            </w:r>
          </w:p>
        </w:tc>
        <w:tc>
          <w:tcPr>
            <w:tcW w:w="4735" w:type="pct"/>
            <w:tcBorders>
              <w:top w:val="single" w:sz="4" w:space="0" w:color="auto"/>
              <w:left w:val="single" w:sz="4" w:space="0" w:color="auto"/>
              <w:bottom w:val="single" w:sz="4" w:space="0" w:color="auto"/>
              <w:right w:val="single" w:sz="4" w:space="0" w:color="auto"/>
            </w:tcBorders>
            <w:vAlign w:val="bottom"/>
            <w:hideMark/>
          </w:tcPr>
          <w:p w14:paraId="09C1C49F" w14:textId="2C1561A7" w:rsidR="00066B41" w:rsidRPr="00453180" w:rsidRDefault="00066B41" w:rsidP="002F55B4">
            <w:pPr>
              <w:spacing w:line="276" w:lineRule="auto"/>
              <w:jc w:val="both"/>
              <w:rPr>
                <w:rFonts w:ascii="Arial" w:hAnsi="Arial" w:cs="Arial"/>
                <w:color w:val="000000"/>
              </w:rPr>
            </w:pPr>
            <w:r>
              <w:rPr>
                <w:rFonts w:ascii="Arial" w:hAnsi="Arial" w:cs="Arial"/>
                <w:b/>
                <w:color w:val="000000"/>
                <w:u w:val="single"/>
              </w:rPr>
              <w:t xml:space="preserve">Seguros:</w:t>
            </w:r>
            <w:r>
              <w:rPr>
                <w:rFonts w:ascii="Arial" w:hAnsi="Arial" w:cs="Arial"/>
                <w:color w:val="000000"/>
                <w:u w:val="single"/>
              </w:rPr>
              <w:t xml:space="preserve"> obligación del proveedor de mantener vigentes las pólizas de seguro acordadas (responsabilidad civil, riesgos cibernéticos u otras), cuando aplique.</w:t>
            </w:r>
          </w:p>
        </w:tc>
      </w:tr>
      <w:tr w:rsidR="00066B41" w:rsidRPr="00453180" w14:paraId="69A0B2D8" w14:textId="77777777" w:rsidTr="00066B41">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7311B7B6" w14:textId="3C3E4303" w:rsidR="00066B41" w:rsidRPr="00453180" w:rsidRDefault="00066B41" w:rsidP="002F55B4">
            <w:pPr>
              <w:spacing w:line="276" w:lineRule="auto"/>
              <w:jc w:val="both"/>
              <w:rPr>
                <w:rFonts w:ascii="Arial" w:hAnsi="Arial" w:cs="Arial"/>
                <w:color w:val="FFFFFF"/>
              </w:rPr>
            </w:pPr>
            <w:r>
              <w:rPr>
                <w:rFonts w:ascii="Arial" w:hAnsi="Arial" w:cs="Arial"/>
                <w:color w:val="FFFFFF"/>
                <w:u w:val="single"/>
              </w:rPr>
              <w:t xml:space="preserve">27</w:t>
            </w:r>
          </w:p>
        </w:tc>
        <w:tc>
          <w:tcPr>
            <w:tcW w:w="4735" w:type="pct"/>
            <w:tcBorders>
              <w:top w:val="single" w:sz="4" w:space="0" w:color="auto"/>
              <w:left w:val="single" w:sz="4" w:space="0" w:color="auto"/>
              <w:bottom w:val="single" w:sz="4" w:space="0" w:color="auto"/>
              <w:right w:val="single" w:sz="4" w:space="0" w:color="auto"/>
            </w:tcBorders>
            <w:vAlign w:val="bottom"/>
            <w:hideMark/>
          </w:tcPr>
          <w:p w14:paraId="09C1C49F" w14:textId="2C1561A7" w:rsidR="00066B41" w:rsidRPr="00453180" w:rsidRDefault="00066B41" w:rsidP="002F55B4">
            <w:pPr>
              <w:spacing w:line="276" w:lineRule="auto"/>
              <w:jc w:val="both"/>
              <w:rPr>
                <w:rFonts w:ascii="Arial" w:hAnsi="Arial" w:cs="Arial"/>
                <w:color w:val="000000"/>
              </w:rPr>
            </w:pPr>
            <w:r>
              <w:rPr>
                <w:rFonts w:ascii="Arial" w:hAnsi="Arial" w:cs="Arial"/>
                <w:b/>
                <w:color w:val="000000"/>
                <w:u w:val="single"/>
              </w:rPr>
              <w:t xml:space="preserve">Cumplimiento normativo:</w:t>
            </w:r>
            <w:r>
              <w:rPr>
                <w:rFonts w:ascii="Arial" w:hAnsi="Arial" w:cs="Arial"/>
                <w:color w:val="000000"/>
                <w:u w:val="single"/>
              </w:rPr>
              <w:t xml:space="preserve"> obligación del proveedor de cumplir la normativa aplicable a la Cooperativa en lo que corresponda al servicio, incluyendo las NRP-20, NRP-23, NRP-24 y NRP-42, y de adecuar el contrato ante cambios regulatorios.</w:t>
            </w:r>
          </w:p>
        </w:tc>
      </w:tr>
      <w:tr w:rsidR="00066B41" w:rsidRPr="00453180" w14:paraId="69A0B2D8" w14:textId="77777777" w:rsidTr="00066B41">
        <w:trPr>
          <w:trHeight w:val="600"/>
        </w:trPr>
        <w:tc>
          <w:tcPr>
            <w:tcW w:w="265" w:type="pct"/>
            <w:tcBorders>
              <w:top w:val="single" w:sz="4" w:space="0" w:color="auto"/>
              <w:left w:val="single" w:sz="4" w:space="0" w:color="auto"/>
              <w:bottom w:val="single" w:sz="4" w:space="0" w:color="auto"/>
              <w:right w:val="nil"/>
            </w:tcBorders>
            <w:shd w:val="clear" w:color="000000" w:fill="305496"/>
            <w:noWrap/>
            <w:vAlign w:val="bottom"/>
            <w:hideMark/>
          </w:tcPr>
          <w:p w14:paraId="7311B7B6" w14:textId="3C3E4303" w:rsidR="00066B41" w:rsidRPr="00453180" w:rsidRDefault="00066B41" w:rsidP="002F55B4">
            <w:pPr>
              <w:spacing w:line="276" w:lineRule="auto"/>
              <w:jc w:val="both"/>
              <w:rPr>
                <w:rFonts w:ascii="Arial" w:hAnsi="Arial" w:cs="Arial"/>
                <w:color w:val="FFFFFF"/>
              </w:rPr>
            </w:pPr>
            <w:r>
              <w:rPr>
                <w:rFonts w:ascii="Arial" w:hAnsi="Arial" w:cs="Arial"/>
                <w:color w:val="FFFFFF"/>
                <w:u w:val="single"/>
              </w:rPr>
              <w:t xml:space="preserve">28</w:t>
            </w:r>
          </w:p>
        </w:tc>
        <w:tc>
          <w:tcPr>
            <w:tcW w:w="4735" w:type="pct"/>
            <w:tcBorders>
              <w:top w:val="single" w:sz="4" w:space="0" w:color="auto"/>
              <w:left w:val="single" w:sz="4" w:space="0" w:color="auto"/>
              <w:bottom w:val="single" w:sz="4" w:space="0" w:color="auto"/>
              <w:right w:val="single" w:sz="4" w:space="0" w:color="auto"/>
            </w:tcBorders>
            <w:vAlign w:val="bottom"/>
            <w:hideMark/>
          </w:tcPr>
          <w:p w14:paraId="09C1C49F" w14:textId="2C1561A7" w:rsidR="00066B41" w:rsidRPr="00453180" w:rsidRDefault="00066B41" w:rsidP="002F55B4">
            <w:pPr>
              <w:spacing w:line="276" w:lineRule="auto"/>
              <w:jc w:val="both"/>
              <w:rPr>
                <w:rFonts w:ascii="Arial" w:hAnsi="Arial" w:cs="Arial"/>
                <w:color w:val="000000"/>
              </w:rPr>
            </w:pPr>
            <w:r>
              <w:rPr>
                <w:rFonts w:ascii="Arial" w:hAnsi="Arial" w:cs="Arial"/>
                <w:b/>
                <w:color w:val="000000"/>
                <w:u w:val="single"/>
              </w:rPr>
              <w:t xml:space="preserve">Ley aplicable y jurisdicción:</w:t>
            </w:r>
            <w:r>
              <w:rPr>
                <w:rFonts w:ascii="Arial" w:hAnsi="Arial" w:cs="Arial"/>
                <w:color w:val="000000"/>
                <w:u w:val="single"/>
              </w:rPr>
              <w:t xml:space="preserve"> sometimiento a las leyes de la República de El Salvador y mecanismos de solución de controversias que no impidan la continuidad del servicio mientras se resuelven.</w:t>
            </w:r>
          </w:p>
        </w:tc>
      </w:tr>
    </w:tbl>
    <w:p w14:paraId="54F9F351" w14:textId="77777777" w:rsidR="00066B41" w:rsidRDefault="00066B41" w:rsidP="00E6413E">
      <w:pPr>
        <w:spacing w:line="276" w:lineRule="auto"/>
        <w:contextualSpacing/>
        <w:jc w:val="both"/>
        <w:rPr>
          <w:rFonts w:ascii="Arial" w:hAnsi="Arial" w:cs="Arial"/>
          <w:color w:val="FF0000"/>
        </w:rPr>
      </w:pPr>
    </w:p>
    <w:p w14:paraId="40656C4A" w14:textId="77777777" w:rsidR="00AD0504" w:rsidRDefault="00AD0504" w:rsidP="00E6413E">
      <w:pPr>
        <w:spacing w:line="276" w:lineRule="auto"/>
        <w:contextualSpacing/>
        <w:jc w:val="both"/>
        <w:rPr>
          <w:rFonts w:ascii="Arial" w:hAnsi="Arial" w:cs="Arial"/>
          <w:color w:val="FF0000"/>
        </w:rPr>
      </w:pPr>
    </w:p>
    <w:p w14:paraId="02322567" w14:textId="77777777" w:rsidR="00AD0504" w:rsidRPr="00453180" w:rsidRDefault="00AD0504" w:rsidP="00E6413E">
      <w:pPr>
        <w:spacing w:line="276" w:lineRule="auto"/>
        <w:contextualSpacing/>
        <w:jc w:val="both"/>
        <w:rPr>
          <w:rFonts w:ascii="Arial" w:hAnsi="Arial" w:cs="Arial"/>
          <w:color w:val="FF0000"/>
        </w:rPr>
      </w:pPr>
    </w:p>
    <w:p w14:paraId="13F84504" w14:textId="77777777" w:rsidR="00066B41" w:rsidRPr="00E6413E" w:rsidRDefault="00066B41" w:rsidP="00E6413E">
      <w:pPr>
        <w:spacing w:line="276" w:lineRule="auto"/>
        <w:contextualSpacing/>
        <w:jc w:val="both"/>
        <w:rPr>
          <w:rFonts w:ascii="Arial" w:hAnsi="Arial" w:cs="Arial"/>
          <w:color w:val="FF0000"/>
          <w:u w:val="single"/>
        </w:rPr>
      </w:pPr>
    </w:p>
    <w:p w14:paraId="3B97C3B1" w14:textId="27247DCC" w:rsidR="006B4102" w:rsidRDefault="006B4102" w:rsidP="00712196">
      <w:pPr>
        <w:contextualSpacing/>
        <w:jc w:val="both"/>
        <w:rPr>
          <w:rFonts w:ascii="Arial" w:hAnsi="Arial" w:cs="Arial"/>
          <w:color w:val="FF0000"/>
        </w:rPr>
      </w:pPr>
    </w:p>
    <w:p w14:paraId="5BBADE86" w14:textId="77777777" w:rsidR="006B4102" w:rsidRDefault="006B4102" w:rsidP="00712196">
      <w:pPr>
        <w:contextualSpacing/>
        <w:jc w:val="both"/>
        <w:rPr>
          <w:rFonts w:ascii="Arial" w:hAnsi="Arial" w:cs="Arial"/>
          <w:color w:val="FF0000"/>
        </w:rPr>
      </w:pPr>
    </w:p>
    <w:tbl>
      <w:tblPr>
        <w:tblStyle w:val="Cuadrculaclara-nfasis1"/>
        <w:tblpPr w:leftFromText="141" w:rightFromText="141" w:vertAnchor="text" w:horzAnchor="margin" w:tblpY="210"/>
        <w:tblW w:w="9510" w:type="dxa"/>
        <w:tblLook w:val="04A0" w:firstRow="1" w:lastRow="0" w:firstColumn="1" w:lastColumn="0" w:noHBand="0" w:noVBand="1"/>
      </w:tblPr>
      <w:tblGrid>
        <w:gridCol w:w="1525"/>
        <w:gridCol w:w="3612"/>
        <w:gridCol w:w="4373"/>
      </w:tblGrid>
      <w:tr w:rsidR="002B7942" w:rsidRPr="003C6B9D" w14:paraId="056DDC10" w14:textId="77777777" w:rsidTr="002B7942">
        <w:trPr>
          <w:cnfStyle w:val="100000000000" w:firstRow="1" w:lastRow="0" w:firstColumn="0" w:lastColumn="0" w:oddVBand="0" w:evenVBand="0" w:oddHBand="0"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9510" w:type="dxa"/>
            <w:gridSpan w:val="3"/>
            <w:shd w:val="clear" w:color="auto" w:fill="C6D9F1" w:themeFill="text2" w:themeFillTint="33"/>
          </w:tcPr>
          <w:p w14:paraId="5CF38623" w14:textId="77777777" w:rsidR="002B7942" w:rsidRPr="003C6B9D" w:rsidRDefault="002B7942" w:rsidP="002B7942">
            <w:pPr>
              <w:autoSpaceDE w:val="0"/>
              <w:autoSpaceDN w:val="0"/>
              <w:adjustRightInd w:val="0"/>
              <w:jc w:val="center"/>
              <w:rPr>
                <w:rFonts w:ascii="Arial" w:hAnsi="Arial" w:cs="Arial"/>
                <w:sz w:val="20"/>
              </w:rPr>
            </w:pPr>
            <w:r>
              <w:rPr>
                <w:rFonts w:ascii="Arial" w:hAnsi="Arial" w:cs="Arial"/>
                <w:sz w:val="20"/>
              </w:rPr>
              <w:lastRenderedPageBreak/>
              <w:t xml:space="preserve">DATOS DE APROBACIÓN </w:t>
            </w:r>
          </w:p>
        </w:tc>
      </w:tr>
      <w:tr w:rsidR="002B7942" w:rsidRPr="003C6B9D" w14:paraId="10E7FD88" w14:textId="77777777" w:rsidTr="00474E3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1525" w:type="dxa"/>
          </w:tcPr>
          <w:p w14:paraId="62A00224" w14:textId="77777777" w:rsidR="002B7942" w:rsidRPr="003C6B9D" w:rsidRDefault="002B7942" w:rsidP="002B7942">
            <w:pPr>
              <w:autoSpaceDE w:val="0"/>
              <w:autoSpaceDN w:val="0"/>
              <w:adjustRightInd w:val="0"/>
              <w:jc w:val="center"/>
              <w:rPr>
                <w:rFonts w:ascii="Arial" w:hAnsi="Arial" w:cs="Arial"/>
                <w:sz w:val="20"/>
              </w:rPr>
            </w:pPr>
            <w:r>
              <w:rPr>
                <w:rFonts w:ascii="Arial" w:hAnsi="Arial" w:cs="Arial"/>
                <w:sz w:val="20"/>
              </w:rPr>
              <w:t xml:space="preserve">Descripción </w:t>
            </w:r>
          </w:p>
        </w:tc>
        <w:tc>
          <w:tcPr>
            <w:tcW w:w="3612" w:type="dxa"/>
          </w:tcPr>
          <w:p w14:paraId="2F7EFEFD" w14:textId="77777777" w:rsidR="002B7942" w:rsidRPr="002B7942" w:rsidRDefault="002B7942" w:rsidP="002B7942">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
            </w:pPr>
            <w:r>
              <w:rPr>
                <w:rFonts w:ascii="Arial" w:hAnsi="Arial" w:cs="Arial"/>
                <w:b/>
                <w:sz w:val="20"/>
              </w:rPr>
              <w:t>Elaborado</w:t>
            </w:r>
          </w:p>
        </w:tc>
        <w:tc>
          <w:tcPr>
            <w:tcW w:w="4373" w:type="dxa"/>
          </w:tcPr>
          <w:p w14:paraId="3608F692" w14:textId="77777777" w:rsidR="002B7942" w:rsidRPr="002B7942" w:rsidRDefault="002B7942" w:rsidP="002B7942">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
            </w:pPr>
            <w:r>
              <w:rPr>
                <w:rFonts w:ascii="Arial" w:hAnsi="Arial" w:cs="Arial"/>
                <w:b/>
                <w:sz w:val="20"/>
              </w:rPr>
              <w:t xml:space="preserve">Aprobado </w:t>
            </w:r>
          </w:p>
        </w:tc>
      </w:tr>
      <w:tr w:rsidR="002B7942" w:rsidRPr="003C6B9D" w14:paraId="012013B6" w14:textId="77777777" w:rsidTr="00474E35">
        <w:trPr>
          <w:cnfStyle w:val="000000010000" w:firstRow="0" w:lastRow="0" w:firstColumn="0" w:lastColumn="0" w:oddVBand="0" w:evenVBand="0" w:oddHBand="0" w:evenHBand="1"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2EF6109E" w14:textId="77777777" w:rsidR="002B7942" w:rsidRPr="003C6B9D" w:rsidRDefault="002B7942" w:rsidP="00674624">
            <w:pPr>
              <w:autoSpaceDE w:val="0"/>
              <w:autoSpaceDN w:val="0"/>
              <w:adjustRightInd w:val="0"/>
              <w:rPr>
                <w:rFonts w:ascii="Arial" w:hAnsi="Arial" w:cs="Arial"/>
                <w:sz w:val="20"/>
              </w:rPr>
            </w:pPr>
            <w:r>
              <w:rPr>
                <w:rFonts w:ascii="Arial" w:hAnsi="Arial" w:cs="Arial"/>
                <w:sz w:val="20"/>
              </w:rPr>
              <w:t>Cargo</w:t>
            </w:r>
          </w:p>
        </w:tc>
        <w:tc>
          <w:tcPr>
            <w:tcW w:w="3612" w:type="dxa"/>
            <w:vAlign w:val="center"/>
          </w:tcPr>
          <w:p w14:paraId="30E83871" w14:textId="77777777" w:rsidR="002B7942" w:rsidRPr="003C6B9D" w:rsidRDefault="002B7942" w:rsidP="00674624">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Arial" w:hAnsi="Arial" w:cs="Arial"/>
                <w:sz w:val="20"/>
              </w:rPr>
            </w:pPr>
            <w:r>
              <w:rPr>
                <w:rFonts w:ascii="Arial" w:hAnsi="Arial" w:cs="Arial"/>
                <w:sz w:val="20"/>
              </w:rPr>
              <w:t>Jefe de Administración de Riesgos</w:t>
            </w:r>
          </w:p>
        </w:tc>
        <w:tc>
          <w:tcPr>
            <w:tcW w:w="4373" w:type="dxa"/>
          </w:tcPr>
          <w:p w14:paraId="57CA25FC" w14:textId="77777777" w:rsidR="002B7942" w:rsidRPr="003C6B9D" w:rsidRDefault="002B7942" w:rsidP="00674624">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Arial" w:hAnsi="Arial" w:cs="Arial"/>
                <w:sz w:val="20"/>
              </w:rPr>
            </w:pPr>
            <w:r>
              <w:rPr>
                <w:rFonts w:ascii="Arial" w:hAnsi="Arial" w:cs="Arial"/>
                <w:sz w:val="20"/>
              </w:rPr>
              <w:t>Consejo de Administración</w:t>
            </w:r>
          </w:p>
        </w:tc>
      </w:tr>
      <w:tr w:rsidR="002B7942" w:rsidRPr="003C6B9D" w14:paraId="33A41105" w14:textId="77777777" w:rsidTr="00474E35">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5955D249" w14:textId="77777777" w:rsidR="002B7942" w:rsidRPr="003C6B9D" w:rsidRDefault="002B7942" w:rsidP="00674624">
            <w:pPr>
              <w:autoSpaceDE w:val="0"/>
              <w:autoSpaceDN w:val="0"/>
              <w:adjustRightInd w:val="0"/>
              <w:rPr>
                <w:rFonts w:ascii="Arial" w:hAnsi="Arial" w:cs="Arial"/>
                <w:sz w:val="20"/>
              </w:rPr>
            </w:pPr>
            <w:r>
              <w:rPr>
                <w:rFonts w:ascii="Arial" w:hAnsi="Arial" w:cs="Arial"/>
                <w:sz w:val="20"/>
              </w:rPr>
              <w:t xml:space="preserve">Fecha </w:t>
            </w:r>
          </w:p>
        </w:tc>
        <w:tc>
          <w:tcPr>
            <w:tcW w:w="3612" w:type="dxa"/>
            <w:vAlign w:val="center"/>
          </w:tcPr>
          <w:p w14:paraId="4C7119E7" w14:textId="73DCCB4F" w:rsidR="002B7942" w:rsidRPr="003C6B9D" w:rsidRDefault="00056CC9" w:rsidP="0067462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0"/>
              </w:rPr>
            </w:pPr>
            <w:r>
              <w:rPr>
                <w:rFonts w:ascii="Arial" w:hAnsi="Arial" w:cs="Arial"/>
                <w:sz w:val="20"/>
                <w:u w:val="single"/>
              </w:rPr>
              <w:t xml:space="preserve">__/__/____</w:t>
            </w:r>
          </w:p>
        </w:tc>
        <w:tc>
          <w:tcPr>
            <w:tcW w:w="4373" w:type="dxa"/>
          </w:tcPr>
          <w:p w14:paraId="29FB9586" w14:textId="6413F289" w:rsidR="002B7942" w:rsidRPr="003C6B9D" w:rsidRDefault="00536C32" w:rsidP="0067462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0"/>
              </w:rPr>
            </w:pPr>
            <w:r>
              <w:rPr>
                <w:rFonts w:ascii="Arial" w:hAnsi="Arial" w:cs="Arial"/>
                <w:sz w:val="20"/>
                <w:u w:val="single"/>
              </w:rPr>
              <w:t xml:space="preserve">__/__/____</w:t>
            </w:r>
          </w:p>
        </w:tc>
      </w:tr>
      <w:tr w:rsidR="002B7942" w:rsidRPr="003C6B9D" w14:paraId="7B3450A8" w14:textId="77777777" w:rsidTr="00474E35">
        <w:trPr>
          <w:cnfStyle w:val="000000010000" w:firstRow="0" w:lastRow="0" w:firstColumn="0" w:lastColumn="0" w:oddVBand="0" w:evenVBand="0" w:oddHBand="0" w:evenHBand="1"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1525" w:type="dxa"/>
          </w:tcPr>
          <w:p w14:paraId="382DB067" w14:textId="77777777" w:rsidR="002B7942" w:rsidRPr="003C6B9D" w:rsidRDefault="002B7942" w:rsidP="00674624">
            <w:pPr>
              <w:autoSpaceDE w:val="0"/>
              <w:autoSpaceDN w:val="0"/>
              <w:adjustRightInd w:val="0"/>
              <w:rPr>
                <w:rFonts w:ascii="Arial" w:hAnsi="Arial" w:cs="Arial"/>
                <w:sz w:val="20"/>
              </w:rPr>
            </w:pPr>
            <w:r>
              <w:rPr>
                <w:rFonts w:ascii="Arial" w:hAnsi="Arial" w:cs="Arial"/>
                <w:sz w:val="20"/>
              </w:rPr>
              <w:t>Acta</w:t>
            </w:r>
          </w:p>
        </w:tc>
        <w:tc>
          <w:tcPr>
            <w:tcW w:w="3612" w:type="dxa"/>
          </w:tcPr>
          <w:p w14:paraId="4BD5331D" w14:textId="576B9764" w:rsidR="002B7942" w:rsidRPr="003C6B9D" w:rsidRDefault="00674624" w:rsidP="00674624">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Arial" w:hAnsi="Arial" w:cs="Arial"/>
                <w:sz w:val="20"/>
              </w:rPr>
            </w:pPr>
            <w:r>
              <w:rPr>
                <w:rFonts w:ascii="Arial" w:hAnsi="Arial" w:cs="Arial"/>
                <w:sz w:val="20"/>
              </w:rPr>
              <w:t>N/A</w:t>
            </w:r>
          </w:p>
        </w:tc>
        <w:tc>
          <w:tcPr>
            <w:tcW w:w="4373" w:type="dxa"/>
          </w:tcPr>
          <w:p w14:paraId="4D16B541" w14:textId="5AB60C6A" w:rsidR="002B7942" w:rsidRPr="003C6B9D" w:rsidRDefault="002B7942" w:rsidP="00674624">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Arial" w:hAnsi="Arial" w:cs="Arial"/>
                <w:sz w:val="20"/>
              </w:rPr>
            </w:pPr>
            <w:r>
              <w:rPr>
                <w:rFonts w:ascii="Arial" w:hAnsi="Arial" w:cs="Arial"/>
                <w:sz w:val="20"/>
                <w:u w:val="single"/>
              </w:rPr>
              <w:t xml:space="preserve">______</w:t>
            </w:r>
          </w:p>
        </w:tc>
      </w:tr>
    </w:tbl>
    <w:tbl>
      <w:tblPr>
        <w:tblStyle w:val="Cuadrculaclara-nfasis1"/>
        <w:tblpPr w:leftFromText="141" w:rightFromText="141" w:vertAnchor="text" w:horzAnchor="margin" w:tblpY="2026"/>
        <w:tblW w:w="9488" w:type="dxa"/>
        <w:tblLook w:val="04A0" w:firstRow="1" w:lastRow="0" w:firstColumn="1" w:lastColumn="0" w:noHBand="0" w:noVBand="1"/>
      </w:tblPr>
      <w:tblGrid>
        <w:gridCol w:w="983"/>
        <w:gridCol w:w="1274"/>
        <w:gridCol w:w="1328"/>
        <w:gridCol w:w="5903"/>
      </w:tblGrid>
      <w:tr w:rsidR="00474E35" w:rsidRPr="003C6B9D" w14:paraId="7AFEB886" w14:textId="77777777" w:rsidTr="0054032E">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9488" w:type="dxa"/>
            <w:gridSpan w:val="4"/>
            <w:shd w:val="clear" w:color="auto" w:fill="C6D9F1" w:themeFill="text2" w:themeFillTint="33"/>
          </w:tcPr>
          <w:p w14:paraId="23B53D55" w14:textId="77777777" w:rsidR="00474E35" w:rsidRPr="003C6B9D" w:rsidRDefault="00474E35" w:rsidP="0054032E">
            <w:pPr>
              <w:autoSpaceDE w:val="0"/>
              <w:autoSpaceDN w:val="0"/>
              <w:adjustRightInd w:val="0"/>
              <w:jc w:val="center"/>
              <w:rPr>
                <w:rFonts w:ascii="Arial" w:hAnsi="Arial" w:cs="Arial"/>
                <w:sz w:val="20"/>
              </w:rPr>
            </w:pPr>
            <w:r>
              <w:rPr>
                <w:rFonts w:ascii="Arial" w:hAnsi="Arial" w:cs="Arial"/>
              </w:rPr>
              <w:tab/>
            </w:r>
            <w:r>
              <w:rPr>
                <w:rFonts w:ascii="Arial" w:hAnsi="Arial" w:cs="Arial"/>
                <w:sz w:val="20"/>
              </w:rPr>
              <w:t>CONTROL DE MODIFICACIONES</w:t>
            </w:r>
          </w:p>
        </w:tc>
      </w:tr>
      <w:tr w:rsidR="00474E35" w:rsidRPr="003C6B9D" w14:paraId="374E1BBD" w14:textId="77777777" w:rsidTr="0054032E">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983" w:type="dxa"/>
            <w:vAlign w:val="center"/>
          </w:tcPr>
          <w:p w14:paraId="18F9D3EF" w14:textId="77777777" w:rsidR="00474E35" w:rsidRPr="003C6B9D" w:rsidRDefault="00474E35" w:rsidP="0054032E">
            <w:pPr>
              <w:autoSpaceDE w:val="0"/>
              <w:autoSpaceDN w:val="0"/>
              <w:adjustRightInd w:val="0"/>
              <w:jc w:val="center"/>
              <w:rPr>
                <w:rFonts w:ascii="Arial" w:hAnsi="Arial" w:cs="Arial"/>
                <w:sz w:val="20"/>
              </w:rPr>
            </w:pPr>
            <w:r>
              <w:rPr>
                <w:rFonts w:ascii="Arial" w:hAnsi="Arial" w:cs="Arial"/>
                <w:sz w:val="20"/>
              </w:rPr>
              <w:t>Versión</w:t>
            </w:r>
          </w:p>
        </w:tc>
        <w:tc>
          <w:tcPr>
            <w:tcW w:w="1274" w:type="dxa"/>
            <w:vAlign w:val="center"/>
          </w:tcPr>
          <w:p w14:paraId="434436FD" w14:textId="77777777" w:rsidR="00474E35" w:rsidRPr="003C6B9D" w:rsidRDefault="00474E35" w:rsidP="0054032E">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0"/>
              </w:rPr>
            </w:pPr>
            <w:r>
              <w:rPr>
                <w:rFonts w:ascii="Arial" w:hAnsi="Arial" w:cs="Arial"/>
                <w:b/>
                <w:sz w:val="20"/>
              </w:rPr>
              <w:t>Acta Nº</w:t>
            </w:r>
          </w:p>
        </w:tc>
        <w:tc>
          <w:tcPr>
            <w:tcW w:w="1328" w:type="dxa"/>
            <w:vAlign w:val="center"/>
          </w:tcPr>
          <w:p w14:paraId="2AFE6679" w14:textId="77777777" w:rsidR="00474E35" w:rsidRPr="003C6B9D" w:rsidRDefault="00474E35" w:rsidP="0054032E">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0"/>
              </w:rPr>
            </w:pPr>
            <w:r>
              <w:rPr>
                <w:rFonts w:ascii="Arial" w:hAnsi="Arial" w:cs="Arial"/>
                <w:b/>
                <w:sz w:val="20"/>
              </w:rPr>
              <w:t>Fecha de Aprobación</w:t>
            </w:r>
          </w:p>
        </w:tc>
        <w:tc>
          <w:tcPr>
            <w:tcW w:w="5903" w:type="dxa"/>
            <w:vAlign w:val="center"/>
          </w:tcPr>
          <w:p w14:paraId="7CADEC45" w14:textId="77777777" w:rsidR="00474E35" w:rsidRPr="003C6B9D" w:rsidRDefault="00474E35" w:rsidP="0054032E">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0"/>
              </w:rPr>
            </w:pPr>
            <w:r>
              <w:rPr>
                <w:rFonts w:ascii="Arial" w:hAnsi="Arial" w:cs="Arial"/>
                <w:b/>
                <w:sz w:val="20"/>
              </w:rPr>
              <w:t>Descripción del cambio</w:t>
            </w:r>
          </w:p>
        </w:tc>
      </w:tr>
      <w:tr w:rsidR="00474E35" w:rsidRPr="004706C1" w14:paraId="79D4004F" w14:textId="77777777" w:rsidTr="00674624">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83" w:type="dxa"/>
            <w:vAlign w:val="center"/>
          </w:tcPr>
          <w:p w14:paraId="4A8AE120" w14:textId="77777777" w:rsidR="00474E35" w:rsidRPr="004706C1" w:rsidRDefault="00474E35" w:rsidP="00674624">
            <w:pPr>
              <w:pStyle w:val="Encabezado"/>
              <w:tabs>
                <w:tab w:val="clear" w:pos="4252"/>
                <w:tab w:val="clear" w:pos="8504"/>
              </w:tabs>
              <w:spacing w:line="276" w:lineRule="auto"/>
              <w:jc w:val="center"/>
              <w:rPr>
                <w:rFonts w:ascii="Arial" w:hAnsi="Arial" w:cs="Arial"/>
                <w:b w:val="0"/>
                <w:sz w:val="20"/>
                <w:szCs w:val="20"/>
              </w:rPr>
            </w:pPr>
            <w:r>
              <w:rPr>
                <w:rFonts w:ascii="Arial" w:hAnsi="Arial" w:cs="Arial"/>
                <w:b w:val="0"/>
                <w:sz w:val="20"/>
                <w:szCs w:val="20"/>
              </w:rPr>
              <w:t>1</w:t>
            </w:r>
          </w:p>
        </w:tc>
        <w:tc>
          <w:tcPr>
            <w:tcW w:w="1274" w:type="dxa"/>
            <w:vAlign w:val="center"/>
          </w:tcPr>
          <w:p w14:paraId="4CEB5CB2" w14:textId="77777777" w:rsidR="00474E35" w:rsidRPr="004706C1" w:rsidRDefault="00474E35" w:rsidP="00674624">
            <w:pPr>
              <w:pStyle w:val="Encabezado"/>
              <w:tabs>
                <w:tab w:val="clear" w:pos="4252"/>
                <w:tab w:val="clear" w:pos="8504"/>
              </w:tabs>
              <w:spacing w:line="276"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Pr>
                <w:rFonts w:ascii="Arial" w:hAnsi="Arial" w:cs="Arial"/>
                <w:sz w:val="20"/>
                <w:szCs w:val="20"/>
              </w:rPr>
              <w:t>30/07/2018</w:t>
            </w:r>
          </w:p>
        </w:tc>
        <w:tc>
          <w:tcPr>
            <w:tcW w:w="1328" w:type="dxa"/>
            <w:vAlign w:val="center"/>
          </w:tcPr>
          <w:p w14:paraId="7C4FEADB" w14:textId="77777777" w:rsidR="00474E35" w:rsidRPr="004706C1" w:rsidRDefault="00474E35" w:rsidP="00674624">
            <w:pPr>
              <w:pStyle w:val="Encabezado"/>
              <w:tabs>
                <w:tab w:val="clear" w:pos="4252"/>
                <w:tab w:val="clear" w:pos="8504"/>
              </w:tabs>
              <w:spacing w:line="276"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Pr>
                <w:rFonts w:ascii="Arial" w:hAnsi="Arial" w:cs="Arial"/>
                <w:sz w:val="20"/>
                <w:szCs w:val="20"/>
              </w:rPr>
              <w:t>2174</w:t>
            </w:r>
          </w:p>
        </w:tc>
        <w:tc>
          <w:tcPr>
            <w:tcW w:w="5903" w:type="dxa"/>
            <w:vAlign w:val="center"/>
          </w:tcPr>
          <w:p w14:paraId="20F1DDBB" w14:textId="77777777" w:rsidR="00474E35" w:rsidRPr="004706C1" w:rsidRDefault="00474E35" w:rsidP="0054032E">
            <w:pPr>
              <w:pStyle w:val="Encabezado"/>
              <w:tabs>
                <w:tab w:val="clear" w:pos="4252"/>
              </w:tabs>
              <w:spacing w:line="276"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Pr>
                <w:rFonts w:ascii="Arial" w:hAnsi="Arial" w:cs="Arial"/>
                <w:sz w:val="20"/>
                <w:szCs w:val="20"/>
              </w:rPr>
              <w:t>Documento Nuevo</w:t>
            </w:r>
          </w:p>
        </w:tc>
      </w:tr>
      <w:tr w:rsidR="00474E35" w:rsidRPr="004706C1" w14:paraId="57063EE9" w14:textId="77777777" w:rsidTr="00674624">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983" w:type="dxa"/>
            <w:vAlign w:val="center"/>
          </w:tcPr>
          <w:p w14:paraId="551CCB70" w14:textId="77777777" w:rsidR="00474E35" w:rsidRPr="004706C1" w:rsidRDefault="00474E35" w:rsidP="00674624">
            <w:pPr>
              <w:autoSpaceDE w:val="0"/>
              <w:autoSpaceDN w:val="0"/>
              <w:adjustRightInd w:val="0"/>
              <w:jc w:val="center"/>
              <w:rPr>
                <w:rFonts w:ascii="Arial" w:hAnsi="Arial" w:cs="Arial"/>
                <w:b w:val="0"/>
                <w:sz w:val="20"/>
              </w:rPr>
            </w:pPr>
            <w:r>
              <w:rPr>
                <w:rFonts w:ascii="Arial" w:hAnsi="Arial" w:cs="Arial"/>
                <w:b w:val="0"/>
                <w:sz w:val="20"/>
              </w:rPr>
              <w:t>2</w:t>
            </w:r>
          </w:p>
        </w:tc>
        <w:tc>
          <w:tcPr>
            <w:tcW w:w="1274" w:type="dxa"/>
            <w:vAlign w:val="center"/>
          </w:tcPr>
          <w:p w14:paraId="4CB56187" w14:textId="77777777" w:rsidR="00474E35" w:rsidRPr="004706C1" w:rsidRDefault="00474E35" w:rsidP="00674624">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
            </w:pPr>
            <w:r>
              <w:rPr>
                <w:rFonts w:ascii="Arial" w:hAnsi="Arial" w:cs="Arial"/>
                <w:sz w:val="20"/>
              </w:rPr>
              <w:t>17/05/2021</w:t>
            </w:r>
          </w:p>
        </w:tc>
        <w:tc>
          <w:tcPr>
            <w:tcW w:w="1328" w:type="dxa"/>
            <w:vAlign w:val="center"/>
          </w:tcPr>
          <w:p w14:paraId="656B49B6" w14:textId="77777777" w:rsidR="00474E35" w:rsidRPr="004706C1" w:rsidRDefault="00474E35" w:rsidP="00674624">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
            </w:pPr>
            <w:r>
              <w:rPr>
                <w:rFonts w:ascii="Arial" w:hAnsi="Arial" w:cs="Arial"/>
                <w:sz w:val="20"/>
              </w:rPr>
              <w:t>2341</w:t>
            </w:r>
          </w:p>
        </w:tc>
        <w:tc>
          <w:tcPr>
            <w:tcW w:w="5903" w:type="dxa"/>
          </w:tcPr>
          <w:p w14:paraId="5FF7CADE" w14:textId="77777777" w:rsidR="00474E35" w:rsidRPr="004706C1" w:rsidRDefault="00474E35" w:rsidP="0054032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sz w:val="20"/>
              </w:rPr>
            </w:pPr>
            <w:r>
              <w:rPr>
                <w:rFonts w:ascii="Arial" w:hAnsi="Arial" w:cs="Arial"/>
                <w:sz w:val="20"/>
              </w:rPr>
              <w:t>Se realizan las siguientes modificaciones:</w:t>
            </w:r>
          </w:p>
          <w:p w14:paraId="402E9B3D" w14:textId="77777777" w:rsidR="00474E35" w:rsidRPr="004706C1" w:rsidRDefault="00474E35" w:rsidP="0054032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sz w:val="20"/>
              </w:rPr>
            </w:pPr>
            <w:r>
              <w:rPr>
                <w:rFonts w:ascii="Arial" w:hAnsi="Arial" w:cs="Arial"/>
                <w:sz w:val="20"/>
              </w:rPr>
              <w:t>II. Alcance. Se incorpora nuevas normativas. III Responsabilidades. Se incorporan nuevas responsabilidades a Jefe de Administración de Riesgos, Gerentes y Jefes, se incorpora Oficial de Seguridad de la Información. IV. Definición de Servicios Críticos. Se amplía concepto. V. Identificación de Servicios Críticos. Se incorporan nuevos servicios y evaluación de criticidad por el Departamento de Administración de Riesgos. VI. Lineamientos a considerar en la contratación de servicios críticos tercerizados. Se establece las condiciones en un contrato de adhesión o en un contrato negociable. VII. Lineamientos a considerar sobre la evaluación de proveedores. Se incorpora la identificación de potenciales riesgos en la contratación de servicios de tecnología. VIII. Lineamientos para asegurar la prestación del servicio. Se incorpora la obligación de solicitar declaración jurada y programas de gestión de la seguridad de la información. IX. Lineamientos para mantener la debida confidencialidad y seguridad de la información. El proveedor no adquirirá ningún tipo de derecho o licencia a través del contrato. X. Lineamientos para prevenir y evitar conflicto de intereses. Se incorpora el Código de Conducta y Reglamento para Compra de Bienes y Servicios (RP-GA-R-001). XIII. Vigencia. Se incorpora el apartado Anexo 1 Formulario Entrevista para el Análisis de los Servicios Críticos.</w:t>
            </w:r>
          </w:p>
        </w:tc>
      </w:tr>
      <w:tr w:rsidR="00474E35" w:rsidRPr="004706C1" w14:paraId="0A79C7AE" w14:textId="77777777" w:rsidTr="00674624">
        <w:trPr>
          <w:cnfStyle w:val="000000010000" w:firstRow="0" w:lastRow="0" w:firstColumn="0" w:lastColumn="0" w:oddVBand="0" w:evenVBand="0" w:oddHBand="0" w:evenHBand="1"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983" w:type="dxa"/>
            <w:vAlign w:val="center"/>
          </w:tcPr>
          <w:p w14:paraId="25A862FD" w14:textId="77777777" w:rsidR="00474E35" w:rsidRPr="004706C1" w:rsidRDefault="00474E35" w:rsidP="00674624">
            <w:pPr>
              <w:autoSpaceDE w:val="0"/>
              <w:autoSpaceDN w:val="0"/>
              <w:adjustRightInd w:val="0"/>
              <w:jc w:val="center"/>
              <w:rPr>
                <w:rFonts w:ascii="Arial" w:hAnsi="Arial" w:cs="Arial"/>
                <w:b w:val="0"/>
                <w:sz w:val="20"/>
              </w:rPr>
            </w:pPr>
            <w:r>
              <w:rPr>
                <w:rFonts w:ascii="Arial" w:hAnsi="Arial" w:cs="Arial"/>
                <w:b w:val="0"/>
                <w:sz w:val="20"/>
              </w:rPr>
              <w:t>3</w:t>
            </w:r>
          </w:p>
        </w:tc>
        <w:tc>
          <w:tcPr>
            <w:tcW w:w="1274" w:type="dxa"/>
            <w:vAlign w:val="center"/>
          </w:tcPr>
          <w:p w14:paraId="47EA3E6E" w14:textId="086C075D" w:rsidR="00474E35" w:rsidRPr="004706C1" w:rsidRDefault="00536C32" w:rsidP="00674624">
            <w:pPr>
              <w:autoSpaceDE w:val="0"/>
              <w:autoSpaceDN w:val="0"/>
              <w:adjustRightInd w:val="0"/>
              <w:jc w:val="center"/>
              <w:cnfStyle w:val="000000010000" w:firstRow="0" w:lastRow="0" w:firstColumn="0" w:lastColumn="0" w:oddVBand="0" w:evenVBand="0" w:oddHBand="0" w:evenHBand="1" w:firstRowFirstColumn="0" w:firstRowLastColumn="0" w:lastRowFirstColumn="0" w:lastRowLastColumn="0"/>
              <w:rPr>
                <w:rFonts w:ascii="Arial" w:hAnsi="Arial" w:cs="Arial"/>
                <w:sz w:val="20"/>
              </w:rPr>
            </w:pPr>
            <w:r>
              <w:rPr>
                <w:rFonts w:ascii="Arial" w:hAnsi="Arial" w:cs="Arial"/>
                <w:sz w:val="20"/>
              </w:rPr>
              <w:t>21/08/2023</w:t>
            </w:r>
          </w:p>
        </w:tc>
        <w:tc>
          <w:tcPr>
            <w:tcW w:w="1328" w:type="dxa"/>
            <w:vAlign w:val="center"/>
          </w:tcPr>
          <w:p w14:paraId="0069D67C" w14:textId="6134981B" w:rsidR="00474E35" w:rsidRPr="004706C1" w:rsidRDefault="00536C32" w:rsidP="00674624">
            <w:pPr>
              <w:autoSpaceDE w:val="0"/>
              <w:autoSpaceDN w:val="0"/>
              <w:adjustRightInd w:val="0"/>
              <w:jc w:val="center"/>
              <w:cnfStyle w:val="000000010000" w:firstRow="0" w:lastRow="0" w:firstColumn="0" w:lastColumn="0" w:oddVBand="0" w:evenVBand="0" w:oddHBand="0" w:evenHBand="1" w:firstRowFirstColumn="0" w:firstRowLastColumn="0" w:lastRowFirstColumn="0" w:lastRowLastColumn="0"/>
              <w:rPr>
                <w:rFonts w:ascii="Arial" w:hAnsi="Arial" w:cs="Arial"/>
                <w:sz w:val="20"/>
              </w:rPr>
            </w:pPr>
            <w:r>
              <w:rPr>
                <w:rFonts w:ascii="Arial" w:hAnsi="Arial" w:cs="Arial"/>
                <w:sz w:val="20"/>
              </w:rPr>
              <w:t>2470</w:t>
            </w:r>
          </w:p>
        </w:tc>
        <w:tc>
          <w:tcPr>
            <w:tcW w:w="5903" w:type="dxa"/>
          </w:tcPr>
          <w:p w14:paraId="77560253" w14:textId="77777777" w:rsidR="00474E35" w:rsidRPr="004706C1" w:rsidRDefault="00474E35" w:rsidP="00CB1E69">
            <w:pPr>
              <w:autoSpaceDE w:val="0"/>
              <w:autoSpaceDN w:val="0"/>
              <w:adjustRightInd w:val="0"/>
              <w:jc w:val="both"/>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Pr>
                <w:rFonts w:ascii="Arial" w:hAnsi="Arial" w:cs="Arial"/>
                <w:sz w:val="20"/>
                <w:szCs w:val="20"/>
              </w:rPr>
              <w:t>Se realizan las siguientes modificaciones:</w:t>
            </w:r>
          </w:p>
          <w:p w14:paraId="0F8FDA71" w14:textId="5ED702D9" w:rsidR="00474E35" w:rsidRPr="00674624" w:rsidRDefault="00474E35" w:rsidP="00CB1E69">
            <w:pPr>
              <w:jc w:val="both"/>
              <w:cnfStyle w:val="000000010000" w:firstRow="0" w:lastRow="0" w:firstColumn="0" w:lastColumn="0" w:oddVBand="0" w:evenVBand="0" w:oddHBand="0" w:evenHBand="1" w:firstRowFirstColumn="0" w:firstRowLastColumn="0" w:lastRowFirstColumn="0" w:lastRowLastColumn="0"/>
              <w:rPr>
                <w:rFonts w:ascii="Arial" w:hAnsi="Arial" w:cs="Arial"/>
                <w:bCs/>
                <w:sz w:val="20"/>
                <w:szCs w:val="20"/>
                <w:lang w:val="es-MX"/>
              </w:rPr>
            </w:pPr>
            <w:r>
              <w:rPr>
                <w:rFonts w:ascii="Arial" w:hAnsi="Arial" w:cs="Arial"/>
                <w:sz w:val="20"/>
                <w:szCs w:val="20"/>
              </w:rPr>
              <w:t xml:space="preserve">PROPÓSITO: </w:t>
            </w:r>
            <w:r>
              <w:rPr>
                <w:rFonts w:ascii="Arial" w:hAnsi="Arial" w:cs="Arial"/>
                <w:bCs/>
                <w:sz w:val="20"/>
                <w:szCs w:val="20"/>
              </w:rPr>
              <w:t xml:space="preserve">Se mejoró propósito. </w:t>
            </w:r>
            <w:r>
              <w:rPr>
                <w:rFonts w:ascii="Arial" w:hAnsi="Arial" w:cs="Arial"/>
                <w:sz w:val="20"/>
                <w:szCs w:val="20"/>
              </w:rPr>
              <w:t xml:space="preserve">II. ALCANCE: </w:t>
            </w:r>
            <w:r>
              <w:rPr>
                <w:rFonts w:ascii="Arial" w:hAnsi="Arial" w:cs="Arial"/>
                <w:bCs/>
                <w:sz w:val="20"/>
                <w:szCs w:val="20"/>
              </w:rPr>
              <w:t xml:space="preserve">Se modificó el inicio del alcance. </w:t>
            </w:r>
            <w:r>
              <w:rPr>
                <w:rFonts w:ascii="Arial" w:hAnsi="Arial" w:cs="Arial"/>
                <w:sz w:val="20"/>
                <w:szCs w:val="20"/>
              </w:rPr>
              <w:t xml:space="preserve">III. DEFINICIONES: </w:t>
            </w:r>
            <w:r>
              <w:rPr>
                <w:rFonts w:ascii="Arial" w:hAnsi="Arial" w:cs="Arial"/>
                <w:bCs/>
                <w:sz w:val="20"/>
                <w:szCs w:val="20"/>
              </w:rPr>
              <w:t xml:space="preserve"> Se incorporan definiciones a la política. </w:t>
            </w:r>
            <w:r>
              <w:rPr>
                <w:rFonts w:ascii="Arial" w:hAnsi="Arial" w:cs="Arial"/>
                <w:sz w:val="20"/>
                <w:szCs w:val="20"/>
              </w:rPr>
              <w:t xml:space="preserve">IV. RESPONABILIDADES: </w:t>
            </w:r>
            <w:r>
              <w:rPr>
                <w:rFonts w:ascii="Arial" w:hAnsi="Arial" w:cs="Arial"/>
                <w:bCs/>
                <w:sz w:val="20"/>
                <w:szCs w:val="20"/>
              </w:rPr>
              <w:t xml:space="preserve"> </w:t>
            </w:r>
            <w:r>
              <w:rPr>
                <w:rFonts w:ascii="Arial" w:hAnsi="Arial" w:cs="Arial"/>
                <w:sz w:val="20"/>
                <w:szCs w:val="20"/>
              </w:rPr>
              <w:t xml:space="preserve">Se incorporan responsabilidades a Jefe de Administración de Riesgos, Oficial de Seguridad de la información. Se modificó el nombre de Gerentes y Jefes por Administrador de Contrato. Se incorporó responsabilidades a Jefe de Departamento Jurídico y Jefe de Departamento de Servicios Generales. </w:t>
            </w:r>
            <w:r>
              <w:rPr>
                <w:rFonts w:ascii="Arial" w:hAnsi="Arial" w:cs="Arial"/>
                <w:bCs/>
                <w:sz w:val="20"/>
                <w:szCs w:val="20"/>
              </w:rPr>
              <w:t xml:space="preserve">V. CRITERIOS PARA IDENTIFICAR SERVICIOS CRITICOS TERCERIZADOS.  </w:t>
            </w:r>
            <w:r>
              <w:rPr>
                <w:rFonts w:ascii="Arial" w:hAnsi="Arial" w:cs="Arial"/>
                <w:sz w:val="20"/>
                <w:szCs w:val="20"/>
              </w:rPr>
              <w:t xml:space="preserve">Se agrego una tabla de criterios para identificar cuando un servicios es crítico y no critico. </w:t>
            </w:r>
            <w:r>
              <w:rPr>
                <w:rFonts w:ascii="Arial" w:hAnsi="Arial" w:cs="Arial"/>
                <w:bCs/>
                <w:sz w:val="20"/>
                <w:szCs w:val="20"/>
              </w:rPr>
              <w:t xml:space="preserve">VI. REQUERIMIENTOS DE CUMPLIMIENTO NORMATIVO A CONSIDERAR EN LA </w:t>
              <w:lastRenderedPageBreak/>
              <w:t>CONTRATACIÓN DE SERVICIOS CRITICOS TERCERIZADOS DE ACTIVIDADES DE OPERACIONES DE TECNOLOGIA DE LA INFORMACION RELACIONADAS A LOS PRODUCTOS Y SERVICIOS FINANCIEROS.</w:t>
            </w:r>
            <w:r>
              <w:rPr>
                <w:rFonts w:ascii="Arial" w:hAnsi="Arial" w:cs="Arial"/>
                <w:sz w:val="20"/>
                <w:szCs w:val="20"/>
              </w:rPr>
              <w:t xml:space="preserve"> Se incorporan requerimientos a solicitar. </w:t>
            </w:r>
            <w:r>
              <w:rPr>
                <w:rFonts w:ascii="Arial" w:hAnsi="Arial" w:cs="Arial"/>
                <w:bCs/>
                <w:sz w:val="20"/>
                <w:szCs w:val="20"/>
                <w:lang w:val="es-MX"/>
              </w:rPr>
              <w:t xml:space="preserve">VII. LINEAMIENTOS A CONSIDERAR SOBRE LA EVALUACION DE LOS PROVEEDORES DE SERVICIOS CRITICOS TERCERIZADOS </w:t>
            </w:r>
            <w:r>
              <w:rPr>
                <w:rFonts w:ascii="Arial" w:hAnsi="Arial" w:cs="Arial"/>
                <w:sz w:val="20"/>
                <w:szCs w:val="20"/>
                <w:lang w:val="es-MX"/>
              </w:rPr>
              <w:t xml:space="preserve">Se agregaron nuevos lineamientos. </w:t>
            </w:r>
            <w:r>
              <w:rPr>
                <w:rFonts w:ascii="Arial" w:hAnsi="Arial" w:cs="Arial"/>
                <w:bCs/>
                <w:sz w:val="20"/>
                <w:szCs w:val="20"/>
                <w:lang w:val="es-MX"/>
              </w:rPr>
              <w:t xml:space="preserve">IX. LINEAMIENTOS PARA MANTENER LA DEBIDA CONFIDENCIALIDAD Y SEGURIDAD DE LA INFORMACIÓN. </w:t>
            </w:r>
            <w:r>
              <w:rPr>
                <w:rFonts w:ascii="Arial" w:hAnsi="Arial" w:cs="Arial"/>
                <w:sz w:val="20"/>
                <w:szCs w:val="20"/>
                <w:lang w:val="es-MX"/>
              </w:rPr>
              <w:t xml:space="preserve">Se agregaron nuevos  lineamientos. </w:t>
            </w:r>
            <w:r>
              <w:rPr>
                <w:rFonts w:ascii="Arial" w:hAnsi="Arial" w:cs="Arial"/>
                <w:bCs/>
                <w:sz w:val="20"/>
                <w:szCs w:val="20"/>
                <w:lang w:val="es-MX"/>
              </w:rPr>
              <w:t xml:space="preserve">X. LINEAMIENTOS PARA PREVENIR Y EVITAR CONFLICTOS DE INTERESES. </w:t>
            </w:r>
            <w:r>
              <w:rPr>
                <w:rFonts w:ascii="Arial" w:hAnsi="Arial" w:cs="Arial"/>
                <w:sz w:val="20"/>
                <w:szCs w:val="20"/>
                <w:lang w:val="es-MX"/>
              </w:rPr>
              <w:t xml:space="preserve"> Se incorporan nombre del formulario a llenar Carta de Compromiso Transparencia en las Relaciones Comerciales . ANEXO 1. Se incorporan Condiciones para tercerizar Actividades u Operaciones de Tecnología de Servicios Críticos.</w:t>
            </w:r>
          </w:p>
          <w:p w14:paraId="1CBBEB3B" w14:textId="77777777" w:rsidR="00474E35" w:rsidRPr="004706C1" w:rsidRDefault="00474E35" w:rsidP="00CB1E69">
            <w:pPr>
              <w:pStyle w:val="Prrafodelista"/>
              <w:spacing w:line="276" w:lineRule="auto"/>
              <w:ind w:left="360"/>
              <w:jc w:val="both"/>
              <w:outlineLvl w:val="0"/>
              <w:cnfStyle w:val="000000010000" w:firstRow="0" w:lastRow="0" w:firstColumn="0" w:lastColumn="0" w:oddVBand="0" w:evenVBand="0" w:oddHBand="0" w:evenHBand="1" w:firstRowFirstColumn="0" w:firstRowLastColumn="0" w:lastRowFirstColumn="0" w:lastRowLastColumn="0"/>
              <w:rPr>
                <w:rFonts w:ascii="Arial" w:hAnsi="Arial" w:cs="Arial"/>
                <w:bCs/>
                <w:sz w:val="20"/>
                <w:szCs w:val="20"/>
              </w:rPr>
            </w:pPr>
          </w:p>
          <w:p w14:paraId="703C0987" w14:textId="77777777" w:rsidR="00474E35" w:rsidRPr="004706C1" w:rsidRDefault="00474E35" w:rsidP="0054032E">
            <w:pPr>
              <w:autoSpaceDE w:val="0"/>
              <w:autoSpaceDN w:val="0"/>
              <w:adjustRightInd w:val="0"/>
              <w:jc w:val="both"/>
              <w:cnfStyle w:val="000000010000" w:firstRow="0" w:lastRow="0" w:firstColumn="0" w:lastColumn="0" w:oddVBand="0" w:evenVBand="0" w:oddHBand="0" w:evenHBand="1" w:firstRowFirstColumn="0" w:firstRowLastColumn="0" w:lastRowFirstColumn="0" w:lastRowLastColumn="0"/>
              <w:rPr>
                <w:rFonts w:ascii="Arial" w:hAnsi="Arial" w:cs="Arial"/>
                <w:sz w:val="20"/>
              </w:rPr>
            </w:pPr>
          </w:p>
          <w:p w14:paraId="4A466ABE" w14:textId="77777777" w:rsidR="00474E35" w:rsidRPr="004706C1" w:rsidRDefault="00474E35" w:rsidP="0054032E">
            <w:pPr>
              <w:autoSpaceDE w:val="0"/>
              <w:autoSpaceDN w:val="0"/>
              <w:adjustRightInd w:val="0"/>
              <w:jc w:val="both"/>
              <w:cnfStyle w:val="000000010000" w:firstRow="0" w:lastRow="0" w:firstColumn="0" w:lastColumn="0" w:oddVBand="0" w:evenVBand="0" w:oddHBand="0" w:evenHBand="1" w:firstRowFirstColumn="0" w:firstRowLastColumn="0" w:lastRowFirstColumn="0" w:lastRowLastColumn="0"/>
              <w:rPr>
                <w:rFonts w:ascii="Arial" w:hAnsi="Arial" w:cs="Arial"/>
                <w:sz w:val="20"/>
              </w:rPr>
            </w:pPr>
          </w:p>
        </w:tc>
      </w:tr>
      <w:tr w:rsidR="00474E35" w:rsidRPr="004706C1" w14:paraId="0A79C7AE" w14:textId="77777777" w:rsidTr="00674624">
        <w:trPr>
          <w:cnfStyle w:val="000000010000" w:firstRow="0" w:lastRow="0" w:firstColumn="0" w:lastColumn="0" w:oddVBand="0" w:evenVBand="0" w:oddHBand="0" w:evenHBand="1"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983" w:type="dxa"/>
            <w:vAlign w:val="center"/>
          </w:tcPr>
          <w:p w14:paraId="25A862FD" w14:textId="77777777" w:rsidR="00474E35" w:rsidRPr="004706C1" w:rsidRDefault="00474E35" w:rsidP="00674624">
            <w:pPr>
              <w:autoSpaceDE w:val="0"/>
              <w:autoSpaceDN w:val="0"/>
              <w:adjustRightInd w:val="0"/>
              <w:jc w:val="center"/>
              <w:rPr>
                <w:rFonts w:ascii="Arial" w:hAnsi="Arial" w:cs="Arial"/>
                <w:b w:val="0"/>
                <w:sz w:val="20"/>
              </w:rPr>
            </w:pPr>
            <w:r>
              <w:rPr>
                <w:rFonts w:ascii="Arial" w:hAnsi="Arial" w:cs="Arial"/>
                <w:sz w:val="20"/>
                <w:u w:val="single"/>
              </w:rPr>
              <w:t xml:space="preserve">4</w:t>
            </w:r>
          </w:p>
        </w:tc>
        <w:tc>
          <w:tcPr>
            <w:tcW w:w="1274" w:type="dxa"/>
            <w:vAlign w:val="center"/>
          </w:tcPr>
          <w:p w14:paraId="47EA3E6E" w14:textId="086C075D" w:rsidR="00474E35" w:rsidRPr="004706C1" w:rsidRDefault="00536C32" w:rsidP="00674624">
            <w:pPr>
              <w:autoSpaceDE w:val="0"/>
              <w:autoSpaceDN w:val="0"/>
              <w:adjustRightInd w:val="0"/>
              <w:jc w:val="center"/>
              <w:cnfStyle w:val="000000010000" w:firstRow="0" w:lastRow="0" w:firstColumn="0" w:lastColumn="0" w:oddVBand="0" w:evenVBand="0" w:oddHBand="0" w:evenHBand="1" w:firstRowFirstColumn="0" w:firstRowLastColumn="0" w:lastRowFirstColumn="0" w:lastRowLastColumn="0"/>
              <w:rPr>
                <w:rFonts w:ascii="Arial" w:hAnsi="Arial" w:cs="Arial"/>
                <w:sz w:val="20"/>
              </w:rPr>
            </w:pPr>
            <w:r>
              <w:rPr>
                <w:rFonts w:ascii="Arial" w:hAnsi="Arial" w:cs="Arial"/>
                <w:sz w:val="20"/>
                <w:u w:val="single"/>
              </w:rPr>
              <w:t xml:space="preserve">__/__/____</w:t>
            </w:r>
          </w:p>
        </w:tc>
        <w:tc>
          <w:tcPr>
            <w:tcW w:w="1328" w:type="dxa"/>
            <w:vAlign w:val="center"/>
          </w:tcPr>
          <w:p w14:paraId="0069D67C" w14:textId="6134981B" w:rsidR="00474E35" w:rsidRPr="004706C1" w:rsidRDefault="00536C32" w:rsidP="00674624">
            <w:pPr>
              <w:autoSpaceDE w:val="0"/>
              <w:autoSpaceDN w:val="0"/>
              <w:adjustRightInd w:val="0"/>
              <w:jc w:val="center"/>
              <w:cnfStyle w:val="000000010000" w:firstRow="0" w:lastRow="0" w:firstColumn="0" w:lastColumn="0" w:oddVBand="0" w:evenVBand="0" w:oddHBand="0" w:evenHBand="1" w:firstRowFirstColumn="0" w:firstRowLastColumn="0" w:lastRowFirstColumn="0" w:lastRowLastColumn="0"/>
              <w:rPr>
                <w:rFonts w:ascii="Arial" w:hAnsi="Arial" w:cs="Arial"/>
                <w:sz w:val="20"/>
              </w:rPr>
            </w:pPr>
            <w:r>
              <w:rPr>
                <w:rFonts w:ascii="Arial" w:hAnsi="Arial" w:cs="Arial"/>
                <w:sz w:val="20"/>
                <w:u w:val="single"/>
              </w:rPr>
              <w:t xml:space="preserve">______</w:t>
            </w:r>
          </w:p>
        </w:tc>
        <w:tc>
          <w:tcPr>
            <w:tcW w:w="5903" w:type="dxa"/>
          </w:tcPr>
          <w:p w14:paraId="77560253" w14:textId="77777777" w:rsidR="00474E35" w:rsidRPr="004706C1" w:rsidRDefault="00474E35" w:rsidP="00CB1E69">
            <w:pPr>
              <w:autoSpaceDE w:val="0"/>
              <w:autoSpaceDN w:val="0"/>
              <w:adjustRightInd w:val="0"/>
              <w:jc w:val="both"/>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Pr>
                <w:rFonts w:ascii="Arial" w:hAnsi="Arial" w:cs="Arial"/>
                <w:sz w:val="20"/>
                <w:szCs w:val="20"/>
                <w:u w:val="single"/>
              </w:rPr>
              <w:t xml:space="preserve">Se realizan las siguientes modificaciones: Se sustituye Comité de Administración de Riesgos por Comité de Riesgos y NPB4-50 por NRP-42. I. PROPÓSITO: se amplía e incorpora alineación con NRP-20, NRP-42, NRP-24, NRP-17 y NRP-15. II. ALCANCE: se amplía al ciclo de vida completo, servicios no tecnológicos, nube y subcontratistas, y se incorporan nuevas normativas. III. DEFINICIONES: se corrigen definiciones y se incorporan riesgo tecnológico, operacional, de tercerización, de concentración, de contraparte, impacto en liquidez, Plan de Salida, retransición, ANS, RTO/RPO/MTPD, entre otras. IV. RESPONSABILIDADES: se fortalecen las del Consejo, Comité de Riesgos, Gerencia General, Jefe de Riesgos, OSI y demás; se incorporan Gerencia de Sistemas, Responsable de Continuidad del Negocio y Gerencia de Finanzas. V. CRITERIOS: se incorporan criterios de riesgo tecnológico, concentración/contraparte e impacto en liquidez, niveles de criticidad y reevaluación. VI. se incorporan requisitos h) a n). VII. se amplía la evaluación de riesgos y se establece el monitoreo continuo. VIII. se fortalece la continuidad y se incorpora el apartado de Planes de Salida y Retransición. IX. se incorporan controles adicionales de seguridad. X. se incorporan declaraciones de partes relacionadas. Se incorporan los apartados XI. Monitoreo, KRI y Reportes y XII. Gestión de Eventos de Riesgo Operacional. XIII a XVI: se renumeran y actualizan. ANEXO 1: se amplía su alcance; Sección A: se actualizan numerales 1 a 5 y se incorporan 6 a 13; Sección B: se actualizan numerales 1 a 21, se separa el 20-A y se incorporan 22 a 28.</w:t>
            </w:r>
          </w:p>
        </w:tc>
      </w:tr>
    </w:tbl>
    <w:p w14:paraId="6B82B3A2" w14:textId="77777777" w:rsidR="00474E35" w:rsidRPr="004706C1" w:rsidRDefault="00474E35" w:rsidP="00B05AA2">
      <w:pPr>
        <w:pStyle w:val="Ttulo1"/>
        <w:rPr>
          <w:rFonts w:ascii="Arial" w:hAnsi="Arial" w:cs="Arial"/>
          <w:color w:val="FF0000"/>
        </w:rPr>
      </w:pPr>
    </w:p>
    <w:sectPr w:rsidR="00474E35" w:rsidRPr="004706C1" w:rsidSect="00C00663">
      <w:headerReference w:type="even" r:id="rId8"/>
      <w:headerReference w:type="default" r:id="rId9"/>
      <w:footerReference w:type="even" r:id="rId10"/>
      <w:footerReference w:type="default" r:id="rId11"/>
      <w:headerReference w:type="first" r:id="rId12"/>
      <w:footerReference w:type="first" r:id="rId13"/>
      <w:type w:val="continuous"/>
      <w:pgSz w:w="12242" w:h="15842" w:code="1"/>
      <w:pgMar w:top="1701" w:right="1077" w:bottom="1701" w:left="1814" w:header="709" w:footer="6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4BFAF" w14:textId="77777777" w:rsidR="00AB3353" w:rsidRDefault="00AB3353" w:rsidP="00183727">
      <w:r>
        <w:separator/>
      </w:r>
    </w:p>
  </w:endnote>
  <w:endnote w:type="continuationSeparator" w:id="0">
    <w:p w14:paraId="26109D90" w14:textId="77777777" w:rsidR="00AB3353" w:rsidRDefault="00AB3353" w:rsidP="00183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7718F" w14:textId="77777777" w:rsidR="007964A6" w:rsidRDefault="007964A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89AE6" w14:textId="77777777" w:rsidR="00C00663" w:rsidRPr="00463DF8" w:rsidRDefault="00C00663" w:rsidP="00C00663">
    <w:pPr>
      <w:pStyle w:val="Piedepgina"/>
      <w:jc w:val="center"/>
      <w:rPr>
        <w:rFonts w:ascii="Arial" w:hAnsi="Arial"/>
        <w:sz w:val="20"/>
        <w:szCs w:val="20"/>
        <w:lang w:val="es-MX"/>
      </w:rPr>
    </w:pPr>
    <w:bookmarkStart w:id="29" w:name="_Hlk141178555"/>
    <w:r w:rsidRPr="00463DF8">
      <w:rPr>
        <w:rStyle w:val="Nmerodepgina"/>
        <w:rFonts w:ascii="Arial" w:hAnsi="Arial" w:cs="Arial"/>
        <w:sz w:val="20"/>
        <w:szCs w:val="20"/>
      </w:rPr>
      <w:t>“</w:t>
    </w:r>
    <w:bookmarkStart w:id="30" w:name="_Hlk112335827"/>
    <w:r w:rsidRPr="00463DF8">
      <w:rPr>
        <w:rFonts w:ascii="Arial" w:hAnsi="Arial"/>
        <w:sz w:val="20"/>
        <w:szCs w:val="20"/>
        <w:lang w:val="es-MX"/>
      </w:rPr>
      <w:t>Toda copia impresa de esta hoja es un</w:t>
    </w:r>
    <w:r>
      <w:rPr>
        <w:rFonts w:ascii="Arial" w:hAnsi="Arial"/>
        <w:sz w:val="20"/>
        <w:szCs w:val="20"/>
        <w:lang w:val="es-MX"/>
      </w:rPr>
      <w:t xml:space="preserve"> d</w:t>
    </w:r>
    <w:r w:rsidRPr="00463DF8">
      <w:rPr>
        <w:rFonts w:ascii="Arial" w:hAnsi="Arial"/>
        <w:sz w:val="20"/>
        <w:szCs w:val="20"/>
        <w:lang w:val="es-MX"/>
      </w:rPr>
      <w:t>ocumento no controlado</w:t>
    </w:r>
  </w:p>
  <w:p w14:paraId="4B8B3D53" w14:textId="77777777" w:rsidR="00C00663" w:rsidRPr="00463DF8" w:rsidRDefault="00C00663" w:rsidP="00C00663">
    <w:pPr>
      <w:pStyle w:val="Piedepgina"/>
      <w:jc w:val="center"/>
      <w:rPr>
        <w:rFonts w:ascii="Arial" w:hAnsi="Arial"/>
        <w:sz w:val="20"/>
        <w:szCs w:val="20"/>
        <w:lang w:val="es-MX"/>
      </w:rPr>
    </w:pPr>
    <w:r w:rsidRPr="00463DF8">
      <w:rPr>
        <w:rFonts w:ascii="Arial" w:hAnsi="Arial"/>
        <w:sz w:val="20"/>
        <w:szCs w:val="20"/>
        <w:lang w:val="es-MX"/>
      </w:rPr>
      <w:t>Versión original</w:t>
    </w:r>
    <w:r>
      <w:rPr>
        <w:rFonts w:ascii="Arial" w:hAnsi="Arial"/>
        <w:sz w:val="20"/>
        <w:szCs w:val="20"/>
        <w:lang w:val="es-MX"/>
      </w:rPr>
      <w:t xml:space="preserve"> - </w:t>
    </w:r>
    <w:r w:rsidRPr="00463DF8">
      <w:rPr>
        <w:rFonts w:ascii="Arial" w:hAnsi="Arial"/>
        <w:sz w:val="20"/>
        <w:szCs w:val="20"/>
        <w:lang w:val="es-MX"/>
      </w:rPr>
      <w:t>COMEDICA DE R.L</w:t>
    </w:r>
    <w:r>
      <w:rPr>
        <w:rFonts w:ascii="Arial" w:hAnsi="Arial"/>
        <w:sz w:val="20"/>
        <w:szCs w:val="20"/>
        <w:lang w:val="es-MX"/>
      </w:rPr>
      <w:t>”</w:t>
    </w:r>
  </w:p>
  <w:p w14:paraId="37BC75D7" w14:textId="77777777" w:rsidR="00C00663" w:rsidRPr="00463DF8" w:rsidRDefault="00C00663" w:rsidP="00C00663">
    <w:pPr>
      <w:pStyle w:val="Piedepgina"/>
      <w:jc w:val="center"/>
      <w:rPr>
        <w:rFonts w:ascii="Arial" w:hAnsi="Arial"/>
        <w:sz w:val="20"/>
        <w:szCs w:val="20"/>
        <w:lang w:val="es-MX"/>
      </w:rPr>
    </w:pPr>
    <w:r w:rsidRPr="00463DF8">
      <w:rPr>
        <w:rFonts w:ascii="Arial" w:hAnsi="Arial"/>
        <w:sz w:val="20"/>
        <w:szCs w:val="20"/>
        <w:lang w:val="es-MX"/>
      </w:rPr>
      <w:t>Departamento de Procesos</w:t>
    </w:r>
    <w:bookmarkEnd w:id="30"/>
    <w:r w:rsidRPr="00463DF8">
      <w:rPr>
        <w:rFonts w:ascii="Arial" w:hAnsi="Arial"/>
        <w:sz w:val="20"/>
        <w:szCs w:val="20"/>
        <w:lang w:val="es-MX"/>
      </w:rPr>
      <w:t>.</w:t>
    </w:r>
  </w:p>
  <w:p w14:paraId="2ECD0736" w14:textId="54018708" w:rsidR="00B50A60" w:rsidRPr="00C065F8" w:rsidRDefault="00C00663" w:rsidP="00C00663">
    <w:pPr>
      <w:pStyle w:val="Piedepgina"/>
      <w:jc w:val="center"/>
    </w:pPr>
    <w:r w:rsidRPr="00463DF8">
      <w:rPr>
        <w:b/>
        <w:sz w:val="20"/>
        <w:szCs w:val="20"/>
        <w:lang w:val="es-MX"/>
      </w:rPr>
      <w:t xml:space="preserve">DOCUMENTO </w:t>
    </w:r>
    <w:r>
      <w:rPr>
        <w:b/>
        <w:sz w:val="20"/>
        <w:szCs w:val="20"/>
        <w:lang w:val="es-MX"/>
      </w:rPr>
      <w:t xml:space="preserve">DE </w:t>
    </w:r>
    <w:r w:rsidRPr="00463DF8">
      <w:rPr>
        <w:b/>
        <w:sz w:val="20"/>
        <w:szCs w:val="20"/>
        <w:lang w:val="es-MX"/>
      </w:rPr>
      <w:t>USO INTERNO</w:t>
    </w:r>
    <w:bookmarkEnd w:id="29"/>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195AB" w14:textId="77777777" w:rsidR="007964A6" w:rsidRDefault="007964A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88BF5" w14:textId="77777777" w:rsidR="00AB3353" w:rsidRDefault="00AB3353" w:rsidP="00183727">
      <w:r>
        <w:separator/>
      </w:r>
    </w:p>
  </w:footnote>
  <w:footnote w:type="continuationSeparator" w:id="0">
    <w:p w14:paraId="653361BB" w14:textId="77777777" w:rsidR="00AB3353" w:rsidRDefault="00AB3353" w:rsidP="00183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ADD5C" w14:textId="77777777" w:rsidR="007964A6" w:rsidRDefault="007964A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DD9FC" w14:textId="31B37B31" w:rsidR="00B50A60" w:rsidRDefault="00B50A60" w:rsidP="00183727">
    <w:pPr>
      <w:pStyle w:val="Encabezado"/>
      <w:tabs>
        <w:tab w:val="clear" w:pos="4252"/>
        <w:tab w:val="clear" w:pos="8504"/>
      </w:tabs>
      <w:rPr>
        <w:rFonts w:ascii="Arial" w:hAnsi="Arial" w:cs="Arial"/>
        <w:sz w:val="20"/>
        <w:szCs w:val="20"/>
      </w:rPr>
    </w:pPr>
  </w:p>
  <w:tbl>
    <w:tblPr>
      <w:tblStyle w:val="Tablaconcuadrcula"/>
      <w:tblW w:w="9416" w:type="dxa"/>
      <w:jc w:val="center"/>
      <w:tblLayout w:type="fixed"/>
      <w:tblLook w:val="04A0" w:firstRow="1" w:lastRow="0" w:firstColumn="1" w:lastColumn="0" w:noHBand="0" w:noVBand="1"/>
    </w:tblPr>
    <w:tblGrid>
      <w:gridCol w:w="3235"/>
      <w:gridCol w:w="4756"/>
      <w:gridCol w:w="1425"/>
    </w:tblGrid>
    <w:tr w:rsidR="00B50A60" w:rsidRPr="00674624" w14:paraId="47DBB27C" w14:textId="77777777" w:rsidTr="00515809">
      <w:trPr>
        <w:trHeight w:val="196"/>
        <w:jc w:val="center"/>
      </w:trPr>
      <w:tc>
        <w:tcPr>
          <w:tcW w:w="3235" w:type="dxa"/>
        </w:tcPr>
        <w:p w14:paraId="4AB07F46" w14:textId="77777777" w:rsidR="00B50A60" w:rsidRPr="00674624" w:rsidRDefault="00B50A60" w:rsidP="0054673C">
          <w:pPr>
            <w:pStyle w:val="Encabezado"/>
            <w:tabs>
              <w:tab w:val="clear" w:pos="4252"/>
              <w:tab w:val="clear" w:pos="8504"/>
            </w:tabs>
            <w:rPr>
              <w:rFonts w:ascii="Arial" w:hAnsi="Arial" w:cs="Arial"/>
              <w:sz w:val="20"/>
              <w:szCs w:val="20"/>
            </w:rPr>
          </w:pPr>
          <w:r w:rsidRPr="00674624">
            <w:rPr>
              <w:rFonts w:ascii="Arial" w:hAnsi="Arial" w:cs="Arial"/>
              <w:sz w:val="20"/>
              <w:szCs w:val="20"/>
            </w:rPr>
            <w:t>Código: RP-GG-PL-003</w:t>
          </w:r>
        </w:p>
      </w:tc>
      <w:tc>
        <w:tcPr>
          <w:tcW w:w="4756" w:type="dxa"/>
        </w:tcPr>
        <w:p w14:paraId="700F7B64" w14:textId="77777777" w:rsidR="00B50A60" w:rsidRPr="00674624" w:rsidRDefault="00B50A60" w:rsidP="00CD156D">
          <w:pPr>
            <w:pStyle w:val="Encabezado"/>
            <w:tabs>
              <w:tab w:val="clear" w:pos="4252"/>
              <w:tab w:val="clear" w:pos="8504"/>
            </w:tabs>
            <w:jc w:val="center"/>
            <w:rPr>
              <w:rFonts w:ascii="Arial" w:hAnsi="Arial" w:cs="Arial"/>
              <w:sz w:val="20"/>
              <w:szCs w:val="20"/>
            </w:rPr>
          </w:pPr>
          <w:r w:rsidRPr="00674624">
            <w:rPr>
              <w:rFonts w:ascii="Arial" w:hAnsi="Arial" w:cs="Arial"/>
              <w:sz w:val="20"/>
              <w:szCs w:val="20"/>
            </w:rPr>
            <w:t>Política</w:t>
          </w:r>
        </w:p>
      </w:tc>
      <w:tc>
        <w:tcPr>
          <w:tcW w:w="1425" w:type="dxa"/>
          <w:vMerge w:val="restart"/>
        </w:tcPr>
        <w:p w14:paraId="1CFD98CD" w14:textId="4D89E6C9" w:rsidR="00B50A60" w:rsidRPr="00674624" w:rsidRDefault="003A591A" w:rsidP="0054673C">
          <w:pPr>
            <w:pStyle w:val="Encabezado"/>
            <w:tabs>
              <w:tab w:val="clear" w:pos="4252"/>
              <w:tab w:val="clear" w:pos="8504"/>
            </w:tabs>
            <w:jc w:val="right"/>
            <w:rPr>
              <w:rFonts w:ascii="Arial" w:hAnsi="Arial" w:cs="Arial"/>
              <w:sz w:val="20"/>
              <w:szCs w:val="20"/>
            </w:rPr>
          </w:pPr>
          <w:r w:rsidRPr="00674624">
            <w:rPr>
              <w:rFonts w:ascii="Arial" w:hAnsi="Arial" w:cs="Arial"/>
              <w:noProof/>
              <w:sz w:val="20"/>
              <w:szCs w:val="20"/>
              <w:lang w:val="en-US" w:eastAsia="en-US"/>
            </w:rPr>
            <w:drawing>
              <wp:anchor distT="0" distB="0" distL="114300" distR="114300" simplePos="0" relativeHeight="251658240" behindDoc="0" locked="0" layoutInCell="1" allowOverlap="1" wp14:anchorId="168C6B95" wp14:editId="0E5DD03F">
                <wp:simplePos x="0" y="0"/>
                <wp:positionH relativeFrom="column">
                  <wp:posOffset>40005</wp:posOffset>
                </wp:positionH>
                <wp:positionV relativeFrom="paragraph">
                  <wp:posOffset>83185</wp:posOffset>
                </wp:positionV>
                <wp:extent cx="655109" cy="431165"/>
                <wp:effectExtent l="0" t="0" r="0" b="6985"/>
                <wp:wrapNone/>
                <wp:docPr id="1" name="3 Imagen" descr="LOGO-COMEDICA OFICIAL CIRCUL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COMEDICA OFICIAL CIRCULO.jpg"/>
                        <pic:cNvPicPr/>
                      </pic:nvPicPr>
                      <pic:blipFill>
                        <a:blip r:embed="rId1">
                          <a:extLst>
                            <a:ext uri="{28A0092B-C50C-407E-A947-70E740481C1C}">
                              <a14:useLocalDpi xmlns:a14="http://schemas.microsoft.com/office/drawing/2010/main" val="0"/>
                            </a:ext>
                          </a:extLst>
                        </a:blip>
                        <a:stretch>
                          <a:fillRect/>
                        </a:stretch>
                      </pic:blipFill>
                      <pic:spPr>
                        <a:xfrm>
                          <a:off x="0" y="0"/>
                          <a:ext cx="655109" cy="431165"/>
                        </a:xfrm>
                        <a:prstGeom prst="rect">
                          <a:avLst/>
                        </a:prstGeom>
                      </pic:spPr>
                    </pic:pic>
                  </a:graphicData>
                </a:graphic>
                <wp14:sizeRelV relativeFrom="margin">
                  <wp14:pctHeight>0</wp14:pctHeight>
                </wp14:sizeRelV>
              </wp:anchor>
            </w:drawing>
          </w:r>
        </w:p>
      </w:tc>
    </w:tr>
    <w:tr w:rsidR="00B50A60" w:rsidRPr="00674624" w14:paraId="2FC1E4D2" w14:textId="77777777" w:rsidTr="00712196">
      <w:trPr>
        <w:trHeight w:val="218"/>
        <w:jc w:val="center"/>
      </w:trPr>
      <w:tc>
        <w:tcPr>
          <w:tcW w:w="3235" w:type="dxa"/>
        </w:tcPr>
        <w:p w14:paraId="525B19DC" w14:textId="17E51006" w:rsidR="00B50A60" w:rsidRPr="00653AFB" w:rsidRDefault="00B50A60" w:rsidP="00654D33">
          <w:pPr>
            <w:pStyle w:val="Encabezado"/>
            <w:tabs>
              <w:tab w:val="clear" w:pos="4252"/>
              <w:tab w:val="clear" w:pos="8504"/>
            </w:tabs>
            <w:rPr>
              <w:rFonts w:ascii="Arial" w:hAnsi="Arial" w:cs="Arial"/>
              <w:sz w:val="20"/>
              <w:szCs w:val="20"/>
            </w:rPr>
          </w:pPr>
          <w:r w:rsidRPr="00653AFB">
            <w:rPr>
              <w:rFonts w:ascii="Arial" w:hAnsi="Arial" w:cs="Arial"/>
              <w:sz w:val="20"/>
              <w:szCs w:val="20"/>
            </w:rPr>
            <w:t xml:space="preserve">Fecha de revisión: </w:t>
          </w:r>
          <w:r w:rsidR="00653AFB" w:rsidRPr="00653AFB">
            <w:rPr>
              <w:rFonts w:ascii="Arial" w:hAnsi="Arial" w:cs="Arial"/>
              <w:sz w:val="20"/>
              <w:szCs w:val="20"/>
            </w:rPr>
            <w:t>21</w:t>
          </w:r>
          <w:r w:rsidRPr="00653AFB">
            <w:rPr>
              <w:rFonts w:ascii="Arial" w:hAnsi="Arial" w:cs="Arial"/>
              <w:sz w:val="20"/>
              <w:szCs w:val="20"/>
            </w:rPr>
            <w:t>/0</w:t>
          </w:r>
          <w:r w:rsidR="00653AFB" w:rsidRPr="00653AFB">
            <w:rPr>
              <w:rFonts w:ascii="Arial" w:hAnsi="Arial" w:cs="Arial"/>
              <w:sz w:val="20"/>
              <w:szCs w:val="20"/>
            </w:rPr>
            <w:t>8</w:t>
          </w:r>
          <w:r w:rsidRPr="00653AFB">
            <w:rPr>
              <w:rFonts w:ascii="Arial" w:hAnsi="Arial" w:cs="Arial"/>
              <w:sz w:val="20"/>
              <w:szCs w:val="20"/>
            </w:rPr>
            <w:t>/202</w:t>
          </w:r>
          <w:r w:rsidR="00653AFB" w:rsidRPr="00653AFB">
            <w:rPr>
              <w:rFonts w:ascii="Arial" w:hAnsi="Arial" w:cs="Arial"/>
              <w:sz w:val="20"/>
              <w:szCs w:val="20"/>
            </w:rPr>
            <w:t>3</w:t>
          </w:r>
        </w:p>
      </w:tc>
      <w:tc>
        <w:tcPr>
          <w:tcW w:w="4756" w:type="dxa"/>
          <w:vMerge w:val="restart"/>
        </w:tcPr>
        <w:p w14:paraId="0BFBEC75" w14:textId="77777777" w:rsidR="00B50A60" w:rsidRPr="00674624" w:rsidRDefault="00B50A60" w:rsidP="0054673C">
          <w:pPr>
            <w:pStyle w:val="Encabezado"/>
            <w:tabs>
              <w:tab w:val="clear" w:pos="4252"/>
              <w:tab w:val="clear" w:pos="8504"/>
            </w:tabs>
            <w:jc w:val="center"/>
            <w:rPr>
              <w:rFonts w:ascii="Arial" w:hAnsi="Arial" w:cs="Arial"/>
              <w:sz w:val="20"/>
              <w:szCs w:val="20"/>
            </w:rPr>
          </w:pPr>
        </w:p>
        <w:p w14:paraId="5AAB0EAE" w14:textId="77777777" w:rsidR="00B50A60" w:rsidRPr="00674624" w:rsidRDefault="00B50A60" w:rsidP="00337996">
          <w:pPr>
            <w:pStyle w:val="Encabezado"/>
            <w:tabs>
              <w:tab w:val="clear" w:pos="4252"/>
              <w:tab w:val="clear" w:pos="8504"/>
            </w:tabs>
            <w:jc w:val="center"/>
            <w:rPr>
              <w:rFonts w:ascii="Arial" w:hAnsi="Arial" w:cs="Arial"/>
              <w:sz w:val="20"/>
              <w:szCs w:val="20"/>
            </w:rPr>
          </w:pPr>
          <w:r w:rsidRPr="00674624">
            <w:rPr>
              <w:rFonts w:ascii="Arial" w:hAnsi="Arial" w:cs="Arial"/>
              <w:sz w:val="20"/>
              <w:szCs w:val="20"/>
            </w:rPr>
            <w:t>Contratación de Servicios Críticos Tercerizados</w:t>
          </w:r>
        </w:p>
      </w:tc>
      <w:tc>
        <w:tcPr>
          <w:tcW w:w="1425" w:type="dxa"/>
          <w:vMerge/>
        </w:tcPr>
        <w:p w14:paraId="6F5F22AB" w14:textId="77777777" w:rsidR="00B50A60" w:rsidRPr="00674624" w:rsidRDefault="00B50A60" w:rsidP="0054673C">
          <w:pPr>
            <w:pStyle w:val="Encabezado"/>
            <w:tabs>
              <w:tab w:val="clear" w:pos="4252"/>
              <w:tab w:val="clear" w:pos="8504"/>
            </w:tabs>
            <w:jc w:val="right"/>
            <w:rPr>
              <w:rFonts w:ascii="Arial" w:hAnsi="Arial" w:cs="Arial"/>
              <w:sz w:val="20"/>
              <w:szCs w:val="20"/>
            </w:rPr>
          </w:pPr>
        </w:p>
      </w:tc>
    </w:tr>
    <w:tr w:rsidR="00B50A60" w:rsidRPr="00674624" w14:paraId="76F79E8E" w14:textId="77777777" w:rsidTr="00515809">
      <w:trPr>
        <w:trHeight w:val="196"/>
        <w:jc w:val="center"/>
      </w:trPr>
      <w:tc>
        <w:tcPr>
          <w:tcW w:w="3235" w:type="dxa"/>
        </w:tcPr>
        <w:p w14:paraId="3C7418F1" w14:textId="45AC6A3A" w:rsidR="00B50A60" w:rsidRPr="00653AFB" w:rsidRDefault="00B50A60" w:rsidP="0054673C">
          <w:pPr>
            <w:pStyle w:val="Encabezado"/>
            <w:tabs>
              <w:tab w:val="clear" w:pos="4252"/>
              <w:tab w:val="clear" w:pos="8504"/>
            </w:tabs>
            <w:rPr>
              <w:rFonts w:ascii="Arial" w:hAnsi="Arial" w:cs="Arial"/>
              <w:sz w:val="20"/>
              <w:szCs w:val="20"/>
            </w:rPr>
          </w:pPr>
          <w:r w:rsidRPr="00653AFB">
            <w:rPr>
              <w:rFonts w:ascii="Arial" w:hAnsi="Arial" w:cs="Arial"/>
              <w:sz w:val="20"/>
              <w:szCs w:val="20"/>
            </w:rPr>
            <w:t>Versión: 0</w:t>
          </w:r>
          <w:r w:rsidR="00653AFB" w:rsidRPr="00653AFB">
            <w:rPr>
              <w:rFonts w:ascii="Arial" w:hAnsi="Arial" w:cs="Arial"/>
              <w:sz w:val="20"/>
              <w:szCs w:val="20"/>
            </w:rPr>
            <w:t>4</w:t>
          </w:r>
        </w:p>
      </w:tc>
      <w:tc>
        <w:tcPr>
          <w:tcW w:w="4756" w:type="dxa"/>
          <w:vMerge/>
        </w:tcPr>
        <w:p w14:paraId="4CEDA86C" w14:textId="77777777" w:rsidR="00B50A60" w:rsidRPr="00674624" w:rsidRDefault="00B50A60" w:rsidP="0054673C">
          <w:pPr>
            <w:pStyle w:val="Encabezado"/>
            <w:tabs>
              <w:tab w:val="clear" w:pos="4252"/>
              <w:tab w:val="clear" w:pos="8504"/>
            </w:tabs>
            <w:jc w:val="right"/>
            <w:rPr>
              <w:rFonts w:ascii="Arial" w:hAnsi="Arial" w:cs="Arial"/>
              <w:sz w:val="20"/>
              <w:szCs w:val="20"/>
            </w:rPr>
          </w:pPr>
        </w:p>
      </w:tc>
      <w:tc>
        <w:tcPr>
          <w:tcW w:w="1425" w:type="dxa"/>
          <w:vMerge/>
        </w:tcPr>
        <w:p w14:paraId="54630D07" w14:textId="77777777" w:rsidR="00B50A60" w:rsidRPr="00674624" w:rsidRDefault="00B50A60" w:rsidP="0054673C">
          <w:pPr>
            <w:pStyle w:val="Encabezado"/>
            <w:tabs>
              <w:tab w:val="clear" w:pos="4252"/>
              <w:tab w:val="clear" w:pos="8504"/>
            </w:tabs>
            <w:jc w:val="right"/>
            <w:rPr>
              <w:rFonts w:ascii="Arial" w:hAnsi="Arial" w:cs="Arial"/>
              <w:sz w:val="20"/>
              <w:szCs w:val="20"/>
            </w:rPr>
          </w:pPr>
        </w:p>
      </w:tc>
    </w:tr>
    <w:tr w:rsidR="00B50A60" w:rsidRPr="00674624" w14:paraId="543B0489" w14:textId="77777777" w:rsidTr="00515809">
      <w:trPr>
        <w:trHeight w:val="208"/>
        <w:jc w:val="center"/>
      </w:trPr>
      <w:tc>
        <w:tcPr>
          <w:tcW w:w="3235" w:type="dxa"/>
        </w:tcPr>
        <w:p w14:paraId="148AA5B3" w14:textId="77777777" w:rsidR="00B50A60" w:rsidRPr="00674624" w:rsidRDefault="00B50A60" w:rsidP="0054673C">
          <w:pPr>
            <w:pStyle w:val="Encabezado"/>
            <w:tabs>
              <w:tab w:val="clear" w:pos="4252"/>
              <w:tab w:val="clear" w:pos="8504"/>
            </w:tabs>
            <w:rPr>
              <w:rFonts w:ascii="Arial" w:hAnsi="Arial" w:cs="Arial"/>
              <w:sz w:val="20"/>
              <w:szCs w:val="20"/>
            </w:rPr>
          </w:pPr>
          <w:r w:rsidRPr="00674624">
            <w:rPr>
              <w:rFonts w:ascii="Arial" w:hAnsi="Arial" w:cs="Arial"/>
              <w:sz w:val="20"/>
              <w:szCs w:val="20"/>
            </w:rPr>
            <w:t xml:space="preserve">Página </w:t>
          </w:r>
          <w:r w:rsidRPr="00674624">
            <w:rPr>
              <w:rFonts w:ascii="Arial" w:hAnsi="Arial" w:cs="Arial"/>
              <w:sz w:val="20"/>
              <w:szCs w:val="20"/>
            </w:rPr>
            <w:fldChar w:fldCharType="begin"/>
          </w:r>
          <w:r w:rsidRPr="00674624">
            <w:rPr>
              <w:rFonts w:ascii="Arial" w:hAnsi="Arial" w:cs="Arial"/>
              <w:sz w:val="20"/>
              <w:szCs w:val="20"/>
            </w:rPr>
            <w:instrText xml:space="preserve"> PAGE </w:instrText>
          </w:r>
          <w:r w:rsidRPr="00674624">
            <w:rPr>
              <w:rFonts w:ascii="Arial" w:hAnsi="Arial" w:cs="Arial"/>
              <w:sz w:val="20"/>
              <w:szCs w:val="20"/>
            </w:rPr>
            <w:fldChar w:fldCharType="separate"/>
          </w:r>
          <w:r w:rsidRPr="00674624">
            <w:rPr>
              <w:rFonts w:ascii="Arial" w:hAnsi="Arial" w:cs="Arial"/>
              <w:noProof/>
              <w:sz w:val="20"/>
              <w:szCs w:val="20"/>
            </w:rPr>
            <w:t>8</w:t>
          </w:r>
          <w:r w:rsidRPr="00674624">
            <w:rPr>
              <w:rFonts w:ascii="Arial" w:hAnsi="Arial" w:cs="Arial"/>
              <w:sz w:val="20"/>
              <w:szCs w:val="20"/>
            </w:rPr>
            <w:fldChar w:fldCharType="end"/>
          </w:r>
          <w:r w:rsidRPr="00674624">
            <w:rPr>
              <w:rFonts w:ascii="Arial" w:hAnsi="Arial" w:cs="Arial"/>
              <w:sz w:val="20"/>
              <w:szCs w:val="20"/>
            </w:rPr>
            <w:t xml:space="preserve"> de </w:t>
          </w:r>
          <w:r w:rsidRPr="00674624">
            <w:rPr>
              <w:rFonts w:ascii="Arial" w:hAnsi="Arial" w:cs="Arial"/>
              <w:sz w:val="20"/>
              <w:szCs w:val="20"/>
            </w:rPr>
            <w:fldChar w:fldCharType="begin"/>
          </w:r>
          <w:r w:rsidRPr="00674624">
            <w:rPr>
              <w:rFonts w:ascii="Arial" w:hAnsi="Arial" w:cs="Arial"/>
              <w:sz w:val="20"/>
              <w:szCs w:val="20"/>
            </w:rPr>
            <w:instrText xml:space="preserve"> NUMPAGES  </w:instrText>
          </w:r>
          <w:r w:rsidRPr="00674624">
            <w:rPr>
              <w:rFonts w:ascii="Arial" w:hAnsi="Arial" w:cs="Arial"/>
              <w:sz w:val="20"/>
              <w:szCs w:val="20"/>
            </w:rPr>
            <w:fldChar w:fldCharType="separate"/>
          </w:r>
          <w:r w:rsidRPr="00674624">
            <w:rPr>
              <w:rFonts w:ascii="Arial" w:hAnsi="Arial" w:cs="Arial"/>
              <w:noProof/>
              <w:sz w:val="20"/>
              <w:szCs w:val="20"/>
            </w:rPr>
            <w:t>16</w:t>
          </w:r>
          <w:r w:rsidRPr="00674624">
            <w:rPr>
              <w:rFonts w:ascii="Arial" w:hAnsi="Arial" w:cs="Arial"/>
              <w:sz w:val="20"/>
              <w:szCs w:val="20"/>
            </w:rPr>
            <w:fldChar w:fldCharType="end"/>
          </w:r>
        </w:p>
      </w:tc>
      <w:tc>
        <w:tcPr>
          <w:tcW w:w="4756" w:type="dxa"/>
          <w:vMerge/>
        </w:tcPr>
        <w:p w14:paraId="26037E19" w14:textId="77777777" w:rsidR="00B50A60" w:rsidRPr="00674624" w:rsidRDefault="00B50A60" w:rsidP="0054673C">
          <w:pPr>
            <w:pStyle w:val="Encabezado"/>
            <w:tabs>
              <w:tab w:val="clear" w:pos="4252"/>
              <w:tab w:val="clear" w:pos="8504"/>
            </w:tabs>
            <w:jc w:val="right"/>
            <w:rPr>
              <w:rFonts w:ascii="Arial" w:hAnsi="Arial" w:cs="Arial"/>
              <w:sz w:val="20"/>
              <w:szCs w:val="20"/>
            </w:rPr>
          </w:pPr>
        </w:p>
      </w:tc>
      <w:tc>
        <w:tcPr>
          <w:tcW w:w="1425" w:type="dxa"/>
          <w:vMerge/>
        </w:tcPr>
        <w:p w14:paraId="6F095627" w14:textId="77777777" w:rsidR="00B50A60" w:rsidRPr="00674624" w:rsidRDefault="00B50A60" w:rsidP="0054673C">
          <w:pPr>
            <w:pStyle w:val="Encabezado"/>
            <w:tabs>
              <w:tab w:val="clear" w:pos="4252"/>
              <w:tab w:val="clear" w:pos="8504"/>
            </w:tabs>
            <w:jc w:val="right"/>
            <w:rPr>
              <w:rFonts w:ascii="Arial" w:hAnsi="Arial" w:cs="Arial"/>
              <w:sz w:val="20"/>
              <w:szCs w:val="20"/>
            </w:rPr>
          </w:pPr>
        </w:p>
      </w:tc>
    </w:tr>
  </w:tbl>
  <w:p w14:paraId="7729EB09" w14:textId="77777777" w:rsidR="00B50A60" w:rsidRDefault="00B50A60" w:rsidP="00183727">
    <w:pPr>
      <w:pStyle w:val="Encabezado"/>
      <w:tabs>
        <w:tab w:val="clear" w:pos="4252"/>
        <w:tab w:val="clear" w:pos="8504"/>
      </w:tabs>
      <w:rPr>
        <w:rFonts w:ascii="Arial" w:hAnsi="Arial" w:cs="Arial"/>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9C6AE" w14:textId="77777777" w:rsidR="007964A6" w:rsidRDefault="007964A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3A2D"/>
    <w:multiLevelType w:val="hybridMultilevel"/>
    <w:tmpl w:val="0B028910"/>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8B43567"/>
    <w:multiLevelType w:val="hybridMultilevel"/>
    <w:tmpl w:val="83AA9E8A"/>
    <w:lvl w:ilvl="0" w:tplc="007CDE80">
      <w:start w:val="1"/>
      <w:numFmt w:val="upperRoman"/>
      <w:lvlText w:val="%1."/>
      <w:lvlJc w:val="right"/>
      <w:pPr>
        <w:ind w:left="643"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A3677C6"/>
    <w:multiLevelType w:val="hybridMultilevel"/>
    <w:tmpl w:val="85988896"/>
    <w:lvl w:ilvl="0" w:tplc="440A0017">
      <w:start w:val="1"/>
      <w:numFmt w:val="lowerLetter"/>
      <w:lvlText w:val="%1)"/>
      <w:lvlJc w:val="left"/>
      <w:pPr>
        <w:ind w:left="786" w:hanging="360"/>
      </w:pPr>
    </w:lvl>
    <w:lvl w:ilvl="1" w:tplc="440A0019" w:tentative="1">
      <w:start w:val="1"/>
      <w:numFmt w:val="lowerLetter"/>
      <w:lvlText w:val="%2."/>
      <w:lvlJc w:val="left"/>
      <w:pPr>
        <w:ind w:left="1506" w:hanging="360"/>
      </w:pPr>
    </w:lvl>
    <w:lvl w:ilvl="2" w:tplc="440A001B" w:tentative="1">
      <w:start w:val="1"/>
      <w:numFmt w:val="lowerRoman"/>
      <w:lvlText w:val="%3."/>
      <w:lvlJc w:val="right"/>
      <w:pPr>
        <w:ind w:left="2226" w:hanging="180"/>
      </w:pPr>
    </w:lvl>
    <w:lvl w:ilvl="3" w:tplc="440A000F" w:tentative="1">
      <w:start w:val="1"/>
      <w:numFmt w:val="decimal"/>
      <w:lvlText w:val="%4."/>
      <w:lvlJc w:val="left"/>
      <w:pPr>
        <w:ind w:left="2946" w:hanging="360"/>
      </w:pPr>
    </w:lvl>
    <w:lvl w:ilvl="4" w:tplc="440A0019" w:tentative="1">
      <w:start w:val="1"/>
      <w:numFmt w:val="lowerLetter"/>
      <w:lvlText w:val="%5."/>
      <w:lvlJc w:val="left"/>
      <w:pPr>
        <w:ind w:left="3666" w:hanging="360"/>
      </w:pPr>
    </w:lvl>
    <w:lvl w:ilvl="5" w:tplc="440A001B" w:tentative="1">
      <w:start w:val="1"/>
      <w:numFmt w:val="lowerRoman"/>
      <w:lvlText w:val="%6."/>
      <w:lvlJc w:val="right"/>
      <w:pPr>
        <w:ind w:left="4386" w:hanging="180"/>
      </w:pPr>
    </w:lvl>
    <w:lvl w:ilvl="6" w:tplc="440A000F" w:tentative="1">
      <w:start w:val="1"/>
      <w:numFmt w:val="decimal"/>
      <w:lvlText w:val="%7."/>
      <w:lvlJc w:val="left"/>
      <w:pPr>
        <w:ind w:left="5106" w:hanging="360"/>
      </w:pPr>
    </w:lvl>
    <w:lvl w:ilvl="7" w:tplc="440A0019" w:tentative="1">
      <w:start w:val="1"/>
      <w:numFmt w:val="lowerLetter"/>
      <w:lvlText w:val="%8."/>
      <w:lvlJc w:val="left"/>
      <w:pPr>
        <w:ind w:left="5826" w:hanging="360"/>
      </w:pPr>
    </w:lvl>
    <w:lvl w:ilvl="8" w:tplc="440A001B" w:tentative="1">
      <w:start w:val="1"/>
      <w:numFmt w:val="lowerRoman"/>
      <w:lvlText w:val="%9."/>
      <w:lvlJc w:val="right"/>
      <w:pPr>
        <w:ind w:left="6546" w:hanging="180"/>
      </w:pPr>
    </w:lvl>
  </w:abstractNum>
  <w:abstractNum w:abstractNumId="3" w15:restartNumberingAfterBreak="0">
    <w:nsid w:val="3CB533A5"/>
    <w:multiLevelType w:val="hybridMultilevel"/>
    <w:tmpl w:val="E09666C2"/>
    <w:lvl w:ilvl="0" w:tplc="FFFFFFFF">
      <w:start w:val="1"/>
      <w:numFmt w:val="lowerLetter"/>
      <w:lvlText w:val="%1."/>
      <w:lvlJc w:val="left"/>
      <w:pPr>
        <w:ind w:left="1512" w:hanging="360"/>
      </w:pPr>
      <w:rPr>
        <w:rFonts w:cs="Times New Roman"/>
      </w:rPr>
    </w:lvl>
    <w:lvl w:ilvl="1" w:tplc="FFFFFFFF" w:tentative="1">
      <w:start w:val="1"/>
      <w:numFmt w:val="lowerLetter"/>
      <w:lvlText w:val="%2."/>
      <w:lvlJc w:val="left"/>
      <w:pPr>
        <w:ind w:left="2232" w:hanging="360"/>
      </w:pPr>
      <w:rPr>
        <w:rFonts w:cs="Times New Roman"/>
      </w:rPr>
    </w:lvl>
    <w:lvl w:ilvl="2" w:tplc="FFFFFFFF" w:tentative="1">
      <w:start w:val="1"/>
      <w:numFmt w:val="lowerRoman"/>
      <w:lvlText w:val="%3."/>
      <w:lvlJc w:val="right"/>
      <w:pPr>
        <w:ind w:left="2952" w:hanging="180"/>
      </w:pPr>
      <w:rPr>
        <w:rFonts w:cs="Times New Roman"/>
      </w:rPr>
    </w:lvl>
    <w:lvl w:ilvl="3" w:tplc="FFFFFFFF" w:tentative="1">
      <w:start w:val="1"/>
      <w:numFmt w:val="decimal"/>
      <w:lvlText w:val="%4."/>
      <w:lvlJc w:val="left"/>
      <w:pPr>
        <w:ind w:left="3672" w:hanging="360"/>
      </w:pPr>
      <w:rPr>
        <w:rFonts w:cs="Times New Roman"/>
      </w:rPr>
    </w:lvl>
    <w:lvl w:ilvl="4" w:tplc="FFFFFFFF" w:tentative="1">
      <w:start w:val="1"/>
      <w:numFmt w:val="lowerLetter"/>
      <w:lvlText w:val="%5."/>
      <w:lvlJc w:val="left"/>
      <w:pPr>
        <w:ind w:left="4392" w:hanging="360"/>
      </w:pPr>
      <w:rPr>
        <w:rFonts w:cs="Times New Roman"/>
      </w:rPr>
    </w:lvl>
    <w:lvl w:ilvl="5" w:tplc="FFFFFFFF" w:tentative="1">
      <w:start w:val="1"/>
      <w:numFmt w:val="lowerRoman"/>
      <w:lvlText w:val="%6."/>
      <w:lvlJc w:val="right"/>
      <w:pPr>
        <w:ind w:left="5112" w:hanging="180"/>
      </w:pPr>
      <w:rPr>
        <w:rFonts w:cs="Times New Roman"/>
      </w:rPr>
    </w:lvl>
    <w:lvl w:ilvl="6" w:tplc="FFFFFFFF" w:tentative="1">
      <w:start w:val="1"/>
      <w:numFmt w:val="decimal"/>
      <w:lvlText w:val="%7."/>
      <w:lvlJc w:val="left"/>
      <w:pPr>
        <w:ind w:left="5832" w:hanging="360"/>
      </w:pPr>
      <w:rPr>
        <w:rFonts w:cs="Times New Roman"/>
      </w:rPr>
    </w:lvl>
    <w:lvl w:ilvl="7" w:tplc="FFFFFFFF" w:tentative="1">
      <w:start w:val="1"/>
      <w:numFmt w:val="lowerLetter"/>
      <w:lvlText w:val="%8."/>
      <w:lvlJc w:val="left"/>
      <w:pPr>
        <w:ind w:left="6552" w:hanging="360"/>
      </w:pPr>
      <w:rPr>
        <w:rFonts w:cs="Times New Roman"/>
      </w:rPr>
    </w:lvl>
    <w:lvl w:ilvl="8" w:tplc="FFFFFFFF" w:tentative="1">
      <w:start w:val="1"/>
      <w:numFmt w:val="lowerRoman"/>
      <w:lvlText w:val="%9."/>
      <w:lvlJc w:val="right"/>
      <w:pPr>
        <w:ind w:left="7272" w:hanging="180"/>
      </w:pPr>
      <w:rPr>
        <w:rFonts w:cs="Times New Roman"/>
      </w:rPr>
    </w:lvl>
  </w:abstractNum>
  <w:abstractNum w:abstractNumId="4" w15:restartNumberingAfterBreak="0">
    <w:nsid w:val="3CF425AA"/>
    <w:multiLevelType w:val="hybridMultilevel"/>
    <w:tmpl w:val="39D0305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 w15:restartNumberingAfterBreak="0">
    <w:nsid w:val="599A2B7D"/>
    <w:multiLevelType w:val="hybridMultilevel"/>
    <w:tmpl w:val="CA8CD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5B2B84"/>
    <w:multiLevelType w:val="hybridMultilevel"/>
    <w:tmpl w:val="33ACAD3C"/>
    <w:lvl w:ilvl="0" w:tplc="81C87198">
      <w:start w:val="1"/>
      <w:numFmt w:val="decimal"/>
      <w:pStyle w:val="Ttulo5"/>
      <w:lvlText w:val="%1."/>
      <w:lvlJc w:val="left"/>
      <w:pPr>
        <w:ind w:left="2210" w:hanging="360"/>
      </w:pPr>
      <w:rPr>
        <w:rFonts w:hint="default"/>
        <w:b w:val="0"/>
      </w:rPr>
    </w:lvl>
    <w:lvl w:ilvl="1" w:tplc="0C0A0019" w:tentative="1">
      <w:start w:val="1"/>
      <w:numFmt w:val="lowerLetter"/>
      <w:lvlText w:val="%2."/>
      <w:lvlJc w:val="left"/>
      <w:pPr>
        <w:ind w:left="2930" w:hanging="360"/>
      </w:pPr>
    </w:lvl>
    <w:lvl w:ilvl="2" w:tplc="0C0A001B" w:tentative="1">
      <w:start w:val="1"/>
      <w:numFmt w:val="lowerRoman"/>
      <w:lvlText w:val="%3."/>
      <w:lvlJc w:val="right"/>
      <w:pPr>
        <w:ind w:left="3650" w:hanging="180"/>
      </w:pPr>
    </w:lvl>
    <w:lvl w:ilvl="3" w:tplc="0C0A000F" w:tentative="1">
      <w:start w:val="1"/>
      <w:numFmt w:val="decimal"/>
      <w:lvlText w:val="%4."/>
      <w:lvlJc w:val="left"/>
      <w:pPr>
        <w:ind w:left="4370" w:hanging="360"/>
      </w:pPr>
    </w:lvl>
    <w:lvl w:ilvl="4" w:tplc="0C0A0019" w:tentative="1">
      <w:start w:val="1"/>
      <w:numFmt w:val="lowerLetter"/>
      <w:lvlText w:val="%5."/>
      <w:lvlJc w:val="left"/>
      <w:pPr>
        <w:ind w:left="5090" w:hanging="360"/>
      </w:pPr>
    </w:lvl>
    <w:lvl w:ilvl="5" w:tplc="0C0A001B" w:tentative="1">
      <w:start w:val="1"/>
      <w:numFmt w:val="lowerRoman"/>
      <w:lvlText w:val="%6."/>
      <w:lvlJc w:val="right"/>
      <w:pPr>
        <w:ind w:left="5810" w:hanging="180"/>
      </w:pPr>
    </w:lvl>
    <w:lvl w:ilvl="6" w:tplc="0C0A000F" w:tentative="1">
      <w:start w:val="1"/>
      <w:numFmt w:val="decimal"/>
      <w:lvlText w:val="%7."/>
      <w:lvlJc w:val="left"/>
      <w:pPr>
        <w:ind w:left="6530" w:hanging="360"/>
      </w:pPr>
    </w:lvl>
    <w:lvl w:ilvl="7" w:tplc="0C0A0019" w:tentative="1">
      <w:start w:val="1"/>
      <w:numFmt w:val="lowerLetter"/>
      <w:lvlText w:val="%8."/>
      <w:lvlJc w:val="left"/>
      <w:pPr>
        <w:ind w:left="7250" w:hanging="360"/>
      </w:pPr>
    </w:lvl>
    <w:lvl w:ilvl="8" w:tplc="0C0A001B" w:tentative="1">
      <w:start w:val="1"/>
      <w:numFmt w:val="lowerRoman"/>
      <w:lvlText w:val="%9."/>
      <w:lvlJc w:val="right"/>
      <w:pPr>
        <w:ind w:left="7970" w:hanging="180"/>
      </w:pPr>
    </w:lvl>
  </w:abstractNum>
  <w:abstractNum w:abstractNumId="7" w15:restartNumberingAfterBreak="0">
    <w:nsid w:val="5EBC20C5"/>
    <w:multiLevelType w:val="hybridMultilevel"/>
    <w:tmpl w:val="BA76D2E0"/>
    <w:lvl w:ilvl="0" w:tplc="440A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FE1F25"/>
    <w:multiLevelType w:val="hybridMultilevel"/>
    <w:tmpl w:val="B22605D4"/>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9" w15:restartNumberingAfterBreak="0">
    <w:nsid w:val="6A9D6963"/>
    <w:multiLevelType w:val="hybridMultilevel"/>
    <w:tmpl w:val="FB3E3284"/>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11" w15:restartNumberingAfterBreak="0">
    <w:multiLevelType w:val="hybridMultilevel"/>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2" w15:restartNumberingAfterBreak="0">
    <w:multiLevelType w:val="hybridMultilevel"/>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3" w15:restartNumberingAfterBreak="0">
    <w:multiLevelType w:val="hybridMultilevel"/>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4" w15:restartNumberingAfterBreak="0">
    <w:multiLevelType w:val="hybridMultilevel"/>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5" w15:restartNumberingAfterBreak="0">
    <w:multiLevelType w:val="hybridMultilevel"/>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6" w15:restartNumberingAfterBreak="0">
    <w:multiLevelType w:val="hybridMultilevel"/>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7" w15:restartNumberingAfterBreak="0">
    <w:multiLevelType w:val="hybridMultilevel"/>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567910411">
    <w:abstractNumId w:val="6"/>
  </w:num>
  <w:num w:numId="2" w16cid:durableId="293024419">
    <w:abstractNumId w:val="1"/>
  </w:num>
  <w:num w:numId="3" w16cid:durableId="560360757">
    <w:abstractNumId w:val="0"/>
  </w:num>
  <w:num w:numId="4" w16cid:durableId="1793861306">
    <w:abstractNumId w:val="5"/>
  </w:num>
  <w:num w:numId="5" w16cid:durableId="1421952075">
    <w:abstractNumId w:val="3"/>
  </w:num>
  <w:num w:numId="6" w16cid:durableId="1782215621">
    <w:abstractNumId w:val="4"/>
  </w:num>
  <w:num w:numId="7" w16cid:durableId="594945890">
    <w:abstractNumId w:val="7"/>
  </w:num>
  <w:num w:numId="8" w16cid:durableId="570821095">
    <w:abstractNumId w:val="9"/>
  </w:num>
  <w:num w:numId="9" w16cid:durableId="1355694040">
    <w:abstractNumId w:val="2"/>
  </w:num>
  <w:num w:numId="10" w16cid:durableId="1846357108">
    <w:abstractNumId w:val="8"/>
  </w:num>
  <w:num w:numId="11">
    <w:abstractNumId w:val="111"/>
    <w:lvlOverride w:ilvl="0">
      <w:startOverride w:val="1"/>
    </w:lvlOverride>
  </w:num>
  <w:num w:numId="12">
    <w:abstractNumId w:val="112"/>
    <w:lvlOverride w:ilvl="0">
      <w:startOverride w:val="1"/>
    </w:lvlOverride>
  </w:num>
  <w:num w:numId="13">
    <w:abstractNumId w:val="113"/>
    <w:lvlOverride w:ilvl="0">
      <w:startOverride w:val="1"/>
    </w:lvlOverride>
  </w:num>
  <w:num w:numId="14">
    <w:abstractNumId w:val="114"/>
    <w:lvlOverride w:ilvl="0">
      <w:startOverride w:val="1"/>
    </w:lvlOverride>
  </w:num>
  <w:num w:numId="15">
    <w:abstractNumId w:val="115"/>
    <w:lvlOverride w:ilvl="0">
      <w:startOverride w:val="1"/>
    </w:lvlOverride>
  </w:num>
  <w:num w:numId="16">
    <w:abstractNumId w:val="116"/>
    <w:lvlOverride w:ilvl="0">
      <w:startOverride w:val="1"/>
    </w:lvlOverride>
  </w:num>
  <w:num w:numId="17">
    <w:abstractNumId w:val="117"/>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08"/>
  <w:hyphenationZone w:val="425"/>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727"/>
    <w:rsid w:val="00000FA1"/>
    <w:rsid w:val="0000677D"/>
    <w:rsid w:val="00006E1C"/>
    <w:rsid w:val="00010AE9"/>
    <w:rsid w:val="00010FD9"/>
    <w:rsid w:val="00012C75"/>
    <w:rsid w:val="00014A01"/>
    <w:rsid w:val="000173CA"/>
    <w:rsid w:val="0002052E"/>
    <w:rsid w:val="00020DF9"/>
    <w:rsid w:val="00022F6C"/>
    <w:rsid w:val="00024896"/>
    <w:rsid w:val="00025B55"/>
    <w:rsid w:val="0002641E"/>
    <w:rsid w:val="00026C0E"/>
    <w:rsid w:val="00030E8A"/>
    <w:rsid w:val="00031408"/>
    <w:rsid w:val="00031A0C"/>
    <w:rsid w:val="000345D8"/>
    <w:rsid w:val="000347FF"/>
    <w:rsid w:val="00034916"/>
    <w:rsid w:val="00036CBE"/>
    <w:rsid w:val="00037EDC"/>
    <w:rsid w:val="00041BD2"/>
    <w:rsid w:val="00044447"/>
    <w:rsid w:val="0004536C"/>
    <w:rsid w:val="000466C1"/>
    <w:rsid w:val="00046B0A"/>
    <w:rsid w:val="00050018"/>
    <w:rsid w:val="000510CE"/>
    <w:rsid w:val="00055AD7"/>
    <w:rsid w:val="00056CC9"/>
    <w:rsid w:val="00057574"/>
    <w:rsid w:val="000575C8"/>
    <w:rsid w:val="00061DA4"/>
    <w:rsid w:val="00061F34"/>
    <w:rsid w:val="00061FE1"/>
    <w:rsid w:val="00063AC0"/>
    <w:rsid w:val="00063D51"/>
    <w:rsid w:val="000646D5"/>
    <w:rsid w:val="00065C0B"/>
    <w:rsid w:val="00066561"/>
    <w:rsid w:val="00066B41"/>
    <w:rsid w:val="000677D4"/>
    <w:rsid w:val="00072E6A"/>
    <w:rsid w:val="00076B00"/>
    <w:rsid w:val="00080C0C"/>
    <w:rsid w:val="000815A5"/>
    <w:rsid w:val="00082729"/>
    <w:rsid w:val="00082E0C"/>
    <w:rsid w:val="000850BF"/>
    <w:rsid w:val="00085135"/>
    <w:rsid w:val="000853B6"/>
    <w:rsid w:val="00087E37"/>
    <w:rsid w:val="00092904"/>
    <w:rsid w:val="00097AF9"/>
    <w:rsid w:val="00097C46"/>
    <w:rsid w:val="00097CBF"/>
    <w:rsid w:val="000A01D0"/>
    <w:rsid w:val="000A2033"/>
    <w:rsid w:val="000A2C25"/>
    <w:rsid w:val="000A318A"/>
    <w:rsid w:val="000A3ACF"/>
    <w:rsid w:val="000A4076"/>
    <w:rsid w:val="000A44B7"/>
    <w:rsid w:val="000A4C02"/>
    <w:rsid w:val="000A5329"/>
    <w:rsid w:val="000A5A44"/>
    <w:rsid w:val="000A5FBD"/>
    <w:rsid w:val="000A64FF"/>
    <w:rsid w:val="000A6C4F"/>
    <w:rsid w:val="000B002F"/>
    <w:rsid w:val="000B0DC5"/>
    <w:rsid w:val="000B11AA"/>
    <w:rsid w:val="000B1737"/>
    <w:rsid w:val="000B317F"/>
    <w:rsid w:val="000B4620"/>
    <w:rsid w:val="000B4C33"/>
    <w:rsid w:val="000B6031"/>
    <w:rsid w:val="000B632A"/>
    <w:rsid w:val="000B6841"/>
    <w:rsid w:val="000B6B4C"/>
    <w:rsid w:val="000B6D76"/>
    <w:rsid w:val="000C0756"/>
    <w:rsid w:val="000C0AA6"/>
    <w:rsid w:val="000C3B86"/>
    <w:rsid w:val="000C3C7E"/>
    <w:rsid w:val="000C4D38"/>
    <w:rsid w:val="000C59A7"/>
    <w:rsid w:val="000C5F3A"/>
    <w:rsid w:val="000C6493"/>
    <w:rsid w:val="000C7D64"/>
    <w:rsid w:val="000D10F8"/>
    <w:rsid w:val="000D1249"/>
    <w:rsid w:val="000D2BE0"/>
    <w:rsid w:val="000D3874"/>
    <w:rsid w:val="000D6B1E"/>
    <w:rsid w:val="000E0950"/>
    <w:rsid w:val="000E0DD0"/>
    <w:rsid w:val="000E1ED1"/>
    <w:rsid w:val="000E25A1"/>
    <w:rsid w:val="000E3723"/>
    <w:rsid w:val="000E3BEE"/>
    <w:rsid w:val="000E4B23"/>
    <w:rsid w:val="000E5BF4"/>
    <w:rsid w:val="000F07A8"/>
    <w:rsid w:val="000F1BEC"/>
    <w:rsid w:val="000F3E3B"/>
    <w:rsid w:val="000F665C"/>
    <w:rsid w:val="000F68B6"/>
    <w:rsid w:val="00104601"/>
    <w:rsid w:val="00105CD4"/>
    <w:rsid w:val="00106DFB"/>
    <w:rsid w:val="00110556"/>
    <w:rsid w:val="00110F68"/>
    <w:rsid w:val="001129DB"/>
    <w:rsid w:val="00113C14"/>
    <w:rsid w:val="00114949"/>
    <w:rsid w:val="00114CC8"/>
    <w:rsid w:val="00120085"/>
    <w:rsid w:val="00120B21"/>
    <w:rsid w:val="001229C2"/>
    <w:rsid w:val="001249DA"/>
    <w:rsid w:val="00124DC0"/>
    <w:rsid w:val="00124F87"/>
    <w:rsid w:val="00125297"/>
    <w:rsid w:val="0012561F"/>
    <w:rsid w:val="001256D7"/>
    <w:rsid w:val="00127F81"/>
    <w:rsid w:val="00130D03"/>
    <w:rsid w:val="001331E6"/>
    <w:rsid w:val="0013341F"/>
    <w:rsid w:val="00133594"/>
    <w:rsid w:val="0013411D"/>
    <w:rsid w:val="00134440"/>
    <w:rsid w:val="00137144"/>
    <w:rsid w:val="00137757"/>
    <w:rsid w:val="001401A6"/>
    <w:rsid w:val="00142226"/>
    <w:rsid w:val="00143435"/>
    <w:rsid w:val="001461EB"/>
    <w:rsid w:val="00147683"/>
    <w:rsid w:val="0015042D"/>
    <w:rsid w:val="00150B82"/>
    <w:rsid w:val="001513C8"/>
    <w:rsid w:val="00151B28"/>
    <w:rsid w:val="001528F8"/>
    <w:rsid w:val="001544D2"/>
    <w:rsid w:val="00156796"/>
    <w:rsid w:val="00156861"/>
    <w:rsid w:val="001609AF"/>
    <w:rsid w:val="001613AC"/>
    <w:rsid w:val="00162DB1"/>
    <w:rsid w:val="00165ADF"/>
    <w:rsid w:val="001666AD"/>
    <w:rsid w:val="00166C04"/>
    <w:rsid w:val="00167BA9"/>
    <w:rsid w:val="00167D95"/>
    <w:rsid w:val="00170304"/>
    <w:rsid w:val="0017031C"/>
    <w:rsid w:val="0017100B"/>
    <w:rsid w:val="0017199D"/>
    <w:rsid w:val="00172555"/>
    <w:rsid w:val="001726A5"/>
    <w:rsid w:val="0017324F"/>
    <w:rsid w:val="00180F36"/>
    <w:rsid w:val="00183727"/>
    <w:rsid w:val="00183978"/>
    <w:rsid w:val="0018612F"/>
    <w:rsid w:val="00187625"/>
    <w:rsid w:val="00192B17"/>
    <w:rsid w:val="00194945"/>
    <w:rsid w:val="00196C81"/>
    <w:rsid w:val="00197324"/>
    <w:rsid w:val="001A162C"/>
    <w:rsid w:val="001A167E"/>
    <w:rsid w:val="001A1E64"/>
    <w:rsid w:val="001A57BB"/>
    <w:rsid w:val="001A6151"/>
    <w:rsid w:val="001A7B7A"/>
    <w:rsid w:val="001A7D3D"/>
    <w:rsid w:val="001B0A04"/>
    <w:rsid w:val="001B1426"/>
    <w:rsid w:val="001B260B"/>
    <w:rsid w:val="001B6C63"/>
    <w:rsid w:val="001B6CC4"/>
    <w:rsid w:val="001B71FA"/>
    <w:rsid w:val="001B7CC4"/>
    <w:rsid w:val="001C025B"/>
    <w:rsid w:val="001C03C4"/>
    <w:rsid w:val="001C18E5"/>
    <w:rsid w:val="001C3F74"/>
    <w:rsid w:val="001C3FB1"/>
    <w:rsid w:val="001C41E3"/>
    <w:rsid w:val="001C5364"/>
    <w:rsid w:val="001C631F"/>
    <w:rsid w:val="001C6821"/>
    <w:rsid w:val="001D2500"/>
    <w:rsid w:val="001D48A7"/>
    <w:rsid w:val="001D4AAC"/>
    <w:rsid w:val="001D634D"/>
    <w:rsid w:val="001D6960"/>
    <w:rsid w:val="001D707A"/>
    <w:rsid w:val="001D7270"/>
    <w:rsid w:val="001D72CD"/>
    <w:rsid w:val="001D7672"/>
    <w:rsid w:val="001E22F0"/>
    <w:rsid w:val="001E2A28"/>
    <w:rsid w:val="001E32F8"/>
    <w:rsid w:val="001E3F1A"/>
    <w:rsid w:val="001E3F2E"/>
    <w:rsid w:val="001E5B5D"/>
    <w:rsid w:val="001E6141"/>
    <w:rsid w:val="001E63F1"/>
    <w:rsid w:val="001E6756"/>
    <w:rsid w:val="001E7E6E"/>
    <w:rsid w:val="001E7ED3"/>
    <w:rsid w:val="001F1C7D"/>
    <w:rsid w:val="001F327D"/>
    <w:rsid w:val="001F3EE3"/>
    <w:rsid w:val="001F4862"/>
    <w:rsid w:val="001F54F2"/>
    <w:rsid w:val="002047DC"/>
    <w:rsid w:val="00204B93"/>
    <w:rsid w:val="00206250"/>
    <w:rsid w:val="0020635D"/>
    <w:rsid w:val="002075E4"/>
    <w:rsid w:val="002079E9"/>
    <w:rsid w:val="00207E44"/>
    <w:rsid w:val="00213A02"/>
    <w:rsid w:val="00213BAF"/>
    <w:rsid w:val="00213BD1"/>
    <w:rsid w:val="00215A24"/>
    <w:rsid w:val="00216D49"/>
    <w:rsid w:val="002221EC"/>
    <w:rsid w:val="0022287A"/>
    <w:rsid w:val="00223349"/>
    <w:rsid w:val="00223D51"/>
    <w:rsid w:val="002258EE"/>
    <w:rsid w:val="00226012"/>
    <w:rsid w:val="0022716B"/>
    <w:rsid w:val="002274EF"/>
    <w:rsid w:val="0022758D"/>
    <w:rsid w:val="0023164C"/>
    <w:rsid w:val="00232D53"/>
    <w:rsid w:val="00234680"/>
    <w:rsid w:val="002349EE"/>
    <w:rsid w:val="00234BA2"/>
    <w:rsid w:val="002357D3"/>
    <w:rsid w:val="00235B48"/>
    <w:rsid w:val="00236CB0"/>
    <w:rsid w:val="00241025"/>
    <w:rsid w:val="00241C5D"/>
    <w:rsid w:val="00242092"/>
    <w:rsid w:val="002421D5"/>
    <w:rsid w:val="0024262E"/>
    <w:rsid w:val="0024350A"/>
    <w:rsid w:val="0024365C"/>
    <w:rsid w:val="00243A78"/>
    <w:rsid w:val="002454B6"/>
    <w:rsid w:val="002465CE"/>
    <w:rsid w:val="00246A65"/>
    <w:rsid w:val="00251CB9"/>
    <w:rsid w:val="002520B5"/>
    <w:rsid w:val="00253EFC"/>
    <w:rsid w:val="0025527F"/>
    <w:rsid w:val="00255680"/>
    <w:rsid w:val="00257688"/>
    <w:rsid w:val="00257BB8"/>
    <w:rsid w:val="00261203"/>
    <w:rsid w:val="0026286A"/>
    <w:rsid w:val="00266CCD"/>
    <w:rsid w:val="0027256E"/>
    <w:rsid w:val="0027300F"/>
    <w:rsid w:val="00274A87"/>
    <w:rsid w:val="00275047"/>
    <w:rsid w:val="002752DD"/>
    <w:rsid w:val="00280EF7"/>
    <w:rsid w:val="00281FE1"/>
    <w:rsid w:val="00282EA0"/>
    <w:rsid w:val="00283D08"/>
    <w:rsid w:val="00285043"/>
    <w:rsid w:val="002850F1"/>
    <w:rsid w:val="002852CF"/>
    <w:rsid w:val="002862D7"/>
    <w:rsid w:val="002865D6"/>
    <w:rsid w:val="002879EF"/>
    <w:rsid w:val="0029096D"/>
    <w:rsid w:val="00290FCB"/>
    <w:rsid w:val="002914DF"/>
    <w:rsid w:val="00291749"/>
    <w:rsid w:val="00292EC6"/>
    <w:rsid w:val="00293158"/>
    <w:rsid w:val="002941EF"/>
    <w:rsid w:val="00294FC2"/>
    <w:rsid w:val="002A324B"/>
    <w:rsid w:val="002A4585"/>
    <w:rsid w:val="002A4DA7"/>
    <w:rsid w:val="002B1C40"/>
    <w:rsid w:val="002B23CA"/>
    <w:rsid w:val="002B2E2C"/>
    <w:rsid w:val="002B3061"/>
    <w:rsid w:val="002B436F"/>
    <w:rsid w:val="002B45A5"/>
    <w:rsid w:val="002B72E0"/>
    <w:rsid w:val="002B7942"/>
    <w:rsid w:val="002C077B"/>
    <w:rsid w:val="002C1C7C"/>
    <w:rsid w:val="002C637C"/>
    <w:rsid w:val="002C71EC"/>
    <w:rsid w:val="002D5EAA"/>
    <w:rsid w:val="002E1E53"/>
    <w:rsid w:val="002E42BD"/>
    <w:rsid w:val="002E59AF"/>
    <w:rsid w:val="002E5CE5"/>
    <w:rsid w:val="002E7A56"/>
    <w:rsid w:val="002F1520"/>
    <w:rsid w:val="002F1D3B"/>
    <w:rsid w:val="002F55B4"/>
    <w:rsid w:val="002F6AB6"/>
    <w:rsid w:val="003004BD"/>
    <w:rsid w:val="00301A23"/>
    <w:rsid w:val="003041CB"/>
    <w:rsid w:val="00305B73"/>
    <w:rsid w:val="00305F23"/>
    <w:rsid w:val="0030684D"/>
    <w:rsid w:val="00307A46"/>
    <w:rsid w:val="00312FA8"/>
    <w:rsid w:val="00313DE0"/>
    <w:rsid w:val="003169F0"/>
    <w:rsid w:val="00322758"/>
    <w:rsid w:val="00324181"/>
    <w:rsid w:val="00324408"/>
    <w:rsid w:val="00324676"/>
    <w:rsid w:val="003252ED"/>
    <w:rsid w:val="00327F0C"/>
    <w:rsid w:val="00332AA5"/>
    <w:rsid w:val="00332B5E"/>
    <w:rsid w:val="003347F9"/>
    <w:rsid w:val="00334824"/>
    <w:rsid w:val="00334953"/>
    <w:rsid w:val="003358C3"/>
    <w:rsid w:val="003359F4"/>
    <w:rsid w:val="003361CD"/>
    <w:rsid w:val="00337996"/>
    <w:rsid w:val="0034068D"/>
    <w:rsid w:val="00341D49"/>
    <w:rsid w:val="003421E1"/>
    <w:rsid w:val="00342D25"/>
    <w:rsid w:val="003443C5"/>
    <w:rsid w:val="003449FE"/>
    <w:rsid w:val="00347726"/>
    <w:rsid w:val="00350291"/>
    <w:rsid w:val="003510A7"/>
    <w:rsid w:val="003543C6"/>
    <w:rsid w:val="003617AB"/>
    <w:rsid w:val="00362EC3"/>
    <w:rsid w:val="00363005"/>
    <w:rsid w:val="0036318C"/>
    <w:rsid w:val="00364FAA"/>
    <w:rsid w:val="003657A8"/>
    <w:rsid w:val="003662B3"/>
    <w:rsid w:val="00366649"/>
    <w:rsid w:val="003712F2"/>
    <w:rsid w:val="00372264"/>
    <w:rsid w:val="003729B4"/>
    <w:rsid w:val="00372DB8"/>
    <w:rsid w:val="00375705"/>
    <w:rsid w:val="00375C86"/>
    <w:rsid w:val="00380E8C"/>
    <w:rsid w:val="00380F81"/>
    <w:rsid w:val="0038198C"/>
    <w:rsid w:val="003838CB"/>
    <w:rsid w:val="00384154"/>
    <w:rsid w:val="0038467E"/>
    <w:rsid w:val="003866BD"/>
    <w:rsid w:val="003870DF"/>
    <w:rsid w:val="003906F2"/>
    <w:rsid w:val="0039208D"/>
    <w:rsid w:val="003924AB"/>
    <w:rsid w:val="00393C38"/>
    <w:rsid w:val="003953AC"/>
    <w:rsid w:val="00396B3A"/>
    <w:rsid w:val="00397E14"/>
    <w:rsid w:val="003A2F3B"/>
    <w:rsid w:val="003A3387"/>
    <w:rsid w:val="003A3B20"/>
    <w:rsid w:val="003A591A"/>
    <w:rsid w:val="003A6A0E"/>
    <w:rsid w:val="003A7249"/>
    <w:rsid w:val="003A7F72"/>
    <w:rsid w:val="003B0B7E"/>
    <w:rsid w:val="003B0F8C"/>
    <w:rsid w:val="003B3BEE"/>
    <w:rsid w:val="003B4753"/>
    <w:rsid w:val="003B488C"/>
    <w:rsid w:val="003B64BD"/>
    <w:rsid w:val="003B6742"/>
    <w:rsid w:val="003B67D5"/>
    <w:rsid w:val="003B6C89"/>
    <w:rsid w:val="003B7CE6"/>
    <w:rsid w:val="003B7F6D"/>
    <w:rsid w:val="003C05EF"/>
    <w:rsid w:val="003C06ED"/>
    <w:rsid w:val="003C0DD9"/>
    <w:rsid w:val="003C146F"/>
    <w:rsid w:val="003C1E24"/>
    <w:rsid w:val="003C5CA9"/>
    <w:rsid w:val="003C63D6"/>
    <w:rsid w:val="003C6B9D"/>
    <w:rsid w:val="003D29BB"/>
    <w:rsid w:val="003D427A"/>
    <w:rsid w:val="003D4CF7"/>
    <w:rsid w:val="003D4D67"/>
    <w:rsid w:val="003D5DF0"/>
    <w:rsid w:val="003D6B9F"/>
    <w:rsid w:val="003E0940"/>
    <w:rsid w:val="003E53DA"/>
    <w:rsid w:val="003E58BA"/>
    <w:rsid w:val="003E5E62"/>
    <w:rsid w:val="003E76C6"/>
    <w:rsid w:val="003F013E"/>
    <w:rsid w:val="003F071B"/>
    <w:rsid w:val="003F16D7"/>
    <w:rsid w:val="003F262B"/>
    <w:rsid w:val="003F6556"/>
    <w:rsid w:val="00402F93"/>
    <w:rsid w:val="004064DA"/>
    <w:rsid w:val="00416AB0"/>
    <w:rsid w:val="00416B32"/>
    <w:rsid w:val="00417E72"/>
    <w:rsid w:val="004216C6"/>
    <w:rsid w:val="00421AD2"/>
    <w:rsid w:val="0042499B"/>
    <w:rsid w:val="0042638A"/>
    <w:rsid w:val="00426B65"/>
    <w:rsid w:val="00430616"/>
    <w:rsid w:val="00430877"/>
    <w:rsid w:val="00430DCE"/>
    <w:rsid w:val="0043106F"/>
    <w:rsid w:val="004327B2"/>
    <w:rsid w:val="004334DB"/>
    <w:rsid w:val="00433ACC"/>
    <w:rsid w:val="00434702"/>
    <w:rsid w:val="00434B26"/>
    <w:rsid w:val="00437B02"/>
    <w:rsid w:val="00440F40"/>
    <w:rsid w:val="004411D0"/>
    <w:rsid w:val="00443151"/>
    <w:rsid w:val="004461F6"/>
    <w:rsid w:val="00446ADA"/>
    <w:rsid w:val="0044795A"/>
    <w:rsid w:val="00447C43"/>
    <w:rsid w:val="0045000D"/>
    <w:rsid w:val="00451703"/>
    <w:rsid w:val="004517DD"/>
    <w:rsid w:val="00451A0F"/>
    <w:rsid w:val="00452014"/>
    <w:rsid w:val="00453180"/>
    <w:rsid w:val="00454AC0"/>
    <w:rsid w:val="00463779"/>
    <w:rsid w:val="00463D3F"/>
    <w:rsid w:val="00467107"/>
    <w:rsid w:val="004704E0"/>
    <w:rsid w:val="00470682"/>
    <w:rsid w:val="004706C1"/>
    <w:rsid w:val="004709DE"/>
    <w:rsid w:val="00473629"/>
    <w:rsid w:val="00474E35"/>
    <w:rsid w:val="00475521"/>
    <w:rsid w:val="00477AC7"/>
    <w:rsid w:val="00481262"/>
    <w:rsid w:val="00481B8D"/>
    <w:rsid w:val="00483444"/>
    <w:rsid w:val="004841DD"/>
    <w:rsid w:val="00487C0A"/>
    <w:rsid w:val="00487C95"/>
    <w:rsid w:val="00490FE7"/>
    <w:rsid w:val="0049128F"/>
    <w:rsid w:val="00491EA6"/>
    <w:rsid w:val="00492929"/>
    <w:rsid w:val="004931C9"/>
    <w:rsid w:val="004960BF"/>
    <w:rsid w:val="00496521"/>
    <w:rsid w:val="00496F30"/>
    <w:rsid w:val="00497011"/>
    <w:rsid w:val="004A0EB4"/>
    <w:rsid w:val="004A0EFF"/>
    <w:rsid w:val="004A367E"/>
    <w:rsid w:val="004A467B"/>
    <w:rsid w:val="004A591D"/>
    <w:rsid w:val="004A6900"/>
    <w:rsid w:val="004A7977"/>
    <w:rsid w:val="004A7AA6"/>
    <w:rsid w:val="004A7B5B"/>
    <w:rsid w:val="004B03D1"/>
    <w:rsid w:val="004B0610"/>
    <w:rsid w:val="004B0B75"/>
    <w:rsid w:val="004B16C4"/>
    <w:rsid w:val="004B17F7"/>
    <w:rsid w:val="004B2BF1"/>
    <w:rsid w:val="004B3857"/>
    <w:rsid w:val="004B38DD"/>
    <w:rsid w:val="004B581C"/>
    <w:rsid w:val="004B63F7"/>
    <w:rsid w:val="004C5789"/>
    <w:rsid w:val="004C60FE"/>
    <w:rsid w:val="004C6C32"/>
    <w:rsid w:val="004C749D"/>
    <w:rsid w:val="004C7B0D"/>
    <w:rsid w:val="004C7C31"/>
    <w:rsid w:val="004C7CD1"/>
    <w:rsid w:val="004D000E"/>
    <w:rsid w:val="004D18CF"/>
    <w:rsid w:val="004D2268"/>
    <w:rsid w:val="004D6BA8"/>
    <w:rsid w:val="004E0839"/>
    <w:rsid w:val="004E4CF8"/>
    <w:rsid w:val="004E526D"/>
    <w:rsid w:val="004E5911"/>
    <w:rsid w:val="004E5F13"/>
    <w:rsid w:val="004E6052"/>
    <w:rsid w:val="004F02C1"/>
    <w:rsid w:val="004F2995"/>
    <w:rsid w:val="004F2EEA"/>
    <w:rsid w:val="004F4468"/>
    <w:rsid w:val="004F48BA"/>
    <w:rsid w:val="004F6CBA"/>
    <w:rsid w:val="004F7FBE"/>
    <w:rsid w:val="0050160B"/>
    <w:rsid w:val="00502056"/>
    <w:rsid w:val="00502976"/>
    <w:rsid w:val="00502D75"/>
    <w:rsid w:val="005047CE"/>
    <w:rsid w:val="0050754D"/>
    <w:rsid w:val="00507806"/>
    <w:rsid w:val="0051025F"/>
    <w:rsid w:val="00511E76"/>
    <w:rsid w:val="005140A1"/>
    <w:rsid w:val="005141FA"/>
    <w:rsid w:val="00514EFA"/>
    <w:rsid w:val="00514F79"/>
    <w:rsid w:val="005153EF"/>
    <w:rsid w:val="00515809"/>
    <w:rsid w:val="0051705D"/>
    <w:rsid w:val="00520C59"/>
    <w:rsid w:val="00521D9A"/>
    <w:rsid w:val="00522105"/>
    <w:rsid w:val="005225D6"/>
    <w:rsid w:val="005235AF"/>
    <w:rsid w:val="0052605E"/>
    <w:rsid w:val="00531ECE"/>
    <w:rsid w:val="005321B3"/>
    <w:rsid w:val="00536C32"/>
    <w:rsid w:val="00541911"/>
    <w:rsid w:val="005428E6"/>
    <w:rsid w:val="00543D90"/>
    <w:rsid w:val="00544F5B"/>
    <w:rsid w:val="00545277"/>
    <w:rsid w:val="00545C3B"/>
    <w:rsid w:val="0054673C"/>
    <w:rsid w:val="0054695F"/>
    <w:rsid w:val="00547101"/>
    <w:rsid w:val="00547680"/>
    <w:rsid w:val="00551BC9"/>
    <w:rsid w:val="005554E0"/>
    <w:rsid w:val="00555CE6"/>
    <w:rsid w:val="00556D42"/>
    <w:rsid w:val="0055715A"/>
    <w:rsid w:val="00557486"/>
    <w:rsid w:val="00557D83"/>
    <w:rsid w:val="005603B0"/>
    <w:rsid w:val="00560DE5"/>
    <w:rsid w:val="005612C8"/>
    <w:rsid w:val="00562A4F"/>
    <w:rsid w:val="00562A71"/>
    <w:rsid w:val="00566730"/>
    <w:rsid w:val="00566B40"/>
    <w:rsid w:val="0057035A"/>
    <w:rsid w:val="00570D7A"/>
    <w:rsid w:val="00570F20"/>
    <w:rsid w:val="00571685"/>
    <w:rsid w:val="00571B24"/>
    <w:rsid w:val="00572F02"/>
    <w:rsid w:val="00573B75"/>
    <w:rsid w:val="005769E9"/>
    <w:rsid w:val="00576CC9"/>
    <w:rsid w:val="005778A8"/>
    <w:rsid w:val="00577D58"/>
    <w:rsid w:val="0058093D"/>
    <w:rsid w:val="00580E4D"/>
    <w:rsid w:val="00581E04"/>
    <w:rsid w:val="0058284B"/>
    <w:rsid w:val="0058396B"/>
    <w:rsid w:val="00583C59"/>
    <w:rsid w:val="00583E71"/>
    <w:rsid w:val="005873D6"/>
    <w:rsid w:val="00587997"/>
    <w:rsid w:val="00590ED5"/>
    <w:rsid w:val="00591A14"/>
    <w:rsid w:val="00592FF4"/>
    <w:rsid w:val="00593519"/>
    <w:rsid w:val="00593982"/>
    <w:rsid w:val="00594886"/>
    <w:rsid w:val="00596200"/>
    <w:rsid w:val="005A1263"/>
    <w:rsid w:val="005A20F6"/>
    <w:rsid w:val="005A3E95"/>
    <w:rsid w:val="005A6D8C"/>
    <w:rsid w:val="005B01DF"/>
    <w:rsid w:val="005B148C"/>
    <w:rsid w:val="005B4585"/>
    <w:rsid w:val="005B4FC4"/>
    <w:rsid w:val="005B5747"/>
    <w:rsid w:val="005B6B80"/>
    <w:rsid w:val="005C2244"/>
    <w:rsid w:val="005C236B"/>
    <w:rsid w:val="005C2B16"/>
    <w:rsid w:val="005C4DEC"/>
    <w:rsid w:val="005C5047"/>
    <w:rsid w:val="005C6234"/>
    <w:rsid w:val="005C6368"/>
    <w:rsid w:val="005D577B"/>
    <w:rsid w:val="005D6907"/>
    <w:rsid w:val="005D6B11"/>
    <w:rsid w:val="005D6C0D"/>
    <w:rsid w:val="005E1D5D"/>
    <w:rsid w:val="005E5709"/>
    <w:rsid w:val="005E5AEB"/>
    <w:rsid w:val="005E6BB1"/>
    <w:rsid w:val="005F2393"/>
    <w:rsid w:val="005F3C2F"/>
    <w:rsid w:val="005F45E2"/>
    <w:rsid w:val="005F5475"/>
    <w:rsid w:val="005F5DC7"/>
    <w:rsid w:val="00600275"/>
    <w:rsid w:val="006002B7"/>
    <w:rsid w:val="006018ED"/>
    <w:rsid w:val="00602559"/>
    <w:rsid w:val="00602BE3"/>
    <w:rsid w:val="00603085"/>
    <w:rsid w:val="0060442E"/>
    <w:rsid w:val="00604C4E"/>
    <w:rsid w:val="00605AB0"/>
    <w:rsid w:val="006060D1"/>
    <w:rsid w:val="00607635"/>
    <w:rsid w:val="00611AEB"/>
    <w:rsid w:val="006132E3"/>
    <w:rsid w:val="00613639"/>
    <w:rsid w:val="006143BD"/>
    <w:rsid w:val="00616765"/>
    <w:rsid w:val="006169D0"/>
    <w:rsid w:val="00622ABC"/>
    <w:rsid w:val="00626A2C"/>
    <w:rsid w:val="00627C91"/>
    <w:rsid w:val="00627E47"/>
    <w:rsid w:val="00630BE8"/>
    <w:rsid w:val="00632061"/>
    <w:rsid w:val="00632B92"/>
    <w:rsid w:val="00634C77"/>
    <w:rsid w:val="00637BCB"/>
    <w:rsid w:val="0064232E"/>
    <w:rsid w:val="0064257B"/>
    <w:rsid w:val="00644FB0"/>
    <w:rsid w:val="0064639B"/>
    <w:rsid w:val="006470EB"/>
    <w:rsid w:val="00647ECF"/>
    <w:rsid w:val="00651AD6"/>
    <w:rsid w:val="00653AFB"/>
    <w:rsid w:val="00653B60"/>
    <w:rsid w:val="0065405F"/>
    <w:rsid w:val="00654D33"/>
    <w:rsid w:val="0065500B"/>
    <w:rsid w:val="0065596B"/>
    <w:rsid w:val="006563DD"/>
    <w:rsid w:val="006564E1"/>
    <w:rsid w:val="00656570"/>
    <w:rsid w:val="00662A2D"/>
    <w:rsid w:val="00666088"/>
    <w:rsid w:val="00667036"/>
    <w:rsid w:val="00667227"/>
    <w:rsid w:val="00670213"/>
    <w:rsid w:val="00670459"/>
    <w:rsid w:val="00671B82"/>
    <w:rsid w:val="006720E8"/>
    <w:rsid w:val="00674624"/>
    <w:rsid w:val="00674A30"/>
    <w:rsid w:val="00674CF7"/>
    <w:rsid w:val="0067557F"/>
    <w:rsid w:val="00675D61"/>
    <w:rsid w:val="00677D55"/>
    <w:rsid w:val="0068025F"/>
    <w:rsid w:val="00680939"/>
    <w:rsid w:val="00681413"/>
    <w:rsid w:val="00682705"/>
    <w:rsid w:val="00682AEB"/>
    <w:rsid w:val="00684C5E"/>
    <w:rsid w:val="00685892"/>
    <w:rsid w:val="006874C5"/>
    <w:rsid w:val="00687937"/>
    <w:rsid w:val="00691959"/>
    <w:rsid w:val="006919D7"/>
    <w:rsid w:val="00691E1A"/>
    <w:rsid w:val="006924FE"/>
    <w:rsid w:val="00694663"/>
    <w:rsid w:val="00695459"/>
    <w:rsid w:val="006962CE"/>
    <w:rsid w:val="0069651F"/>
    <w:rsid w:val="00697B98"/>
    <w:rsid w:val="00697DB1"/>
    <w:rsid w:val="006A0DFA"/>
    <w:rsid w:val="006A1436"/>
    <w:rsid w:val="006A215E"/>
    <w:rsid w:val="006A3768"/>
    <w:rsid w:val="006A6A3E"/>
    <w:rsid w:val="006A6D19"/>
    <w:rsid w:val="006A705A"/>
    <w:rsid w:val="006B252D"/>
    <w:rsid w:val="006B3CEC"/>
    <w:rsid w:val="006B4102"/>
    <w:rsid w:val="006B6E9A"/>
    <w:rsid w:val="006B6EB1"/>
    <w:rsid w:val="006C13C4"/>
    <w:rsid w:val="006C370F"/>
    <w:rsid w:val="006C3B9C"/>
    <w:rsid w:val="006C45B5"/>
    <w:rsid w:val="006C630F"/>
    <w:rsid w:val="006C6D1D"/>
    <w:rsid w:val="006D0607"/>
    <w:rsid w:val="006D4133"/>
    <w:rsid w:val="006D4AF1"/>
    <w:rsid w:val="006E164E"/>
    <w:rsid w:val="006E3021"/>
    <w:rsid w:val="006E31CE"/>
    <w:rsid w:val="006E51E0"/>
    <w:rsid w:val="006E6144"/>
    <w:rsid w:val="006E6461"/>
    <w:rsid w:val="006E6D29"/>
    <w:rsid w:val="006F1E53"/>
    <w:rsid w:val="006F240D"/>
    <w:rsid w:val="006F5E6F"/>
    <w:rsid w:val="006F68F1"/>
    <w:rsid w:val="006F7DE7"/>
    <w:rsid w:val="00700E6E"/>
    <w:rsid w:val="0070220D"/>
    <w:rsid w:val="00702507"/>
    <w:rsid w:val="00703615"/>
    <w:rsid w:val="00705069"/>
    <w:rsid w:val="00705C60"/>
    <w:rsid w:val="00706110"/>
    <w:rsid w:val="00706168"/>
    <w:rsid w:val="007072B8"/>
    <w:rsid w:val="00712196"/>
    <w:rsid w:val="007145FB"/>
    <w:rsid w:val="00715A7E"/>
    <w:rsid w:val="00716898"/>
    <w:rsid w:val="00716A87"/>
    <w:rsid w:val="00717CE2"/>
    <w:rsid w:val="00717E6A"/>
    <w:rsid w:val="00720668"/>
    <w:rsid w:val="00720DA9"/>
    <w:rsid w:val="007234CF"/>
    <w:rsid w:val="007239F2"/>
    <w:rsid w:val="00725DB2"/>
    <w:rsid w:val="00730594"/>
    <w:rsid w:val="00730714"/>
    <w:rsid w:val="00731D0C"/>
    <w:rsid w:val="0073475B"/>
    <w:rsid w:val="007347D5"/>
    <w:rsid w:val="00735EB7"/>
    <w:rsid w:val="00735F6D"/>
    <w:rsid w:val="00736F38"/>
    <w:rsid w:val="0073711A"/>
    <w:rsid w:val="007418CC"/>
    <w:rsid w:val="007427B9"/>
    <w:rsid w:val="00742A04"/>
    <w:rsid w:val="0074361D"/>
    <w:rsid w:val="007439D4"/>
    <w:rsid w:val="00743E48"/>
    <w:rsid w:val="0074478E"/>
    <w:rsid w:val="0074517E"/>
    <w:rsid w:val="007465DC"/>
    <w:rsid w:val="00750ABE"/>
    <w:rsid w:val="00751557"/>
    <w:rsid w:val="007516B5"/>
    <w:rsid w:val="007525DD"/>
    <w:rsid w:val="007532CA"/>
    <w:rsid w:val="00754D73"/>
    <w:rsid w:val="00760C46"/>
    <w:rsid w:val="00761EA4"/>
    <w:rsid w:val="007645D7"/>
    <w:rsid w:val="00766E48"/>
    <w:rsid w:val="007700D9"/>
    <w:rsid w:val="0077084F"/>
    <w:rsid w:val="00770AE4"/>
    <w:rsid w:val="00773829"/>
    <w:rsid w:val="00776255"/>
    <w:rsid w:val="007765D4"/>
    <w:rsid w:val="0077749B"/>
    <w:rsid w:val="00780D64"/>
    <w:rsid w:val="00780DE8"/>
    <w:rsid w:val="007819A8"/>
    <w:rsid w:val="007819F6"/>
    <w:rsid w:val="00781E6A"/>
    <w:rsid w:val="007822B9"/>
    <w:rsid w:val="007826CB"/>
    <w:rsid w:val="00782787"/>
    <w:rsid w:val="007832AA"/>
    <w:rsid w:val="0078485A"/>
    <w:rsid w:val="007850DD"/>
    <w:rsid w:val="00785FF8"/>
    <w:rsid w:val="007866F7"/>
    <w:rsid w:val="007867F7"/>
    <w:rsid w:val="0079030B"/>
    <w:rsid w:val="00791119"/>
    <w:rsid w:val="00791350"/>
    <w:rsid w:val="007921DC"/>
    <w:rsid w:val="00792B9F"/>
    <w:rsid w:val="00793E52"/>
    <w:rsid w:val="007964A6"/>
    <w:rsid w:val="00796C46"/>
    <w:rsid w:val="00797434"/>
    <w:rsid w:val="007A03E8"/>
    <w:rsid w:val="007A1165"/>
    <w:rsid w:val="007A2633"/>
    <w:rsid w:val="007A36BB"/>
    <w:rsid w:val="007A557A"/>
    <w:rsid w:val="007B1D36"/>
    <w:rsid w:val="007B202F"/>
    <w:rsid w:val="007B2C3E"/>
    <w:rsid w:val="007B371A"/>
    <w:rsid w:val="007B3E78"/>
    <w:rsid w:val="007B5815"/>
    <w:rsid w:val="007C4286"/>
    <w:rsid w:val="007C49CF"/>
    <w:rsid w:val="007C78D8"/>
    <w:rsid w:val="007D11D5"/>
    <w:rsid w:val="007D3B9C"/>
    <w:rsid w:val="007D595A"/>
    <w:rsid w:val="007D6066"/>
    <w:rsid w:val="007E0169"/>
    <w:rsid w:val="007E04A5"/>
    <w:rsid w:val="007E210B"/>
    <w:rsid w:val="007E2364"/>
    <w:rsid w:val="007E4401"/>
    <w:rsid w:val="007E5366"/>
    <w:rsid w:val="007E59EB"/>
    <w:rsid w:val="007E6992"/>
    <w:rsid w:val="007E7C19"/>
    <w:rsid w:val="007F1A54"/>
    <w:rsid w:val="007F2348"/>
    <w:rsid w:val="007F2C5B"/>
    <w:rsid w:val="007F2DD4"/>
    <w:rsid w:val="007F5B16"/>
    <w:rsid w:val="007F5B50"/>
    <w:rsid w:val="007F7BAA"/>
    <w:rsid w:val="00800CBF"/>
    <w:rsid w:val="008015A2"/>
    <w:rsid w:val="00802D7D"/>
    <w:rsid w:val="00803B55"/>
    <w:rsid w:val="008046AB"/>
    <w:rsid w:val="00804CDE"/>
    <w:rsid w:val="008061CA"/>
    <w:rsid w:val="00807F9B"/>
    <w:rsid w:val="00810602"/>
    <w:rsid w:val="00814338"/>
    <w:rsid w:val="00814481"/>
    <w:rsid w:val="0081794B"/>
    <w:rsid w:val="008209D6"/>
    <w:rsid w:val="00821E6B"/>
    <w:rsid w:val="0082210D"/>
    <w:rsid w:val="0082305C"/>
    <w:rsid w:val="008232CD"/>
    <w:rsid w:val="00824070"/>
    <w:rsid w:val="00824478"/>
    <w:rsid w:val="00824F20"/>
    <w:rsid w:val="00827240"/>
    <w:rsid w:val="00827369"/>
    <w:rsid w:val="008275AA"/>
    <w:rsid w:val="00827EAA"/>
    <w:rsid w:val="008335DA"/>
    <w:rsid w:val="008344E7"/>
    <w:rsid w:val="00835CEB"/>
    <w:rsid w:val="00836133"/>
    <w:rsid w:val="00837A1F"/>
    <w:rsid w:val="0084145D"/>
    <w:rsid w:val="008433A2"/>
    <w:rsid w:val="00845944"/>
    <w:rsid w:val="008459D0"/>
    <w:rsid w:val="00846A5E"/>
    <w:rsid w:val="008479BB"/>
    <w:rsid w:val="0085158F"/>
    <w:rsid w:val="00852663"/>
    <w:rsid w:val="008526B7"/>
    <w:rsid w:val="00853DDB"/>
    <w:rsid w:val="00854F7B"/>
    <w:rsid w:val="00855C16"/>
    <w:rsid w:val="00856368"/>
    <w:rsid w:val="00856DB6"/>
    <w:rsid w:val="00857A41"/>
    <w:rsid w:val="00861091"/>
    <w:rsid w:val="008633F4"/>
    <w:rsid w:val="00863441"/>
    <w:rsid w:val="0086478D"/>
    <w:rsid w:val="008665B6"/>
    <w:rsid w:val="00873C3F"/>
    <w:rsid w:val="00874649"/>
    <w:rsid w:val="0087504A"/>
    <w:rsid w:val="00875D54"/>
    <w:rsid w:val="0088565B"/>
    <w:rsid w:val="00886090"/>
    <w:rsid w:val="00886AA6"/>
    <w:rsid w:val="008870DD"/>
    <w:rsid w:val="00887C00"/>
    <w:rsid w:val="00894D3F"/>
    <w:rsid w:val="00896916"/>
    <w:rsid w:val="00896BB9"/>
    <w:rsid w:val="008A05EA"/>
    <w:rsid w:val="008A2299"/>
    <w:rsid w:val="008A2927"/>
    <w:rsid w:val="008A29CE"/>
    <w:rsid w:val="008A348B"/>
    <w:rsid w:val="008A77D9"/>
    <w:rsid w:val="008A7E3F"/>
    <w:rsid w:val="008B0F37"/>
    <w:rsid w:val="008B1213"/>
    <w:rsid w:val="008B5001"/>
    <w:rsid w:val="008B519A"/>
    <w:rsid w:val="008B5430"/>
    <w:rsid w:val="008B7629"/>
    <w:rsid w:val="008C1875"/>
    <w:rsid w:val="008C2A6A"/>
    <w:rsid w:val="008C69CC"/>
    <w:rsid w:val="008D2AF1"/>
    <w:rsid w:val="008D2E39"/>
    <w:rsid w:val="008D2F72"/>
    <w:rsid w:val="008D321E"/>
    <w:rsid w:val="008D33A6"/>
    <w:rsid w:val="008D49E8"/>
    <w:rsid w:val="008D5915"/>
    <w:rsid w:val="008E2291"/>
    <w:rsid w:val="008E393B"/>
    <w:rsid w:val="008E40D2"/>
    <w:rsid w:val="008E4E02"/>
    <w:rsid w:val="008E56F3"/>
    <w:rsid w:val="008E6CA2"/>
    <w:rsid w:val="008F08B1"/>
    <w:rsid w:val="008F0B5E"/>
    <w:rsid w:val="008F2822"/>
    <w:rsid w:val="008F2A2B"/>
    <w:rsid w:val="008F4260"/>
    <w:rsid w:val="008F4BDC"/>
    <w:rsid w:val="008F62F7"/>
    <w:rsid w:val="008F654E"/>
    <w:rsid w:val="008F6F32"/>
    <w:rsid w:val="00902478"/>
    <w:rsid w:val="009051B7"/>
    <w:rsid w:val="009053E0"/>
    <w:rsid w:val="00905E3D"/>
    <w:rsid w:val="00906A91"/>
    <w:rsid w:val="0090774B"/>
    <w:rsid w:val="00907917"/>
    <w:rsid w:val="0091159E"/>
    <w:rsid w:val="0091627B"/>
    <w:rsid w:val="00916C53"/>
    <w:rsid w:val="00916D21"/>
    <w:rsid w:val="0092033A"/>
    <w:rsid w:val="00922853"/>
    <w:rsid w:val="0093076B"/>
    <w:rsid w:val="00930F53"/>
    <w:rsid w:val="009321E6"/>
    <w:rsid w:val="00932FAC"/>
    <w:rsid w:val="00933A70"/>
    <w:rsid w:val="00937DC1"/>
    <w:rsid w:val="0094138C"/>
    <w:rsid w:val="00943A44"/>
    <w:rsid w:val="00946646"/>
    <w:rsid w:val="009524DB"/>
    <w:rsid w:val="00952B7D"/>
    <w:rsid w:val="00954189"/>
    <w:rsid w:val="0095427A"/>
    <w:rsid w:val="00955834"/>
    <w:rsid w:val="009568FD"/>
    <w:rsid w:val="00960A13"/>
    <w:rsid w:val="0096116A"/>
    <w:rsid w:val="00962E6C"/>
    <w:rsid w:val="00965FEC"/>
    <w:rsid w:val="00966A46"/>
    <w:rsid w:val="00966E4B"/>
    <w:rsid w:val="00967804"/>
    <w:rsid w:val="00970043"/>
    <w:rsid w:val="0097124B"/>
    <w:rsid w:val="00973E17"/>
    <w:rsid w:val="00974109"/>
    <w:rsid w:val="00974989"/>
    <w:rsid w:val="0097587D"/>
    <w:rsid w:val="0097629F"/>
    <w:rsid w:val="0098009A"/>
    <w:rsid w:val="00980347"/>
    <w:rsid w:val="00983866"/>
    <w:rsid w:val="00985666"/>
    <w:rsid w:val="00985D0E"/>
    <w:rsid w:val="00986D4F"/>
    <w:rsid w:val="00990010"/>
    <w:rsid w:val="009901AB"/>
    <w:rsid w:val="009912BE"/>
    <w:rsid w:val="00991CD4"/>
    <w:rsid w:val="00994629"/>
    <w:rsid w:val="009964DA"/>
    <w:rsid w:val="009A025E"/>
    <w:rsid w:val="009A02BC"/>
    <w:rsid w:val="009A1B0C"/>
    <w:rsid w:val="009A2808"/>
    <w:rsid w:val="009A43E1"/>
    <w:rsid w:val="009A53C7"/>
    <w:rsid w:val="009A540A"/>
    <w:rsid w:val="009A5F06"/>
    <w:rsid w:val="009A6820"/>
    <w:rsid w:val="009A7929"/>
    <w:rsid w:val="009B0B76"/>
    <w:rsid w:val="009B2187"/>
    <w:rsid w:val="009B2CE4"/>
    <w:rsid w:val="009B3240"/>
    <w:rsid w:val="009B34B3"/>
    <w:rsid w:val="009B4273"/>
    <w:rsid w:val="009B4877"/>
    <w:rsid w:val="009B5EB0"/>
    <w:rsid w:val="009B5F31"/>
    <w:rsid w:val="009B664D"/>
    <w:rsid w:val="009C04C2"/>
    <w:rsid w:val="009C3463"/>
    <w:rsid w:val="009C40F1"/>
    <w:rsid w:val="009C4346"/>
    <w:rsid w:val="009C56F0"/>
    <w:rsid w:val="009C5EDA"/>
    <w:rsid w:val="009D2482"/>
    <w:rsid w:val="009D2DA6"/>
    <w:rsid w:val="009D3D0E"/>
    <w:rsid w:val="009D798E"/>
    <w:rsid w:val="009E0E34"/>
    <w:rsid w:val="009E18AA"/>
    <w:rsid w:val="009E1E60"/>
    <w:rsid w:val="009E2A80"/>
    <w:rsid w:val="009E588C"/>
    <w:rsid w:val="009E6E90"/>
    <w:rsid w:val="009F179D"/>
    <w:rsid w:val="009F25AB"/>
    <w:rsid w:val="009F26CF"/>
    <w:rsid w:val="009F308E"/>
    <w:rsid w:val="009F3A98"/>
    <w:rsid w:val="009F3E91"/>
    <w:rsid w:val="009F4078"/>
    <w:rsid w:val="009F446A"/>
    <w:rsid w:val="009F456E"/>
    <w:rsid w:val="009F6497"/>
    <w:rsid w:val="00A03B06"/>
    <w:rsid w:val="00A0528A"/>
    <w:rsid w:val="00A11113"/>
    <w:rsid w:val="00A11D43"/>
    <w:rsid w:val="00A124F7"/>
    <w:rsid w:val="00A14109"/>
    <w:rsid w:val="00A14DC8"/>
    <w:rsid w:val="00A1690F"/>
    <w:rsid w:val="00A17228"/>
    <w:rsid w:val="00A17E51"/>
    <w:rsid w:val="00A206CA"/>
    <w:rsid w:val="00A20D3E"/>
    <w:rsid w:val="00A213C7"/>
    <w:rsid w:val="00A2277D"/>
    <w:rsid w:val="00A227E2"/>
    <w:rsid w:val="00A22A6B"/>
    <w:rsid w:val="00A22D69"/>
    <w:rsid w:val="00A23F91"/>
    <w:rsid w:val="00A25108"/>
    <w:rsid w:val="00A25FEA"/>
    <w:rsid w:val="00A264BA"/>
    <w:rsid w:val="00A26F0B"/>
    <w:rsid w:val="00A27AD4"/>
    <w:rsid w:val="00A30254"/>
    <w:rsid w:val="00A30A22"/>
    <w:rsid w:val="00A314AB"/>
    <w:rsid w:val="00A32DA4"/>
    <w:rsid w:val="00A33505"/>
    <w:rsid w:val="00A34060"/>
    <w:rsid w:val="00A34107"/>
    <w:rsid w:val="00A343CF"/>
    <w:rsid w:val="00A3550B"/>
    <w:rsid w:val="00A35BB0"/>
    <w:rsid w:val="00A35EB7"/>
    <w:rsid w:val="00A36F02"/>
    <w:rsid w:val="00A40626"/>
    <w:rsid w:val="00A409E6"/>
    <w:rsid w:val="00A42023"/>
    <w:rsid w:val="00A42904"/>
    <w:rsid w:val="00A4395C"/>
    <w:rsid w:val="00A43A33"/>
    <w:rsid w:val="00A45277"/>
    <w:rsid w:val="00A459C0"/>
    <w:rsid w:val="00A4611A"/>
    <w:rsid w:val="00A5135E"/>
    <w:rsid w:val="00A5268B"/>
    <w:rsid w:val="00A53E59"/>
    <w:rsid w:val="00A5430F"/>
    <w:rsid w:val="00A55001"/>
    <w:rsid w:val="00A5702F"/>
    <w:rsid w:val="00A61188"/>
    <w:rsid w:val="00A642B1"/>
    <w:rsid w:val="00A65F40"/>
    <w:rsid w:val="00A66E6E"/>
    <w:rsid w:val="00A676DB"/>
    <w:rsid w:val="00A727B1"/>
    <w:rsid w:val="00A7550E"/>
    <w:rsid w:val="00A764F3"/>
    <w:rsid w:val="00A77E81"/>
    <w:rsid w:val="00A819F1"/>
    <w:rsid w:val="00A81AEF"/>
    <w:rsid w:val="00A81D02"/>
    <w:rsid w:val="00A82B60"/>
    <w:rsid w:val="00A83CB7"/>
    <w:rsid w:val="00A85386"/>
    <w:rsid w:val="00A8599A"/>
    <w:rsid w:val="00A85CF2"/>
    <w:rsid w:val="00A86351"/>
    <w:rsid w:val="00A87EF0"/>
    <w:rsid w:val="00A93BD3"/>
    <w:rsid w:val="00A93E1C"/>
    <w:rsid w:val="00A94C68"/>
    <w:rsid w:val="00A95153"/>
    <w:rsid w:val="00A955F0"/>
    <w:rsid w:val="00A96BC8"/>
    <w:rsid w:val="00A96ECB"/>
    <w:rsid w:val="00AA0743"/>
    <w:rsid w:val="00AA081A"/>
    <w:rsid w:val="00AA20DF"/>
    <w:rsid w:val="00AA3815"/>
    <w:rsid w:val="00AA3C0C"/>
    <w:rsid w:val="00AA51E1"/>
    <w:rsid w:val="00AA6237"/>
    <w:rsid w:val="00AB3353"/>
    <w:rsid w:val="00AB57CD"/>
    <w:rsid w:val="00AB5E0F"/>
    <w:rsid w:val="00AB6096"/>
    <w:rsid w:val="00AB680C"/>
    <w:rsid w:val="00AB6E3D"/>
    <w:rsid w:val="00AC091E"/>
    <w:rsid w:val="00AC1269"/>
    <w:rsid w:val="00AC1404"/>
    <w:rsid w:val="00AC158A"/>
    <w:rsid w:val="00AC35AB"/>
    <w:rsid w:val="00AC4102"/>
    <w:rsid w:val="00AC63CE"/>
    <w:rsid w:val="00AC68C4"/>
    <w:rsid w:val="00AC6F48"/>
    <w:rsid w:val="00AC738A"/>
    <w:rsid w:val="00AD0504"/>
    <w:rsid w:val="00AD05A0"/>
    <w:rsid w:val="00AD07D5"/>
    <w:rsid w:val="00AD0C7E"/>
    <w:rsid w:val="00AD0D0C"/>
    <w:rsid w:val="00AD17CE"/>
    <w:rsid w:val="00AD49BD"/>
    <w:rsid w:val="00AD6012"/>
    <w:rsid w:val="00AD7029"/>
    <w:rsid w:val="00AD71BF"/>
    <w:rsid w:val="00AE0913"/>
    <w:rsid w:val="00AE2600"/>
    <w:rsid w:val="00AE2EB3"/>
    <w:rsid w:val="00AE380A"/>
    <w:rsid w:val="00AE3B43"/>
    <w:rsid w:val="00AE3D57"/>
    <w:rsid w:val="00AE46CE"/>
    <w:rsid w:val="00AE6D51"/>
    <w:rsid w:val="00AE74C8"/>
    <w:rsid w:val="00AF07AE"/>
    <w:rsid w:val="00AF11F3"/>
    <w:rsid w:val="00AF1200"/>
    <w:rsid w:val="00AF543C"/>
    <w:rsid w:val="00AF590D"/>
    <w:rsid w:val="00B0064C"/>
    <w:rsid w:val="00B00D19"/>
    <w:rsid w:val="00B02111"/>
    <w:rsid w:val="00B0395B"/>
    <w:rsid w:val="00B03E80"/>
    <w:rsid w:val="00B0495E"/>
    <w:rsid w:val="00B05AA2"/>
    <w:rsid w:val="00B063C7"/>
    <w:rsid w:val="00B115B2"/>
    <w:rsid w:val="00B131AC"/>
    <w:rsid w:val="00B148B5"/>
    <w:rsid w:val="00B14E6A"/>
    <w:rsid w:val="00B17665"/>
    <w:rsid w:val="00B2235E"/>
    <w:rsid w:val="00B22780"/>
    <w:rsid w:val="00B23C04"/>
    <w:rsid w:val="00B2442C"/>
    <w:rsid w:val="00B24F02"/>
    <w:rsid w:val="00B25AF6"/>
    <w:rsid w:val="00B2665B"/>
    <w:rsid w:val="00B338BA"/>
    <w:rsid w:val="00B35BD7"/>
    <w:rsid w:val="00B360B9"/>
    <w:rsid w:val="00B3663E"/>
    <w:rsid w:val="00B3689D"/>
    <w:rsid w:val="00B4057A"/>
    <w:rsid w:val="00B405D2"/>
    <w:rsid w:val="00B46372"/>
    <w:rsid w:val="00B46E61"/>
    <w:rsid w:val="00B46FD1"/>
    <w:rsid w:val="00B47B21"/>
    <w:rsid w:val="00B47DEE"/>
    <w:rsid w:val="00B5064D"/>
    <w:rsid w:val="00B50A60"/>
    <w:rsid w:val="00B50EEA"/>
    <w:rsid w:val="00B540F0"/>
    <w:rsid w:val="00B5466D"/>
    <w:rsid w:val="00B54D3A"/>
    <w:rsid w:val="00B55F33"/>
    <w:rsid w:val="00B56BC1"/>
    <w:rsid w:val="00B56F04"/>
    <w:rsid w:val="00B57183"/>
    <w:rsid w:val="00B624D2"/>
    <w:rsid w:val="00B625C2"/>
    <w:rsid w:val="00B626F7"/>
    <w:rsid w:val="00B62AF4"/>
    <w:rsid w:val="00B64B1E"/>
    <w:rsid w:val="00B65A16"/>
    <w:rsid w:val="00B722C7"/>
    <w:rsid w:val="00B72521"/>
    <w:rsid w:val="00B727B6"/>
    <w:rsid w:val="00B72F9E"/>
    <w:rsid w:val="00B770D2"/>
    <w:rsid w:val="00B821FB"/>
    <w:rsid w:val="00B838B5"/>
    <w:rsid w:val="00B8560C"/>
    <w:rsid w:val="00B879AA"/>
    <w:rsid w:val="00B94FC6"/>
    <w:rsid w:val="00B95325"/>
    <w:rsid w:val="00BA268B"/>
    <w:rsid w:val="00BA35FB"/>
    <w:rsid w:val="00BA3C7D"/>
    <w:rsid w:val="00BA473C"/>
    <w:rsid w:val="00BA560D"/>
    <w:rsid w:val="00BA598D"/>
    <w:rsid w:val="00BA7F43"/>
    <w:rsid w:val="00BB21E5"/>
    <w:rsid w:val="00BB2B2D"/>
    <w:rsid w:val="00BB3ED3"/>
    <w:rsid w:val="00BB50F9"/>
    <w:rsid w:val="00BB5635"/>
    <w:rsid w:val="00BB6102"/>
    <w:rsid w:val="00BB6A1D"/>
    <w:rsid w:val="00BB7344"/>
    <w:rsid w:val="00BB7CB4"/>
    <w:rsid w:val="00BC12E1"/>
    <w:rsid w:val="00BC2C28"/>
    <w:rsid w:val="00BC3663"/>
    <w:rsid w:val="00BC3699"/>
    <w:rsid w:val="00BC5C34"/>
    <w:rsid w:val="00BC795D"/>
    <w:rsid w:val="00BD0A22"/>
    <w:rsid w:val="00BD1753"/>
    <w:rsid w:val="00BD3642"/>
    <w:rsid w:val="00BD3D19"/>
    <w:rsid w:val="00BD4642"/>
    <w:rsid w:val="00BD4866"/>
    <w:rsid w:val="00BD616C"/>
    <w:rsid w:val="00BD7A1B"/>
    <w:rsid w:val="00BE0D94"/>
    <w:rsid w:val="00BE1203"/>
    <w:rsid w:val="00BE1AC5"/>
    <w:rsid w:val="00BE1B02"/>
    <w:rsid w:val="00BE3A02"/>
    <w:rsid w:val="00BE5288"/>
    <w:rsid w:val="00BF0F20"/>
    <w:rsid w:val="00BF3D8D"/>
    <w:rsid w:val="00BF4E39"/>
    <w:rsid w:val="00BF4EE0"/>
    <w:rsid w:val="00BF56AD"/>
    <w:rsid w:val="00BF6094"/>
    <w:rsid w:val="00BF6918"/>
    <w:rsid w:val="00BF74BA"/>
    <w:rsid w:val="00BF7D0B"/>
    <w:rsid w:val="00C00663"/>
    <w:rsid w:val="00C00EE8"/>
    <w:rsid w:val="00C00FD6"/>
    <w:rsid w:val="00C010CB"/>
    <w:rsid w:val="00C0337A"/>
    <w:rsid w:val="00C036C3"/>
    <w:rsid w:val="00C05A72"/>
    <w:rsid w:val="00C05C27"/>
    <w:rsid w:val="00C065F8"/>
    <w:rsid w:val="00C069DA"/>
    <w:rsid w:val="00C06C73"/>
    <w:rsid w:val="00C10180"/>
    <w:rsid w:val="00C10A77"/>
    <w:rsid w:val="00C128CD"/>
    <w:rsid w:val="00C13404"/>
    <w:rsid w:val="00C1371E"/>
    <w:rsid w:val="00C158C2"/>
    <w:rsid w:val="00C161EE"/>
    <w:rsid w:val="00C171A9"/>
    <w:rsid w:val="00C17577"/>
    <w:rsid w:val="00C200BD"/>
    <w:rsid w:val="00C20454"/>
    <w:rsid w:val="00C21B94"/>
    <w:rsid w:val="00C22E7D"/>
    <w:rsid w:val="00C2355F"/>
    <w:rsid w:val="00C236FF"/>
    <w:rsid w:val="00C249D1"/>
    <w:rsid w:val="00C25937"/>
    <w:rsid w:val="00C309EE"/>
    <w:rsid w:val="00C31699"/>
    <w:rsid w:val="00C34448"/>
    <w:rsid w:val="00C422BA"/>
    <w:rsid w:val="00C44C3E"/>
    <w:rsid w:val="00C474C5"/>
    <w:rsid w:val="00C5084D"/>
    <w:rsid w:val="00C51F7D"/>
    <w:rsid w:val="00C52647"/>
    <w:rsid w:val="00C532CC"/>
    <w:rsid w:val="00C540F1"/>
    <w:rsid w:val="00C600FC"/>
    <w:rsid w:val="00C603D5"/>
    <w:rsid w:val="00C607E5"/>
    <w:rsid w:val="00C6165A"/>
    <w:rsid w:val="00C617B7"/>
    <w:rsid w:val="00C61E51"/>
    <w:rsid w:val="00C62802"/>
    <w:rsid w:val="00C62D42"/>
    <w:rsid w:val="00C639AC"/>
    <w:rsid w:val="00C67669"/>
    <w:rsid w:val="00C701B9"/>
    <w:rsid w:val="00C71651"/>
    <w:rsid w:val="00C72872"/>
    <w:rsid w:val="00C740B7"/>
    <w:rsid w:val="00C751B7"/>
    <w:rsid w:val="00C76EA0"/>
    <w:rsid w:val="00C77534"/>
    <w:rsid w:val="00C777E9"/>
    <w:rsid w:val="00C77B07"/>
    <w:rsid w:val="00C8002B"/>
    <w:rsid w:val="00C84A1A"/>
    <w:rsid w:val="00C863CE"/>
    <w:rsid w:val="00C86AEF"/>
    <w:rsid w:val="00C86C38"/>
    <w:rsid w:val="00C91ADC"/>
    <w:rsid w:val="00C930BE"/>
    <w:rsid w:val="00C93AD5"/>
    <w:rsid w:val="00C93CC5"/>
    <w:rsid w:val="00CA0503"/>
    <w:rsid w:val="00CA1352"/>
    <w:rsid w:val="00CA2F66"/>
    <w:rsid w:val="00CA3A88"/>
    <w:rsid w:val="00CA4952"/>
    <w:rsid w:val="00CA54C6"/>
    <w:rsid w:val="00CA68EE"/>
    <w:rsid w:val="00CB1E69"/>
    <w:rsid w:val="00CB689D"/>
    <w:rsid w:val="00CC02D7"/>
    <w:rsid w:val="00CC0A1D"/>
    <w:rsid w:val="00CC0E46"/>
    <w:rsid w:val="00CC184B"/>
    <w:rsid w:val="00CC329C"/>
    <w:rsid w:val="00CC3329"/>
    <w:rsid w:val="00CC3402"/>
    <w:rsid w:val="00CC4CE6"/>
    <w:rsid w:val="00CC4F78"/>
    <w:rsid w:val="00CC51B0"/>
    <w:rsid w:val="00CC5BBD"/>
    <w:rsid w:val="00CC60FE"/>
    <w:rsid w:val="00CC69FD"/>
    <w:rsid w:val="00CD06EF"/>
    <w:rsid w:val="00CD1247"/>
    <w:rsid w:val="00CD156D"/>
    <w:rsid w:val="00CD2744"/>
    <w:rsid w:val="00CD2E8A"/>
    <w:rsid w:val="00CD3659"/>
    <w:rsid w:val="00CD4EE8"/>
    <w:rsid w:val="00CD69CB"/>
    <w:rsid w:val="00CD7043"/>
    <w:rsid w:val="00CE0F8F"/>
    <w:rsid w:val="00CE2241"/>
    <w:rsid w:val="00CE2987"/>
    <w:rsid w:val="00CE2CCF"/>
    <w:rsid w:val="00CE4F7A"/>
    <w:rsid w:val="00CE4F93"/>
    <w:rsid w:val="00CE5871"/>
    <w:rsid w:val="00CE5A2C"/>
    <w:rsid w:val="00CE72E9"/>
    <w:rsid w:val="00CF0781"/>
    <w:rsid w:val="00CF17B6"/>
    <w:rsid w:val="00CF1C90"/>
    <w:rsid w:val="00CF1CFD"/>
    <w:rsid w:val="00CF1D05"/>
    <w:rsid w:val="00CF4053"/>
    <w:rsid w:val="00CF40F2"/>
    <w:rsid w:val="00CF4140"/>
    <w:rsid w:val="00CF591E"/>
    <w:rsid w:val="00CF5AA0"/>
    <w:rsid w:val="00CF6424"/>
    <w:rsid w:val="00CF7BB8"/>
    <w:rsid w:val="00CF7CF4"/>
    <w:rsid w:val="00D00985"/>
    <w:rsid w:val="00D00FEC"/>
    <w:rsid w:val="00D03A39"/>
    <w:rsid w:val="00D03DB3"/>
    <w:rsid w:val="00D07735"/>
    <w:rsid w:val="00D10B9F"/>
    <w:rsid w:val="00D11777"/>
    <w:rsid w:val="00D12699"/>
    <w:rsid w:val="00D179AB"/>
    <w:rsid w:val="00D249EC"/>
    <w:rsid w:val="00D25657"/>
    <w:rsid w:val="00D25857"/>
    <w:rsid w:val="00D27559"/>
    <w:rsid w:val="00D30229"/>
    <w:rsid w:val="00D32E1B"/>
    <w:rsid w:val="00D34A38"/>
    <w:rsid w:val="00D34EDC"/>
    <w:rsid w:val="00D35E34"/>
    <w:rsid w:val="00D36AC9"/>
    <w:rsid w:val="00D37F08"/>
    <w:rsid w:val="00D40385"/>
    <w:rsid w:val="00D41737"/>
    <w:rsid w:val="00D42B1C"/>
    <w:rsid w:val="00D433F0"/>
    <w:rsid w:val="00D43BD7"/>
    <w:rsid w:val="00D43E62"/>
    <w:rsid w:val="00D50270"/>
    <w:rsid w:val="00D50640"/>
    <w:rsid w:val="00D51C05"/>
    <w:rsid w:val="00D53001"/>
    <w:rsid w:val="00D535FB"/>
    <w:rsid w:val="00D5424A"/>
    <w:rsid w:val="00D54C63"/>
    <w:rsid w:val="00D54FA9"/>
    <w:rsid w:val="00D57C03"/>
    <w:rsid w:val="00D6138E"/>
    <w:rsid w:val="00D618FF"/>
    <w:rsid w:val="00D621BE"/>
    <w:rsid w:val="00D6390D"/>
    <w:rsid w:val="00D63B8F"/>
    <w:rsid w:val="00D64902"/>
    <w:rsid w:val="00D65E58"/>
    <w:rsid w:val="00D67C34"/>
    <w:rsid w:val="00D67CFE"/>
    <w:rsid w:val="00D67F26"/>
    <w:rsid w:val="00D709B3"/>
    <w:rsid w:val="00D72914"/>
    <w:rsid w:val="00D7400A"/>
    <w:rsid w:val="00D740CB"/>
    <w:rsid w:val="00D74756"/>
    <w:rsid w:val="00D753D4"/>
    <w:rsid w:val="00D754BF"/>
    <w:rsid w:val="00D76B33"/>
    <w:rsid w:val="00D802E1"/>
    <w:rsid w:val="00D81C85"/>
    <w:rsid w:val="00D82DD1"/>
    <w:rsid w:val="00D842A9"/>
    <w:rsid w:val="00D84718"/>
    <w:rsid w:val="00D85803"/>
    <w:rsid w:val="00D8668E"/>
    <w:rsid w:val="00D9103A"/>
    <w:rsid w:val="00D91B96"/>
    <w:rsid w:val="00D93805"/>
    <w:rsid w:val="00D945EC"/>
    <w:rsid w:val="00D952CE"/>
    <w:rsid w:val="00D96145"/>
    <w:rsid w:val="00DA09ED"/>
    <w:rsid w:val="00DA0F91"/>
    <w:rsid w:val="00DA1958"/>
    <w:rsid w:val="00DA2D00"/>
    <w:rsid w:val="00DA3D30"/>
    <w:rsid w:val="00DA4A34"/>
    <w:rsid w:val="00DA4C3A"/>
    <w:rsid w:val="00DA5C31"/>
    <w:rsid w:val="00DA799A"/>
    <w:rsid w:val="00DB2359"/>
    <w:rsid w:val="00DB35B9"/>
    <w:rsid w:val="00DB3885"/>
    <w:rsid w:val="00DB69A8"/>
    <w:rsid w:val="00DB6A93"/>
    <w:rsid w:val="00DB7637"/>
    <w:rsid w:val="00DB76E0"/>
    <w:rsid w:val="00DC1D90"/>
    <w:rsid w:val="00DC2D5D"/>
    <w:rsid w:val="00DC3352"/>
    <w:rsid w:val="00DC3482"/>
    <w:rsid w:val="00DC6610"/>
    <w:rsid w:val="00DC66EC"/>
    <w:rsid w:val="00DC7EC3"/>
    <w:rsid w:val="00DD00EA"/>
    <w:rsid w:val="00DD0458"/>
    <w:rsid w:val="00DD1E0B"/>
    <w:rsid w:val="00DD2B61"/>
    <w:rsid w:val="00DD3C78"/>
    <w:rsid w:val="00DD3F4C"/>
    <w:rsid w:val="00DE14B4"/>
    <w:rsid w:val="00DE1944"/>
    <w:rsid w:val="00DE3CFE"/>
    <w:rsid w:val="00DE3E40"/>
    <w:rsid w:val="00DE5362"/>
    <w:rsid w:val="00DF1C5E"/>
    <w:rsid w:val="00DF48D4"/>
    <w:rsid w:val="00DF4D25"/>
    <w:rsid w:val="00DF52EC"/>
    <w:rsid w:val="00DF56F3"/>
    <w:rsid w:val="00DF68FF"/>
    <w:rsid w:val="00E00754"/>
    <w:rsid w:val="00E00C0C"/>
    <w:rsid w:val="00E00DEA"/>
    <w:rsid w:val="00E0161D"/>
    <w:rsid w:val="00E01A9F"/>
    <w:rsid w:val="00E04707"/>
    <w:rsid w:val="00E050E3"/>
    <w:rsid w:val="00E076DF"/>
    <w:rsid w:val="00E07E89"/>
    <w:rsid w:val="00E12C91"/>
    <w:rsid w:val="00E12E9F"/>
    <w:rsid w:val="00E14D9E"/>
    <w:rsid w:val="00E14F01"/>
    <w:rsid w:val="00E15BFB"/>
    <w:rsid w:val="00E177D6"/>
    <w:rsid w:val="00E25081"/>
    <w:rsid w:val="00E257F6"/>
    <w:rsid w:val="00E25CC1"/>
    <w:rsid w:val="00E27CBB"/>
    <w:rsid w:val="00E3091E"/>
    <w:rsid w:val="00E34AC6"/>
    <w:rsid w:val="00E35ADD"/>
    <w:rsid w:val="00E363F9"/>
    <w:rsid w:val="00E36928"/>
    <w:rsid w:val="00E378AF"/>
    <w:rsid w:val="00E37E1C"/>
    <w:rsid w:val="00E40E92"/>
    <w:rsid w:val="00E44704"/>
    <w:rsid w:val="00E450BC"/>
    <w:rsid w:val="00E45154"/>
    <w:rsid w:val="00E47B95"/>
    <w:rsid w:val="00E47ED3"/>
    <w:rsid w:val="00E5197E"/>
    <w:rsid w:val="00E53E04"/>
    <w:rsid w:val="00E5424A"/>
    <w:rsid w:val="00E549A4"/>
    <w:rsid w:val="00E54FAA"/>
    <w:rsid w:val="00E559DB"/>
    <w:rsid w:val="00E56616"/>
    <w:rsid w:val="00E57CF0"/>
    <w:rsid w:val="00E618C2"/>
    <w:rsid w:val="00E62435"/>
    <w:rsid w:val="00E62AC9"/>
    <w:rsid w:val="00E63700"/>
    <w:rsid w:val="00E6413E"/>
    <w:rsid w:val="00E64B44"/>
    <w:rsid w:val="00E66EAC"/>
    <w:rsid w:val="00E70926"/>
    <w:rsid w:val="00E70E54"/>
    <w:rsid w:val="00E7133B"/>
    <w:rsid w:val="00E7207D"/>
    <w:rsid w:val="00E73AF1"/>
    <w:rsid w:val="00E755B3"/>
    <w:rsid w:val="00E77FA2"/>
    <w:rsid w:val="00E80717"/>
    <w:rsid w:val="00E8110E"/>
    <w:rsid w:val="00E81F60"/>
    <w:rsid w:val="00E8440F"/>
    <w:rsid w:val="00E847E5"/>
    <w:rsid w:val="00E84A35"/>
    <w:rsid w:val="00E8659A"/>
    <w:rsid w:val="00E867D9"/>
    <w:rsid w:val="00E87252"/>
    <w:rsid w:val="00E901ED"/>
    <w:rsid w:val="00E9037D"/>
    <w:rsid w:val="00E91F42"/>
    <w:rsid w:val="00E941BE"/>
    <w:rsid w:val="00E94609"/>
    <w:rsid w:val="00E94BF2"/>
    <w:rsid w:val="00E96E44"/>
    <w:rsid w:val="00E96F4D"/>
    <w:rsid w:val="00EA4E56"/>
    <w:rsid w:val="00EB0C0A"/>
    <w:rsid w:val="00EB1722"/>
    <w:rsid w:val="00EB2149"/>
    <w:rsid w:val="00EB26A8"/>
    <w:rsid w:val="00EB2788"/>
    <w:rsid w:val="00EB29D1"/>
    <w:rsid w:val="00EB42C6"/>
    <w:rsid w:val="00EB4C41"/>
    <w:rsid w:val="00EB67F5"/>
    <w:rsid w:val="00EB6C0C"/>
    <w:rsid w:val="00EB7575"/>
    <w:rsid w:val="00EC1647"/>
    <w:rsid w:val="00EC1668"/>
    <w:rsid w:val="00EC58BD"/>
    <w:rsid w:val="00ED0189"/>
    <w:rsid w:val="00ED057A"/>
    <w:rsid w:val="00ED11AD"/>
    <w:rsid w:val="00ED1DB5"/>
    <w:rsid w:val="00ED2A38"/>
    <w:rsid w:val="00ED3BA6"/>
    <w:rsid w:val="00ED4FD2"/>
    <w:rsid w:val="00ED55C1"/>
    <w:rsid w:val="00ED5C07"/>
    <w:rsid w:val="00ED692B"/>
    <w:rsid w:val="00ED7133"/>
    <w:rsid w:val="00EE141A"/>
    <w:rsid w:val="00EE5704"/>
    <w:rsid w:val="00EE6169"/>
    <w:rsid w:val="00EE656B"/>
    <w:rsid w:val="00EE7261"/>
    <w:rsid w:val="00EF1026"/>
    <w:rsid w:val="00EF1B70"/>
    <w:rsid w:val="00EF3C39"/>
    <w:rsid w:val="00EF3C62"/>
    <w:rsid w:val="00EF3D7D"/>
    <w:rsid w:val="00EF5435"/>
    <w:rsid w:val="00EF6C49"/>
    <w:rsid w:val="00EF6C6B"/>
    <w:rsid w:val="00EF6CB1"/>
    <w:rsid w:val="00EF71E0"/>
    <w:rsid w:val="00EF7FE0"/>
    <w:rsid w:val="00F018A3"/>
    <w:rsid w:val="00F0416B"/>
    <w:rsid w:val="00F05C65"/>
    <w:rsid w:val="00F122AE"/>
    <w:rsid w:val="00F12496"/>
    <w:rsid w:val="00F131B4"/>
    <w:rsid w:val="00F13249"/>
    <w:rsid w:val="00F15465"/>
    <w:rsid w:val="00F16664"/>
    <w:rsid w:val="00F170EA"/>
    <w:rsid w:val="00F17BBF"/>
    <w:rsid w:val="00F206AE"/>
    <w:rsid w:val="00F210C7"/>
    <w:rsid w:val="00F21A1C"/>
    <w:rsid w:val="00F21E64"/>
    <w:rsid w:val="00F23528"/>
    <w:rsid w:val="00F2540E"/>
    <w:rsid w:val="00F260DD"/>
    <w:rsid w:val="00F26F72"/>
    <w:rsid w:val="00F32697"/>
    <w:rsid w:val="00F32774"/>
    <w:rsid w:val="00F356E6"/>
    <w:rsid w:val="00F359B0"/>
    <w:rsid w:val="00F36895"/>
    <w:rsid w:val="00F3710E"/>
    <w:rsid w:val="00F41539"/>
    <w:rsid w:val="00F426B8"/>
    <w:rsid w:val="00F430F6"/>
    <w:rsid w:val="00F43968"/>
    <w:rsid w:val="00F450D4"/>
    <w:rsid w:val="00F4537A"/>
    <w:rsid w:val="00F458B6"/>
    <w:rsid w:val="00F53954"/>
    <w:rsid w:val="00F56375"/>
    <w:rsid w:val="00F56D85"/>
    <w:rsid w:val="00F5744F"/>
    <w:rsid w:val="00F57902"/>
    <w:rsid w:val="00F57A21"/>
    <w:rsid w:val="00F57F0F"/>
    <w:rsid w:val="00F64AC4"/>
    <w:rsid w:val="00F716DB"/>
    <w:rsid w:val="00F717BF"/>
    <w:rsid w:val="00F71A0F"/>
    <w:rsid w:val="00F71AC2"/>
    <w:rsid w:val="00F71D6D"/>
    <w:rsid w:val="00F73556"/>
    <w:rsid w:val="00F73C80"/>
    <w:rsid w:val="00F75D81"/>
    <w:rsid w:val="00F7618F"/>
    <w:rsid w:val="00F76286"/>
    <w:rsid w:val="00F772CE"/>
    <w:rsid w:val="00F83A94"/>
    <w:rsid w:val="00F8628F"/>
    <w:rsid w:val="00F86CFF"/>
    <w:rsid w:val="00F86F60"/>
    <w:rsid w:val="00F871B1"/>
    <w:rsid w:val="00F90689"/>
    <w:rsid w:val="00F9086B"/>
    <w:rsid w:val="00F91EA2"/>
    <w:rsid w:val="00F933C0"/>
    <w:rsid w:val="00F9510F"/>
    <w:rsid w:val="00F95A14"/>
    <w:rsid w:val="00FA15B9"/>
    <w:rsid w:val="00FA36B4"/>
    <w:rsid w:val="00FA5310"/>
    <w:rsid w:val="00FA63E4"/>
    <w:rsid w:val="00FA6520"/>
    <w:rsid w:val="00FA65D7"/>
    <w:rsid w:val="00FA708B"/>
    <w:rsid w:val="00FA744C"/>
    <w:rsid w:val="00FB0E7D"/>
    <w:rsid w:val="00FB1B40"/>
    <w:rsid w:val="00FB256D"/>
    <w:rsid w:val="00FB310D"/>
    <w:rsid w:val="00FB3E10"/>
    <w:rsid w:val="00FB4EA0"/>
    <w:rsid w:val="00FB55B9"/>
    <w:rsid w:val="00FC2E69"/>
    <w:rsid w:val="00FC3FDE"/>
    <w:rsid w:val="00FC4544"/>
    <w:rsid w:val="00FD1D43"/>
    <w:rsid w:val="00FD247A"/>
    <w:rsid w:val="00FD3D47"/>
    <w:rsid w:val="00FD4919"/>
    <w:rsid w:val="00FD500B"/>
    <w:rsid w:val="00FD59B6"/>
    <w:rsid w:val="00FD62DE"/>
    <w:rsid w:val="00FD745F"/>
    <w:rsid w:val="00FE39FB"/>
    <w:rsid w:val="00FE4CBC"/>
    <w:rsid w:val="00FE5155"/>
    <w:rsid w:val="00FE5B0C"/>
    <w:rsid w:val="00FE7680"/>
    <w:rsid w:val="00FE76AD"/>
    <w:rsid w:val="00FF1158"/>
    <w:rsid w:val="00FF3D05"/>
    <w:rsid w:val="00FF5D10"/>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5993BD"/>
  <w15:docId w15:val="{1007615D-FD63-4D7F-ADC7-81D0B81B6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C41"/>
    <w:pPr>
      <w:spacing w:after="0" w:line="240" w:lineRule="auto"/>
    </w:pPr>
    <w:rPr>
      <w:rFonts w:ascii="Times New Roman" w:eastAsia="Times New Roman" w:hAnsi="Times New Roman" w:cs="Times New Roman"/>
      <w:sz w:val="24"/>
      <w:szCs w:val="24"/>
      <w:lang w:val="es-SV" w:eastAsia="es-SV"/>
    </w:rPr>
  </w:style>
  <w:style w:type="paragraph" w:styleId="Ttulo1">
    <w:name w:val="heading 1"/>
    <w:aliases w:val="titulos sec"/>
    <w:basedOn w:val="Normal"/>
    <w:next w:val="Normal"/>
    <w:link w:val="Ttulo1Car"/>
    <w:uiPriority w:val="9"/>
    <w:qFormat/>
    <w:rsid w:val="00C474C5"/>
    <w:pPr>
      <w:spacing w:after="240"/>
      <w:ind w:left="360" w:hanging="360"/>
      <w:contextualSpacing/>
      <w:jc w:val="both"/>
      <w:outlineLvl w:val="0"/>
    </w:pPr>
    <w:rPr>
      <w:rFonts w:ascii="Cambria" w:eastAsiaTheme="majorEastAsia" w:hAnsi="Cambria" w:cstheme="majorBidi"/>
      <w:b/>
      <w:bCs/>
      <w:sz w:val="26"/>
      <w:szCs w:val="26"/>
      <w:lang w:val="es-DO" w:bidi="en-US"/>
    </w:rPr>
  </w:style>
  <w:style w:type="paragraph" w:styleId="Ttulo2">
    <w:name w:val="heading 2"/>
    <w:basedOn w:val="Normal"/>
    <w:next w:val="Normal"/>
    <w:link w:val="Ttulo2Car"/>
    <w:uiPriority w:val="9"/>
    <w:unhideWhenUsed/>
    <w:qFormat/>
    <w:rsid w:val="00C474C5"/>
    <w:pPr>
      <w:spacing w:before="360" w:after="240"/>
      <w:jc w:val="both"/>
      <w:outlineLvl w:val="1"/>
    </w:pPr>
    <w:rPr>
      <w:rFonts w:asciiTheme="majorHAnsi" w:eastAsiaTheme="majorEastAsia" w:hAnsiTheme="majorHAnsi" w:cstheme="majorBidi"/>
      <w:b/>
      <w:bCs/>
      <w:sz w:val="26"/>
      <w:szCs w:val="26"/>
      <w:lang w:val="es-DO" w:bidi="en-US"/>
    </w:rPr>
  </w:style>
  <w:style w:type="paragraph" w:styleId="Ttulo3">
    <w:name w:val="heading 3"/>
    <w:aliases w:val="titulo terciario"/>
    <w:basedOn w:val="Normal"/>
    <w:next w:val="Normal"/>
    <w:link w:val="Ttulo3Car"/>
    <w:uiPriority w:val="9"/>
    <w:unhideWhenUsed/>
    <w:qFormat/>
    <w:rsid w:val="00C474C5"/>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C474C5"/>
    <w:pPr>
      <w:keepNext/>
      <w:keepLines/>
      <w:spacing w:before="200"/>
      <w:jc w:val="both"/>
      <w:outlineLvl w:val="3"/>
    </w:pPr>
    <w:rPr>
      <w:rFonts w:asciiTheme="majorHAnsi" w:eastAsiaTheme="majorEastAsia" w:hAnsiTheme="majorHAnsi" w:cstheme="majorBidi"/>
      <w:b/>
      <w:bCs/>
      <w:i/>
      <w:iCs/>
      <w:lang w:val="es-DO" w:bidi="en-US"/>
    </w:rPr>
  </w:style>
  <w:style w:type="paragraph" w:styleId="Ttulo5">
    <w:name w:val="heading 5"/>
    <w:basedOn w:val="Ttulo3"/>
    <w:next w:val="Normal"/>
    <w:link w:val="Ttulo5Car"/>
    <w:uiPriority w:val="9"/>
    <w:unhideWhenUsed/>
    <w:qFormat/>
    <w:rsid w:val="00C474C5"/>
    <w:pPr>
      <w:keepNext w:val="0"/>
      <w:keepLines w:val="0"/>
      <w:numPr>
        <w:numId w:val="1"/>
      </w:numPr>
      <w:spacing w:before="0"/>
      <w:contextualSpacing/>
      <w:jc w:val="both"/>
      <w:outlineLvl w:val="4"/>
    </w:pPr>
    <w:rPr>
      <w:rFonts w:eastAsia="Arial Unicode MS" w:cs="Tahoma"/>
      <w:b w:val="0"/>
      <w:bCs w:val="0"/>
      <w:i/>
      <w:color w:val="auto"/>
      <w:lang w:val="es-DO" w:bidi="en-US"/>
    </w:rPr>
  </w:style>
  <w:style w:type="paragraph" w:styleId="Ttulo6">
    <w:name w:val="heading 6"/>
    <w:basedOn w:val="Normal"/>
    <w:next w:val="Normal"/>
    <w:link w:val="Ttulo6Car"/>
    <w:uiPriority w:val="9"/>
    <w:unhideWhenUsed/>
    <w:qFormat/>
    <w:rsid w:val="00C474C5"/>
    <w:pPr>
      <w:keepNext/>
      <w:keepLines/>
      <w:spacing w:before="200"/>
      <w:jc w:val="both"/>
      <w:outlineLvl w:val="5"/>
    </w:pPr>
    <w:rPr>
      <w:rFonts w:asciiTheme="majorHAnsi" w:eastAsiaTheme="majorEastAsia" w:hAnsiTheme="majorHAnsi" w:cstheme="majorBidi"/>
      <w:i/>
      <w:iCs/>
      <w:color w:val="243F60" w:themeColor="accent1" w:themeShade="7F"/>
      <w:lang w:val="es-DO" w:bidi="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itulos sec Car"/>
    <w:basedOn w:val="Fuentedeprrafopredeter"/>
    <w:link w:val="Ttulo1"/>
    <w:rsid w:val="00C474C5"/>
    <w:rPr>
      <w:rFonts w:ascii="Cambria" w:eastAsiaTheme="majorEastAsia" w:hAnsi="Cambria" w:cstheme="majorBidi"/>
      <w:b/>
      <w:bCs/>
      <w:sz w:val="26"/>
      <w:szCs w:val="26"/>
      <w:lang w:val="es-DO" w:bidi="en-US"/>
    </w:rPr>
  </w:style>
  <w:style w:type="character" w:customStyle="1" w:styleId="Ttulo2Car">
    <w:name w:val="Título 2 Car"/>
    <w:basedOn w:val="Fuentedeprrafopredeter"/>
    <w:link w:val="Ttulo2"/>
    <w:uiPriority w:val="9"/>
    <w:rsid w:val="00C474C5"/>
    <w:rPr>
      <w:rFonts w:asciiTheme="majorHAnsi" w:eastAsiaTheme="majorEastAsia" w:hAnsiTheme="majorHAnsi" w:cstheme="majorBidi"/>
      <w:b/>
      <w:bCs/>
      <w:sz w:val="26"/>
      <w:szCs w:val="26"/>
      <w:lang w:val="es-DO" w:bidi="en-US"/>
    </w:rPr>
  </w:style>
  <w:style w:type="character" w:customStyle="1" w:styleId="Ttulo3Car">
    <w:name w:val="Título 3 Car"/>
    <w:aliases w:val="titulo terciario Car"/>
    <w:basedOn w:val="Fuentedeprrafopredeter"/>
    <w:link w:val="Ttulo3"/>
    <w:uiPriority w:val="9"/>
    <w:rsid w:val="00C474C5"/>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rsid w:val="00C474C5"/>
    <w:rPr>
      <w:rFonts w:asciiTheme="majorHAnsi" w:eastAsiaTheme="majorEastAsia" w:hAnsiTheme="majorHAnsi" w:cstheme="majorBidi"/>
      <w:b/>
      <w:bCs/>
      <w:i/>
      <w:iCs/>
      <w:lang w:val="es-DO" w:bidi="en-US"/>
    </w:rPr>
  </w:style>
  <w:style w:type="character" w:customStyle="1" w:styleId="Ttulo5Car">
    <w:name w:val="Título 5 Car"/>
    <w:basedOn w:val="Fuentedeprrafopredeter"/>
    <w:link w:val="Ttulo5"/>
    <w:uiPriority w:val="9"/>
    <w:rsid w:val="00C474C5"/>
    <w:rPr>
      <w:rFonts w:asciiTheme="majorHAnsi" w:eastAsia="Arial Unicode MS" w:hAnsiTheme="majorHAnsi" w:cs="Tahoma"/>
      <w:i/>
      <w:sz w:val="24"/>
      <w:szCs w:val="24"/>
      <w:lang w:val="es-DO" w:eastAsia="es-SV" w:bidi="en-US"/>
    </w:rPr>
  </w:style>
  <w:style w:type="character" w:customStyle="1" w:styleId="Ttulo6Car">
    <w:name w:val="Título 6 Car"/>
    <w:basedOn w:val="Fuentedeprrafopredeter"/>
    <w:link w:val="Ttulo6"/>
    <w:uiPriority w:val="9"/>
    <w:rsid w:val="00C474C5"/>
    <w:rPr>
      <w:rFonts w:asciiTheme="majorHAnsi" w:eastAsiaTheme="majorEastAsia" w:hAnsiTheme="majorHAnsi" w:cstheme="majorBidi"/>
      <w:i/>
      <w:iCs/>
      <w:color w:val="243F60" w:themeColor="accent1" w:themeShade="7F"/>
      <w:sz w:val="24"/>
      <w:lang w:val="es-DO" w:bidi="en-US"/>
    </w:rPr>
  </w:style>
  <w:style w:type="paragraph" w:styleId="Encabezado">
    <w:name w:val="header"/>
    <w:basedOn w:val="Normal"/>
    <w:link w:val="EncabezadoCar"/>
    <w:uiPriority w:val="99"/>
    <w:unhideWhenUsed/>
    <w:rsid w:val="00183727"/>
    <w:pPr>
      <w:tabs>
        <w:tab w:val="center" w:pos="4252"/>
        <w:tab w:val="right" w:pos="8504"/>
      </w:tabs>
    </w:pPr>
  </w:style>
  <w:style w:type="character" w:customStyle="1" w:styleId="EncabezadoCar">
    <w:name w:val="Encabezado Car"/>
    <w:basedOn w:val="Fuentedeprrafopredeter"/>
    <w:link w:val="Encabezado"/>
    <w:uiPriority w:val="99"/>
    <w:rsid w:val="00183727"/>
  </w:style>
  <w:style w:type="paragraph" w:styleId="Piedepgina">
    <w:name w:val="footer"/>
    <w:basedOn w:val="Normal"/>
    <w:link w:val="PiedepginaCar"/>
    <w:unhideWhenUsed/>
    <w:rsid w:val="00183727"/>
    <w:pPr>
      <w:tabs>
        <w:tab w:val="center" w:pos="4252"/>
        <w:tab w:val="right" w:pos="8504"/>
      </w:tabs>
    </w:pPr>
  </w:style>
  <w:style w:type="character" w:customStyle="1" w:styleId="PiedepginaCar">
    <w:name w:val="Pie de página Car"/>
    <w:basedOn w:val="Fuentedeprrafopredeter"/>
    <w:link w:val="Piedepgina"/>
    <w:rsid w:val="00183727"/>
  </w:style>
  <w:style w:type="paragraph" w:styleId="Prrafodelista">
    <w:name w:val="List Paragraph"/>
    <w:basedOn w:val="Normal"/>
    <w:link w:val="PrrafodelistaCar"/>
    <w:uiPriority w:val="34"/>
    <w:qFormat/>
    <w:rsid w:val="00717E6A"/>
    <w:pPr>
      <w:ind w:left="720"/>
      <w:contextualSpacing/>
    </w:pPr>
  </w:style>
  <w:style w:type="character" w:customStyle="1" w:styleId="PrrafodelistaCar">
    <w:name w:val="Párrafo de lista Car"/>
    <w:basedOn w:val="Fuentedeprrafopredeter"/>
    <w:link w:val="Prrafodelista"/>
    <w:uiPriority w:val="34"/>
    <w:rsid w:val="00C474C5"/>
  </w:style>
  <w:style w:type="paragraph" w:customStyle="1" w:styleId="Default">
    <w:name w:val="Default"/>
    <w:rsid w:val="00717E6A"/>
    <w:pPr>
      <w:autoSpaceDE w:val="0"/>
      <w:autoSpaceDN w:val="0"/>
      <w:adjustRightInd w:val="0"/>
      <w:spacing w:after="0" w:line="240" w:lineRule="auto"/>
    </w:pPr>
    <w:rPr>
      <w:rFonts w:ascii="Times New Roman" w:hAnsi="Times New Roman" w:cs="Times New Roman"/>
      <w:color w:val="000000"/>
      <w:sz w:val="24"/>
      <w:szCs w:val="24"/>
    </w:rPr>
  </w:style>
  <w:style w:type="paragraph" w:styleId="Textoindependiente3">
    <w:name w:val="Body Text 3"/>
    <w:basedOn w:val="Normal"/>
    <w:link w:val="Textoindependiente3Car"/>
    <w:uiPriority w:val="99"/>
    <w:rsid w:val="00D753D4"/>
    <w:pPr>
      <w:jc w:val="center"/>
    </w:pPr>
    <w:rPr>
      <w:rFonts w:ascii="Arial" w:hAnsi="Arial" w:cs="Arial"/>
      <w:b/>
      <w:sz w:val="20"/>
      <w:szCs w:val="16"/>
      <w:lang w:eastAsia="es-ES"/>
    </w:rPr>
  </w:style>
  <w:style w:type="character" w:customStyle="1" w:styleId="Textoindependiente3Car">
    <w:name w:val="Texto independiente 3 Car"/>
    <w:basedOn w:val="Fuentedeprrafopredeter"/>
    <w:link w:val="Textoindependiente3"/>
    <w:uiPriority w:val="99"/>
    <w:rsid w:val="00D753D4"/>
    <w:rPr>
      <w:rFonts w:ascii="Arial" w:eastAsia="Times New Roman" w:hAnsi="Arial" w:cs="Arial"/>
      <w:b/>
      <w:sz w:val="20"/>
      <w:szCs w:val="16"/>
      <w:lang w:eastAsia="es-ES"/>
    </w:rPr>
  </w:style>
  <w:style w:type="paragraph" w:styleId="ndice1">
    <w:name w:val="index 1"/>
    <w:basedOn w:val="Normal"/>
    <w:next w:val="Normal"/>
    <w:autoRedefine/>
    <w:uiPriority w:val="99"/>
    <w:unhideWhenUsed/>
    <w:rsid w:val="007072B8"/>
    <w:pPr>
      <w:ind w:left="220" w:hanging="220"/>
    </w:pPr>
    <w:rPr>
      <w:sz w:val="20"/>
      <w:szCs w:val="20"/>
    </w:rPr>
  </w:style>
  <w:style w:type="paragraph" w:styleId="ndice2">
    <w:name w:val="index 2"/>
    <w:basedOn w:val="Normal"/>
    <w:next w:val="Normal"/>
    <w:autoRedefine/>
    <w:uiPriority w:val="99"/>
    <w:unhideWhenUsed/>
    <w:rsid w:val="007072B8"/>
    <w:pPr>
      <w:ind w:left="440" w:hanging="220"/>
    </w:pPr>
    <w:rPr>
      <w:sz w:val="20"/>
      <w:szCs w:val="20"/>
    </w:rPr>
  </w:style>
  <w:style w:type="paragraph" w:styleId="ndice3">
    <w:name w:val="index 3"/>
    <w:basedOn w:val="Normal"/>
    <w:next w:val="Normal"/>
    <w:autoRedefine/>
    <w:uiPriority w:val="99"/>
    <w:unhideWhenUsed/>
    <w:rsid w:val="001E7ED3"/>
    <w:pPr>
      <w:ind w:left="660" w:hanging="220"/>
    </w:pPr>
    <w:rPr>
      <w:sz w:val="20"/>
      <w:szCs w:val="20"/>
    </w:rPr>
  </w:style>
  <w:style w:type="paragraph" w:styleId="ndice4">
    <w:name w:val="index 4"/>
    <w:basedOn w:val="Normal"/>
    <w:next w:val="Normal"/>
    <w:autoRedefine/>
    <w:uiPriority w:val="99"/>
    <w:unhideWhenUsed/>
    <w:rsid w:val="001E7ED3"/>
    <w:pPr>
      <w:ind w:left="880" w:hanging="220"/>
    </w:pPr>
    <w:rPr>
      <w:sz w:val="20"/>
      <w:szCs w:val="20"/>
    </w:rPr>
  </w:style>
  <w:style w:type="paragraph" w:styleId="ndice5">
    <w:name w:val="index 5"/>
    <w:basedOn w:val="Normal"/>
    <w:next w:val="Normal"/>
    <w:autoRedefine/>
    <w:uiPriority w:val="99"/>
    <w:unhideWhenUsed/>
    <w:rsid w:val="001E7ED3"/>
    <w:pPr>
      <w:ind w:left="1100" w:hanging="220"/>
    </w:pPr>
    <w:rPr>
      <w:sz w:val="20"/>
      <w:szCs w:val="20"/>
    </w:rPr>
  </w:style>
  <w:style w:type="paragraph" w:styleId="ndice6">
    <w:name w:val="index 6"/>
    <w:basedOn w:val="Normal"/>
    <w:next w:val="Normal"/>
    <w:autoRedefine/>
    <w:uiPriority w:val="99"/>
    <w:unhideWhenUsed/>
    <w:rsid w:val="001E7ED3"/>
    <w:pPr>
      <w:ind w:left="1320" w:hanging="220"/>
    </w:pPr>
    <w:rPr>
      <w:sz w:val="20"/>
      <w:szCs w:val="20"/>
    </w:rPr>
  </w:style>
  <w:style w:type="paragraph" w:styleId="ndice7">
    <w:name w:val="index 7"/>
    <w:basedOn w:val="Normal"/>
    <w:next w:val="Normal"/>
    <w:autoRedefine/>
    <w:uiPriority w:val="99"/>
    <w:unhideWhenUsed/>
    <w:rsid w:val="001E7ED3"/>
    <w:pPr>
      <w:ind w:left="1540" w:hanging="220"/>
    </w:pPr>
    <w:rPr>
      <w:sz w:val="20"/>
      <w:szCs w:val="20"/>
    </w:rPr>
  </w:style>
  <w:style w:type="paragraph" w:styleId="ndice8">
    <w:name w:val="index 8"/>
    <w:basedOn w:val="Normal"/>
    <w:next w:val="Normal"/>
    <w:autoRedefine/>
    <w:uiPriority w:val="99"/>
    <w:unhideWhenUsed/>
    <w:rsid w:val="001E7ED3"/>
    <w:pPr>
      <w:ind w:left="1760" w:hanging="220"/>
    </w:pPr>
    <w:rPr>
      <w:sz w:val="20"/>
      <w:szCs w:val="20"/>
    </w:rPr>
  </w:style>
  <w:style w:type="paragraph" w:styleId="ndice9">
    <w:name w:val="index 9"/>
    <w:basedOn w:val="Normal"/>
    <w:next w:val="Normal"/>
    <w:autoRedefine/>
    <w:uiPriority w:val="99"/>
    <w:unhideWhenUsed/>
    <w:rsid w:val="001E7ED3"/>
    <w:pPr>
      <w:ind w:left="1980" w:hanging="220"/>
    </w:pPr>
    <w:rPr>
      <w:sz w:val="20"/>
      <w:szCs w:val="20"/>
    </w:rPr>
  </w:style>
  <w:style w:type="paragraph" w:styleId="Ttulodendice">
    <w:name w:val="index heading"/>
    <w:basedOn w:val="Normal"/>
    <w:next w:val="ndice1"/>
    <w:uiPriority w:val="99"/>
    <w:unhideWhenUsed/>
    <w:rsid w:val="001E7ED3"/>
    <w:pPr>
      <w:spacing w:before="120" w:after="120"/>
    </w:pPr>
    <w:rPr>
      <w:b/>
      <w:bCs/>
      <w:i/>
      <w:iCs/>
      <w:sz w:val="20"/>
      <w:szCs w:val="20"/>
    </w:rPr>
  </w:style>
  <w:style w:type="paragraph" w:styleId="Textodeglobo">
    <w:name w:val="Balloon Text"/>
    <w:basedOn w:val="Normal"/>
    <w:link w:val="TextodegloboCar"/>
    <w:uiPriority w:val="99"/>
    <w:semiHidden/>
    <w:unhideWhenUsed/>
    <w:rsid w:val="0044795A"/>
    <w:rPr>
      <w:rFonts w:ascii="Tahoma" w:hAnsi="Tahoma" w:cs="Tahoma"/>
      <w:sz w:val="16"/>
      <w:szCs w:val="16"/>
    </w:rPr>
  </w:style>
  <w:style w:type="character" w:customStyle="1" w:styleId="TextodegloboCar">
    <w:name w:val="Texto de globo Car"/>
    <w:basedOn w:val="Fuentedeprrafopredeter"/>
    <w:link w:val="Textodeglobo"/>
    <w:uiPriority w:val="99"/>
    <w:semiHidden/>
    <w:rsid w:val="0044795A"/>
    <w:rPr>
      <w:rFonts w:ascii="Tahoma" w:hAnsi="Tahoma" w:cs="Tahoma"/>
      <w:sz w:val="16"/>
      <w:szCs w:val="16"/>
    </w:rPr>
  </w:style>
  <w:style w:type="table" w:styleId="Tablaconcuadrcula">
    <w:name w:val="Table Grid"/>
    <w:basedOn w:val="Tablanormal"/>
    <w:uiPriority w:val="59"/>
    <w:rsid w:val="007465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474C5"/>
    <w:pPr>
      <w:spacing w:before="100" w:beforeAutospacing="1" w:after="100" w:afterAutospacing="1"/>
      <w:jc w:val="both"/>
    </w:pPr>
    <w:rPr>
      <w:lang w:val="es-DO" w:eastAsia="es-ES" w:bidi="en-US"/>
    </w:rPr>
  </w:style>
  <w:style w:type="paragraph" w:styleId="Sinespaciado">
    <w:name w:val="No Spacing"/>
    <w:basedOn w:val="Normal"/>
    <w:link w:val="SinespaciadoCar"/>
    <w:uiPriority w:val="1"/>
    <w:qFormat/>
    <w:rsid w:val="00C474C5"/>
    <w:pPr>
      <w:jc w:val="both"/>
    </w:pPr>
    <w:rPr>
      <w:rFonts w:ascii="Calibri" w:hAnsi="Calibri"/>
      <w:lang w:val="es-DO" w:bidi="en-US"/>
    </w:rPr>
  </w:style>
  <w:style w:type="character" w:customStyle="1" w:styleId="SinespaciadoCar">
    <w:name w:val="Sin espaciado Car"/>
    <w:basedOn w:val="Fuentedeprrafopredeter"/>
    <w:link w:val="Sinespaciado"/>
    <w:uiPriority w:val="1"/>
    <w:rsid w:val="00C474C5"/>
    <w:rPr>
      <w:rFonts w:ascii="Calibri" w:eastAsia="Times New Roman" w:hAnsi="Calibri" w:cs="Times New Roman"/>
      <w:lang w:val="es-DO" w:bidi="en-US"/>
    </w:rPr>
  </w:style>
  <w:style w:type="character" w:customStyle="1" w:styleId="apple-converted-space">
    <w:name w:val="apple-converted-space"/>
    <w:basedOn w:val="Fuentedeprrafopredeter"/>
    <w:rsid w:val="00C474C5"/>
  </w:style>
  <w:style w:type="character" w:customStyle="1" w:styleId="apple-style-span">
    <w:name w:val="apple-style-span"/>
    <w:basedOn w:val="Fuentedeprrafopredeter"/>
    <w:rsid w:val="00C474C5"/>
  </w:style>
  <w:style w:type="character" w:styleId="Fuerte">
    <w:name w:val="Strong"/>
    <w:uiPriority w:val="22"/>
    <w:qFormat/>
    <w:rsid w:val="00C474C5"/>
    <w:rPr>
      <w:b/>
      <w:bCs/>
    </w:rPr>
  </w:style>
  <w:style w:type="paragraph" w:styleId="TDC3">
    <w:name w:val="toc 3"/>
    <w:basedOn w:val="Normal"/>
    <w:next w:val="Normal"/>
    <w:autoRedefine/>
    <w:uiPriority w:val="39"/>
    <w:unhideWhenUsed/>
    <w:rsid w:val="00C474C5"/>
    <w:pPr>
      <w:ind w:left="480"/>
      <w:jc w:val="both"/>
    </w:pPr>
    <w:rPr>
      <w:rFonts w:eastAsia="MS Mincho" w:cstheme="minorHAnsi"/>
      <w:i/>
      <w:iCs/>
      <w:sz w:val="20"/>
      <w:szCs w:val="20"/>
      <w:lang w:val="es-DO" w:bidi="en-US"/>
    </w:rPr>
  </w:style>
  <w:style w:type="paragraph" w:styleId="TDC1">
    <w:name w:val="toc 1"/>
    <w:basedOn w:val="Normal"/>
    <w:next w:val="Normal"/>
    <w:autoRedefine/>
    <w:uiPriority w:val="39"/>
    <w:unhideWhenUsed/>
    <w:rsid w:val="005F5DC7"/>
    <w:pPr>
      <w:tabs>
        <w:tab w:val="left" w:pos="426"/>
        <w:tab w:val="right" w:leader="dot" w:pos="8830"/>
      </w:tabs>
      <w:spacing w:before="120" w:after="120"/>
      <w:ind w:left="426" w:hanging="426"/>
    </w:pPr>
    <w:rPr>
      <w:rFonts w:eastAsia="MS Mincho" w:cstheme="minorHAnsi"/>
      <w:b/>
      <w:bCs/>
      <w:caps/>
      <w:sz w:val="20"/>
      <w:szCs w:val="20"/>
      <w:lang w:val="es-DO" w:bidi="en-US"/>
    </w:rPr>
  </w:style>
  <w:style w:type="character" w:styleId="Hipervnculo">
    <w:name w:val="Hyperlink"/>
    <w:basedOn w:val="Fuentedeprrafopredeter"/>
    <w:uiPriority w:val="99"/>
    <w:unhideWhenUsed/>
    <w:rsid w:val="00C474C5"/>
    <w:rPr>
      <w:color w:val="0000FF" w:themeColor="hyperlink"/>
      <w:u w:val="single"/>
    </w:rPr>
  </w:style>
  <w:style w:type="paragraph" w:styleId="TDC2">
    <w:name w:val="toc 2"/>
    <w:basedOn w:val="Normal"/>
    <w:next w:val="Normal"/>
    <w:autoRedefine/>
    <w:uiPriority w:val="39"/>
    <w:unhideWhenUsed/>
    <w:rsid w:val="00C474C5"/>
    <w:pPr>
      <w:ind w:left="240"/>
      <w:jc w:val="both"/>
    </w:pPr>
    <w:rPr>
      <w:rFonts w:eastAsia="MS Mincho" w:cstheme="minorHAnsi"/>
      <w:smallCaps/>
      <w:sz w:val="20"/>
      <w:szCs w:val="20"/>
      <w:lang w:val="es-DO" w:bidi="en-US"/>
    </w:rPr>
  </w:style>
  <w:style w:type="character" w:styleId="nfasis">
    <w:name w:val="Emphasis"/>
    <w:basedOn w:val="Fuentedeprrafopredeter"/>
    <w:uiPriority w:val="20"/>
    <w:qFormat/>
    <w:rsid w:val="00C474C5"/>
    <w:rPr>
      <w:i/>
      <w:iCs/>
    </w:rPr>
  </w:style>
  <w:style w:type="character" w:customStyle="1" w:styleId="MapadeldocumentoCar">
    <w:name w:val="Mapa del documento Car"/>
    <w:basedOn w:val="Fuentedeprrafopredeter"/>
    <w:link w:val="Mapadeldocumento"/>
    <w:uiPriority w:val="99"/>
    <w:semiHidden/>
    <w:rsid w:val="00C474C5"/>
    <w:rPr>
      <w:rFonts w:ascii="Tahoma" w:eastAsia="MS Mincho" w:hAnsi="Tahoma" w:cs="Tahoma"/>
      <w:sz w:val="16"/>
      <w:szCs w:val="16"/>
      <w:lang w:bidi="en-US"/>
    </w:rPr>
  </w:style>
  <w:style w:type="paragraph" w:styleId="Mapadeldocumento">
    <w:name w:val="Document Map"/>
    <w:basedOn w:val="Normal"/>
    <w:link w:val="MapadeldocumentoCar"/>
    <w:uiPriority w:val="99"/>
    <w:semiHidden/>
    <w:unhideWhenUsed/>
    <w:rsid w:val="00C474C5"/>
    <w:pPr>
      <w:jc w:val="both"/>
    </w:pPr>
    <w:rPr>
      <w:rFonts w:ascii="Tahoma" w:eastAsia="MS Mincho" w:hAnsi="Tahoma" w:cs="Tahoma"/>
      <w:sz w:val="16"/>
      <w:szCs w:val="16"/>
      <w:lang w:bidi="en-US"/>
    </w:rPr>
  </w:style>
  <w:style w:type="character" w:customStyle="1" w:styleId="MapadeldocumentoCar1">
    <w:name w:val="Mapa del documento Car1"/>
    <w:basedOn w:val="Fuentedeprrafopredeter"/>
    <w:uiPriority w:val="99"/>
    <w:semiHidden/>
    <w:rsid w:val="00C474C5"/>
    <w:rPr>
      <w:rFonts w:ascii="Tahoma" w:hAnsi="Tahoma" w:cs="Tahoma"/>
      <w:sz w:val="16"/>
      <w:szCs w:val="16"/>
    </w:rPr>
  </w:style>
  <w:style w:type="paragraph" w:customStyle="1" w:styleId="lista">
    <w:name w:val="lista"/>
    <w:basedOn w:val="Prrafodelista"/>
    <w:link w:val="listaCar"/>
    <w:qFormat/>
    <w:rsid w:val="00C474C5"/>
    <w:pPr>
      <w:autoSpaceDE w:val="0"/>
      <w:autoSpaceDN w:val="0"/>
      <w:adjustRightInd w:val="0"/>
      <w:spacing w:after="240"/>
      <w:ind w:left="360" w:hanging="360"/>
      <w:jc w:val="both"/>
    </w:pPr>
    <w:rPr>
      <w:rFonts w:asciiTheme="majorHAnsi" w:eastAsia="Arial Unicode MS" w:hAnsiTheme="majorHAnsi" w:cs="Tahoma"/>
      <w:lang w:val="es-DO" w:bidi="en-US"/>
    </w:rPr>
  </w:style>
  <w:style w:type="character" w:customStyle="1" w:styleId="listaCar">
    <w:name w:val="lista Car"/>
    <w:basedOn w:val="PrrafodelistaCar"/>
    <w:link w:val="lista"/>
    <w:rsid w:val="00C474C5"/>
    <w:rPr>
      <w:rFonts w:asciiTheme="majorHAnsi" w:eastAsia="Arial Unicode MS" w:hAnsiTheme="majorHAnsi" w:cs="Tahoma"/>
      <w:sz w:val="24"/>
      <w:szCs w:val="24"/>
      <w:lang w:val="es-DO" w:bidi="en-US"/>
    </w:rPr>
  </w:style>
  <w:style w:type="character" w:customStyle="1" w:styleId="listaChar">
    <w:name w:val="lista Char"/>
    <w:basedOn w:val="PrrafodelistaCar"/>
    <w:rsid w:val="00C474C5"/>
    <w:rPr>
      <w:rFonts w:ascii="Bookman Old Style" w:eastAsia="Arial Unicode MS" w:hAnsi="Bookman Old Style" w:cs="Arial Unicode MS"/>
      <w:lang w:val="es-ES"/>
    </w:rPr>
  </w:style>
  <w:style w:type="character" w:styleId="Ttulodellibro">
    <w:name w:val="Book Title"/>
    <w:uiPriority w:val="99"/>
    <w:qFormat/>
    <w:rsid w:val="00C474C5"/>
    <w:rPr>
      <w:rFonts w:asciiTheme="majorHAnsi" w:hAnsiTheme="majorHAnsi"/>
      <w:sz w:val="24"/>
      <w:szCs w:val="24"/>
    </w:rPr>
  </w:style>
  <w:style w:type="paragraph" w:customStyle="1" w:styleId="TtuloTablaoGrfico">
    <w:name w:val="Título Tabla o Gráfico"/>
    <w:link w:val="TtuloTablaoGrficoCar"/>
    <w:qFormat/>
    <w:rsid w:val="00C474C5"/>
    <w:pPr>
      <w:spacing w:after="120"/>
      <w:jc w:val="center"/>
    </w:pPr>
    <w:rPr>
      <w:rFonts w:asciiTheme="majorHAnsi" w:eastAsia="Times New Roman" w:hAnsiTheme="majorHAnsi" w:cs="Times New Roman"/>
      <w:b/>
      <w:bCs/>
      <w:sz w:val="24"/>
      <w:lang w:bidi="en-US"/>
    </w:rPr>
  </w:style>
  <w:style w:type="character" w:customStyle="1" w:styleId="TtuloTablaoGrficoCar">
    <w:name w:val="Título Tabla o Gráfico Car"/>
    <w:basedOn w:val="Ttulo3Car"/>
    <w:link w:val="TtuloTablaoGrfico"/>
    <w:rsid w:val="00C474C5"/>
    <w:rPr>
      <w:rFonts w:asciiTheme="majorHAnsi" w:eastAsia="Times New Roman" w:hAnsiTheme="majorHAnsi" w:cs="Times New Roman"/>
      <w:b/>
      <w:bCs/>
      <w:color w:val="4F81BD" w:themeColor="accent1"/>
      <w:sz w:val="24"/>
      <w:lang w:bidi="en-US"/>
    </w:rPr>
  </w:style>
  <w:style w:type="paragraph" w:customStyle="1" w:styleId="Titulo1">
    <w:name w:val="Titulo 1"/>
    <w:basedOn w:val="Ttulo1"/>
    <w:link w:val="Titulo1Car"/>
    <w:qFormat/>
    <w:rsid w:val="00C474C5"/>
    <w:pPr>
      <w:spacing w:before="360"/>
      <w:ind w:left="357" w:hanging="357"/>
    </w:pPr>
  </w:style>
  <w:style w:type="character" w:customStyle="1" w:styleId="Titulo1Car">
    <w:name w:val="Titulo 1 Car"/>
    <w:basedOn w:val="Ttulo1Car"/>
    <w:link w:val="Titulo1"/>
    <w:rsid w:val="00C474C5"/>
    <w:rPr>
      <w:rFonts w:ascii="Cambria" w:eastAsiaTheme="majorEastAsia" w:hAnsi="Cambria" w:cstheme="majorBidi"/>
      <w:b/>
      <w:bCs/>
      <w:sz w:val="26"/>
      <w:szCs w:val="26"/>
      <w:lang w:val="es-DO" w:bidi="en-US"/>
    </w:rPr>
  </w:style>
  <w:style w:type="paragraph" w:styleId="TDC4">
    <w:name w:val="toc 4"/>
    <w:basedOn w:val="Normal"/>
    <w:next w:val="Normal"/>
    <w:autoRedefine/>
    <w:uiPriority w:val="39"/>
    <w:unhideWhenUsed/>
    <w:rsid w:val="00C474C5"/>
    <w:pPr>
      <w:ind w:left="720"/>
      <w:jc w:val="both"/>
    </w:pPr>
    <w:rPr>
      <w:rFonts w:eastAsia="MS Mincho" w:cstheme="minorHAnsi"/>
      <w:sz w:val="18"/>
      <w:szCs w:val="18"/>
      <w:lang w:val="es-DO" w:bidi="en-US"/>
    </w:rPr>
  </w:style>
  <w:style w:type="paragraph" w:styleId="TDC5">
    <w:name w:val="toc 5"/>
    <w:basedOn w:val="Normal"/>
    <w:next w:val="Normal"/>
    <w:autoRedefine/>
    <w:uiPriority w:val="39"/>
    <w:unhideWhenUsed/>
    <w:rsid w:val="00C474C5"/>
    <w:pPr>
      <w:ind w:left="960"/>
      <w:jc w:val="both"/>
    </w:pPr>
    <w:rPr>
      <w:rFonts w:eastAsia="MS Mincho" w:cstheme="minorHAnsi"/>
      <w:sz w:val="18"/>
      <w:szCs w:val="18"/>
      <w:lang w:val="es-DO" w:bidi="en-US"/>
    </w:rPr>
  </w:style>
  <w:style w:type="paragraph" w:styleId="TDC6">
    <w:name w:val="toc 6"/>
    <w:basedOn w:val="Normal"/>
    <w:next w:val="Normal"/>
    <w:autoRedefine/>
    <w:uiPriority w:val="39"/>
    <w:unhideWhenUsed/>
    <w:rsid w:val="00C474C5"/>
    <w:pPr>
      <w:ind w:left="1200"/>
      <w:jc w:val="both"/>
    </w:pPr>
    <w:rPr>
      <w:rFonts w:eastAsia="MS Mincho" w:cstheme="minorHAnsi"/>
      <w:sz w:val="18"/>
      <w:szCs w:val="18"/>
      <w:lang w:val="es-DO" w:bidi="en-US"/>
    </w:rPr>
  </w:style>
  <w:style w:type="paragraph" w:styleId="TDC7">
    <w:name w:val="toc 7"/>
    <w:basedOn w:val="Normal"/>
    <w:next w:val="Normal"/>
    <w:autoRedefine/>
    <w:uiPriority w:val="39"/>
    <w:unhideWhenUsed/>
    <w:rsid w:val="00C474C5"/>
    <w:pPr>
      <w:ind w:left="1440"/>
      <w:jc w:val="both"/>
    </w:pPr>
    <w:rPr>
      <w:rFonts w:eastAsia="MS Mincho" w:cstheme="minorHAnsi"/>
      <w:sz w:val="18"/>
      <w:szCs w:val="18"/>
      <w:lang w:val="es-DO" w:bidi="en-US"/>
    </w:rPr>
  </w:style>
  <w:style w:type="paragraph" w:styleId="TDC8">
    <w:name w:val="toc 8"/>
    <w:basedOn w:val="Normal"/>
    <w:next w:val="Normal"/>
    <w:autoRedefine/>
    <w:uiPriority w:val="39"/>
    <w:unhideWhenUsed/>
    <w:rsid w:val="00C474C5"/>
    <w:pPr>
      <w:ind w:left="1680"/>
      <w:jc w:val="both"/>
    </w:pPr>
    <w:rPr>
      <w:rFonts w:eastAsia="MS Mincho" w:cstheme="minorHAnsi"/>
      <w:sz w:val="18"/>
      <w:szCs w:val="18"/>
      <w:lang w:val="es-DO" w:bidi="en-US"/>
    </w:rPr>
  </w:style>
  <w:style w:type="paragraph" w:styleId="TDC9">
    <w:name w:val="toc 9"/>
    <w:basedOn w:val="Normal"/>
    <w:next w:val="Normal"/>
    <w:autoRedefine/>
    <w:uiPriority w:val="39"/>
    <w:unhideWhenUsed/>
    <w:rsid w:val="00C474C5"/>
    <w:pPr>
      <w:ind w:left="1920"/>
      <w:jc w:val="both"/>
    </w:pPr>
    <w:rPr>
      <w:rFonts w:eastAsia="MS Mincho" w:cstheme="minorHAnsi"/>
      <w:sz w:val="18"/>
      <w:szCs w:val="18"/>
      <w:lang w:val="es-DO" w:bidi="en-US"/>
    </w:rPr>
  </w:style>
  <w:style w:type="paragraph" w:customStyle="1" w:styleId="titulosdegraficas">
    <w:name w:val="titulos de graficas"/>
    <w:link w:val="titulosdegraficasCar"/>
    <w:qFormat/>
    <w:rsid w:val="00C474C5"/>
    <w:pPr>
      <w:jc w:val="center"/>
    </w:pPr>
    <w:rPr>
      <w:rFonts w:ascii="Cambria" w:eastAsiaTheme="majorEastAsia" w:hAnsi="Cambria" w:cstheme="majorBidi"/>
      <w:b/>
      <w:bCs/>
      <w:sz w:val="24"/>
      <w:lang w:val="es-DO" w:eastAsia="es-ES" w:bidi="en-US"/>
    </w:rPr>
  </w:style>
  <w:style w:type="character" w:customStyle="1" w:styleId="titulosdegraficasCar">
    <w:name w:val="titulos de graficas Car"/>
    <w:basedOn w:val="Fuentedeprrafopredeter"/>
    <w:link w:val="titulosdegraficas"/>
    <w:rsid w:val="00C474C5"/>
    <w:rPr>
      <w:rFonts w:ascii="Cambria" w:eastAsiaTheme="majorEastAsia" w:hAnsi="Cambria" w:cstheme="majorBidi"/>
      <w:b/>
      <w:bCs/>
      <w:sz w:val="24"/>
      <w:lang w:val="es-DO" w:eastAsia="es-ES" w:bidi="en-US"/>
    </w:rPr>
  </w:style>
  <w:style w:type="paragraph" w:customStyle="1" w:styleId="listas">
    <w:name w:val="listas"/>
    <w:basedOn w:val="Prrafodelista"/>
    <w:link w:val="listasCar"/>
    <w:qFormat/>
    <w:rsid w:val="00C474C5"/>
    <w:pPr>
      <w:spacing w:after="240" w:line="360" w:lineRule="auto"/>
      <w:ind w:left="0"/>
      <w:jc w:val="both"/>
    </w:pPr>
    <w:rPr>
      <w:rFonts w:asciiTheme="majorHAnsi" w:eastAsia="MS Mincho" w:hAnsiTheme="majorHAnsi"/>
      <w:lang w:val="es-DO" w:bidi="en-US"/>
    </w:rPr>
  </w:style>
  <w:style w:type="character" w:customStyle="1" w:styleId="listasCar">
    <w:name w:val="listas Car"/>
    <w:basedOn w:val="PrrafodelistaCar"/>
    <w:link w:val="listas"/>
    <w:rsid w:val="00C474C5"/>
    <w:rPr>
      <w:rFonts w:asciiTheme="majorHAnsi" w:eastAsia="MS Mincho" w:hAnsiTheme="majorHAnsi"/>
      <w:sz w:val="24"/>
      <w:lang w:val="es-DO" w:bidi="en-US"/>
    </w:rPr>
  </w:style>
  <w:style w:type="table" w:customStyle="1" w:styleId="LightList-Accent11">
    <w:name w:val="Light List - Accent 11"/>
    <w:basedOn w:val="Tablanormal"/>
    <w:uiPriority w:val="61"/>
    <w:rsid w:val="00C474C5"/>
    <w:pPr>
      <w:spacing w:after="0" w:line="240" w:lineRule="auto"/>
    </w:pPr>
    <w:rPr>
      <w:lang w:val="es-DO"/>
    </w:rPr>
    <w:tblPr>
      <w:tblStyleRowBandSize w:val="1"/>
      <w:tblStyleColBandSize w:val="1"/>
      <w:tblBorders>
        <w:top w:val="single" w:sz="4" w:space="0" w:color="1F497D" w:themeColor="text2"/>
        <w:left w:val="single" w:sz="4" w:space="0" w:color="1F497D" w:themeColor="text2"/>
        <w:bottom w:val="single" w:sz="4" w:space="0" w:color="1F497D" w:themeColor="text2"/>
        <w:right w:val="single" w:sz="4" w:space="0" w:color="1F497D" w:themeColor="text2"/>
        <w:insideH w:val="single" w:sz="4" w:space="0" w:color="1F497D" w:themeColor="text2"/>
        <w:insideV w:val="single" w:sz="4" w:space="0" w:color="1F497D" w:themeColor="text2"/>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extocomentario">
    <w:name w:val="annotation text"/>
    <w:basedOn w:val="Normal"/>
    <w:link w:val="TextocomentarioCar"/>
    <w:uiPriority w:val="99"/>
    <w:semiHidden/>
    <w:unhideWhenUsed/>
    <w:rsid w:val="00C474C5"/>
    <w:pPr>
      <w:spacing w:after="240"/>
      <w:jc w:val="both"/>
    </w:pPr>
    <w:rPr>
      <w:rFonts w:asciiTheme="majorHAnsi" w:eastAsia="MS Mincho" w:hAnsiTheme="majorHAnsi"/>
      <w:sz w:val="20"/>
      <w:szCs w:val="20"/>
      <w:lang w:val="es-DO" w:bidi="en-US"/>
    </w:rPr>
  </w:style>
  <w:style w:type="character" w:customStyle="1" w:styleId="TextocomentarioCar">
    <w:name w:val="Texto comentario Car"/>
    <w:basedOn w:val="Fuentedeprrafopredeter"/>
    <w:link w:val="Textocomentario"/>
    <w:uiPriority w:val="99"/>
    <w:semiHidden/>
    <w:rsid w:val="00C474C5"/>
    <w:rPr>
      <w:rFonts w:asciiTheme="majorHAnsi" w:eastAsia="MS Mincho" w:hAnsiTheme="majorHAnsi"/>
      <w:sz w:val="20"/>
      <w:szCs w:val="20"/>
      <w:lang w:val="es-DO" w:bidi="en-US"/>
    </w:rPr>
  </w:style>
  <w:style w:type="character" w:customStyle="1" w:styleId="AsuntodelcomentarioCar">
    <w:name w:val="Asunto del comentario Car"/>
    <w:basedOn w:val="TextocomentarioCar"/>
    <w:link w:val="Asuntodelcomentario"/>
    <w:uiPriority w:val="99"/>
    <w:semiHidden/>
    <w:rsid w:val="00C474C5"/>
    <w:rPr>
      <w:rFonts w:asciiTheme="majorHAnsi" w:eastAsia="MS Mincho" w:hAnsiTheme="majorHAnsi"/>
      <w:b/>
      <w:bCs/>
      <w:sz w:val="20"/>
      <w:szCs w:val="20"/>
      <w:lang w:val="es-DO" w:bidi="en-US"/>
    </w:rPr>
  </w:style>
  <w:style w:type="paragraph" w:styleId="Asuntodelcomentario">
    <w:name w:val="annotation subject"/>
    <w:basedOn w:val="Textocomentario"/>
    <w:next w:val="Textocomentario"/>
    <w:link w:val="AsuntodelcomentarioCar"/>
    <w:uiPriority w:val="99"/>
    <w:semiHidden/>
    <w:unhideWhenUsed/>
    <w:rsid w:val="00C474C5"/>
    <w:rPr>
      <w:b/>
      <w:bCs/>
    </w:rPr>
  </w:style>
  <w:style w:type="character" w:customStyle="1" w:styleId="AsuntodelcomentarioCar1">
    <w:name w:val="Asunto del comentario Car1"/>
    <w:basedOn w:val="TextocomentarioCar"/>
    <w:uiPriority w:val="99"/>
    <w:semiHidden/>
    <w:rsid w:val="00C474C5"/>
    <w:rPr>
      <w:rFonts w:asciiTheme="majorHAnsi" w:eastAsia="MS Mincho" w:hAnsiTheme="majorHAnsi"/>
      <w:b/>
      <w:bCs/>
      <w:sz w:val="20"/>
      <w:szCs w:val="20"/>
      <w:lang w:val="es-DO" w:bidi="en-US"/>
    </w:rPr>
  </w:style>
  <w:style w:type="table" w:customStyle="1" w:styleId="Sombreadoclaro1">
    <w:name w:val="Sombreado claro1"/>
    <w:basedOn w:val="Tablanormal"/>
    <w:uiPriority w:val="60"/>
    <w:rsid w:val="00C474C5"/>
    <w:pPr>
      <w:spacing w:after="0" w:line="240" w:lineRule="auto"/>
    </w:pPr>
    <w:rPr>
      <w:color w:val="000000" w:themeColor="text1" w:themeShade="BF"/>
      <w:lang w:val="es-DO"/>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Sombreadomedio11">
    <w:name w:val="Sombreado medio 11"/>
    <w:basedOn w:val="Tablanormal"/>
    <w:uiPriority w:val="63"/>
    <w:rsid w:val="006A6A3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Listamedia11">
    <w:name w:val="Lista media 11"/>
    <w:basedOn w:val="Tablanormal"/>
    <w:uiPriority w:val="65"/>
    <w:rsid w:val="006A6A3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Sombreadoclaro2">
    <w:name w:val="Sombreado claro2"/>
    <w:basedOn w:val="Tablanormal"/>
    <w:uiPriority w:val="60"/>
    <w:rsid w:val="006A6A3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Sombreadomedio1-nfasis11">
    <w:name w:val="Sombreado medio 1 - Énfasis 11"/>
    <w:basedOn w:val="Tablanormal"/>
    <w:uiPriority w:val="63"/>
    <w:rsid w:val="00AA3815"/>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Textoindependiente">
    <w:name w:val="Body Text"/>
    <w:basedOn w:val="Normal"/>
    <w:link w:val="TextoindependienteCar"/>
    <w:uiPriority w:val="99"/>
    <w:unhideWhenUsed/>
    <w:rsid w:val="003169F0"/>
    <w:pPr>
      <w:spacing w:after="120"/>
    </w:pPr>
  </w:style>
  <w:style w:type="character" w:customStyle="1" w:styleId="TextoindependienteCar">
    <w:name w:val="Texto independiente Car"/>
    <w:basedOn w:val="Fuentedeprrafopredeter"/>
    <w:link w:val="Textoindependiente"/>
    <w:uiPriority w:val="99"/>
    <w:rsid w:val="003169F0"/>
  </w:style>
  <w:style w:type="paragraph" w:customStyle="1" w:styleId="BodyText21">
    <w:name w:val="Body Text 21"/>
    <w:basedOn w:val="Normal"/>
    <w:rsid w:val="00FB256D"/>
    <w:pPr>
      <w:tabs>
        <w:tab w:val="left" w:pos="-720"/>
      </w:tabs>
      <w:jc w:val="both"/>
    </w:pPr>
    <w:rPr>
      <w:rFonts w:ascii="Arial" w:hAnsi="Arial"/>
      <w:spacing w:val="20"/>
      <w:sz w:val="16"/>
      <w:szCs w:val="20"/>
      <w:lang w:val="es-CO" w:eastAsia="es-CO"/>
    </w:rPr>
  </w:style>
  <w:style w:type="paragraph" w:styleId="Textoindependiente2">
    <w:name w:val="Body Text 2"/>
    <w:basedOn w:val="Normal"/>
    <w:link w:val="Textoindependiente2Car"/>
    <w:uiPriority w:val="99"/>
    <w:unhideWhenUsed/>
    <w:rsid w:val="009A02BC"/>
    <w:pPr>
      <w:spacing w:after="120" w:line="480" w:lineRule="auto"/>
    </w:pPr>
  </w:style>
  <w:style w:type="character" w:customStyle="1" w:styleId="Textoindependiente2Car">
    <w:name w:val="Texto independiente 2 Car"/>
    <w:basedOn w:val="Fuentedeprrafopredeter"/>
    <w:link w:val="Textoindependiente2"/>
    <w:uiPriority w:val="99"/>
    <w:rsid w:val="009A02BC"/>
  </w:style>
  <w:style w:type="paragraph" w:styleId="Ttulo">
    <w:name w:val="Title"/>
    <w:basedOn w:val="Normal"/>
    <w:link w:val="TtuloCar"/>
    <w:qFormat/>
    <w:rsid w:val="009A02BC"/>
    <w:pPr>
      <w:jc w:val="center"/>
    </w:pPr>
    <w:rPr>
      <w:rFonts w:ascii="Book Antiqua" w:hAnsi="Book Antiqua"/>
      <w:b/>
      <w:szCs w:val="20"/>
    </w:rPr>
  </w:style>
  <w:style w:type="character" w:customStyle="1" w:styleId="TtuloCar">
    <w:name w:val="Título Car"/>
    <w:basedOn w:val="Fuentedeprrafopredeter"/>
    <w:link w:val="Ttulo"/>
    <w:rsid w:val="009A02BC"/>
    <w:rPr>
      <w:rFonts w:ascii="Book Antiqua" w:eastAsia="Times New Roman" w:hAnsi="Book Antiqua" w:cs="Times New Roman"/>
      <w:b/>
      <w:sz w:val="24"/>
      <w:szCs w:val="20"/>
      <w:lang w:val="es-SV"/>
    </w:rPr>
  </w:style>
  <w:style w:type="paragraph" w:styleId="Sangradetextonormal">
    <w:name w:val="Body Text Indent"/>
    <w:basedOn w:val="Normal"/>
    <w:link w:val="SangradetextonormalCar"/>
    <w:uiPriority w:val="99"/>
    <w:unhideWhenUsed/>
    <w:rsid w:val="00D35E34"/>
    <w:pPr>
      <w:spacing w:after="120"/>
      <w:ind w:left="283"/>
    </w:pPr>
  </w:style>
  <w:style w:type="character" w:customStyle="1" w:styleId="SangradetextonormalCar">
    <w:name w:val="Sangría de texto normal Car"/>
    <w:basedOn w:val="Fuentedeprrafopredeter"/>
    <w:link w:val="Sangradetextonormal"/>
    <w:uiPriority w:val="99"/>
    <w:rsid w:val="00D35E34"/>
  </w:style>
  <w:style w:type="table" w:styleId="Sombreadomedio2-nfasis1">
    <w:name w:val="Medium Shading 2 Accent 1"/>
    <w:basedOn w:val="Tablanormal"/>
    <w:uiPriority w:val="64"/>
    <w:rsid w:val="00905E3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vistoso-nfasis1">
    <w:name w:val="Colorful Shading Accent 1"/>
    <w:basedOn w:val="Tablanormal"/>
    <w:uiPriority w:val="71"/>
    <w:rsid w:val="00905E3D"/>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Listaclara1">
    <w:name w:val="Lista clara1"/>
    <w:basedOn w:val="Tablanormal"/>
    <w:uiPriority w:val="61"/>
    <w:rsid w:val="0012008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uadrculaclara-nfasis1">
    <w:name w:val="Light Grid Accent 1"/>
    <w:basedOn w:val="Tablanormal"/>
    <w:uiPriority w:val="62"/>
    <w:rsid w:val="000B4620"/>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
    <w:name w:val="Light Grid"/>
    <w:basedOn w:val="Tablanormal"/>
    <w:uiPriority w:val="62"/>
    <w:rsid w:val="000B462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staoscura-nfasis5">
    <w:name w:val="Dark List Accent 5"/>
    <w:basedOn w:val="Tablanormal"/>
    <w:uiPriority w:val="70"/>
    <w:rsid w:val="00EF6C49"/>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ombreadoclaro-nfasis1">
    <w:name w:val="Light Shading Accent 1"/>
    <w:basedOn w:val="Tablanormal"/>
    <w:uiPriority w:val="60"/>
    <w:rsid w:val="00D7400A"/>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3">
    <w:name w:val="Light Shading Accent 3"/>
    <w:basedOn w:val="Tablanormal"/>
    <w:uiPriority w:val="60"/>
    <w:rsid w:val="00D7400A"/>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Cuadrculaclara-nfasis5">
    <w:name w:val="Light Grid Accent 5"/>
    <w:basedOn w:val="Tablanormal"/>
    <w:uiPriority w:val="62"/>
    <w:rsid w:val="007D3B9C"/>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customStyle="1" w:styleId="estilo1">
    <w:name w:val="estilo1"/>
    <w:basedOn w:val="Normal"/>
    <w:rsid w:val="006E3021"/>
    <w:pPr>
      <w:spacing w:before="100" w:beforeAutospacing="1" w:after="100" w:afterAutospacing="1"/>
    </w:pPr>
    <w:rPr>
      <w:rFonts w:ascii="Verdana" w:hAnsi="Verdana"/>
      <w:color w:val="333333"/>
      <w:sz w:val="17"/>
      <w:szCs w:val="17"/>
      <w:lang w:eastAsia="es-ES"/>
    </w:rPr>
  </w:style>
  <w:style w:type="table" w:styleId="Cuadrculamedia3-nfasis1">
    <w:name w:val="Medium Grid 3 Accent 1"/>
    <w:basedOn w:val="Tablanormal"/>
    <w:uiPriority w:val="69"/>
    <w:rsid w:val="009051B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5">
    <w:name w:val="Medium Grid 3 Accent 5"/>
    <w:basedOn w:val="Tablanormal"/>
    <w:uiPriority w:val="69"/>
    <w:rsid w:val="00E6243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2-nfasis3">
    <w:name w:val="Medium Grid 2 Accent 3"/>
    <w:basedOn w:val="Tablanormal"/>
    <w:uiPriority w:val="68"/>
    <w:rsid w:val="00C2593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2593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1-nfasis3">
    <w:name w:val="Medium Grid 1 Accent 3"/>
    <w:basedOn w:val="Tablanormal"/>
    <w:uiPriority w:val="67"/>
    <w:rsid w:val="00C2593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1">
    <w:name w:val="Medium Grid 1 Accent 1"/>
    <w:basedOn w:val="Tablanormal"/>
    <w:uiPriority w:val="67"/>
    <w:rsid w:val="00C2593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ombreadomedio1-nfasis5">
    <w:name w:val="Medium Shading 1 Accent 5"/>
    <w:basedOn w:val="Tablanormal"/>
    <w:uiPriority w:val="63"/>
    <w:rsid w:val="00C2593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2593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FontStyle40">
    <w:name w:val="Font Style40"/>
    <w:basedOn w:val="Fuentedeprrafopredeter"/>
    <w:uiPriority w:val="99"/>
    <w:rsid w:val="00481262"/>
    <w:rPr>
      <w:rFonts w:ascii="Calibri" w:hAnsi="Calibri" w:cs="Calibri"/>
      <w:sz w:val="20"/>
      <w:szCs w:val="20"/>
    </w:rPr>
  </w:style>
  <w:style w:type="character" w:styleId="Nmerodepgina">
    <w:name w:val="page number"/>
    <w:basedOn w:val="Fuentedeprrafopredeter"/>
    <w:rsid w:val="00D57C03"/>
  </w:style>
  <w:style w:type="character" w:styleId="Hipervnculovisitado">
    <w:name w:val="FollowedHyperlink"/>
    <w:basedOn w:val="Fuentedeprrafopredeter"/>
    <w:uiPriority w:val="99"/>
    <w:semiHidden/>
    <w:unhideWhenUsed/>
    <w:rsid w:val="00D67F2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11">
      <w:bodyDiv w:val="1"/>
      <w:marLeft w:val="0"/>
      <w:marRight w:val="0"/>
      <w:marTop w:val="0"/>
      <w:marBottom w:val="0"/>
      <w:divBdr>
        <w:top w:val="none" w:sz="0" w:space="0" w:color="auto"/>
        <w:left w:val="none" w:sz="0" w:space="0" w:color="auto"/>
        <w:bottom w:val="none" w:sz="0" w:space="0" w:color="auto"/>
        <w:right w:val="none" w:sz="0" w:space="0" w:color="auto"/>
      </w:divBdr>
    </w:div>
    <w:div w:id="27729265">
      <w:bodyDiv w:val="1"/>
      <w:marLeft w:val="0"/>
      <w:marRight w:val="0"/>
      <w:marTop w:val="0"/>
      <w:marBottom w:val="0"/>
      <w:divBdr>
        <w:top w:val="none" w:sz="0" w:space="0" w:color="auto"/>
        <w:left w:val="none" w:sz="0" w:space="0" w:color="auto"/>
        <w:bottom w:val="none" w:sz="0" w:space="0" w:color="auto"/>
        <w:right w:val="none" w:sz="0" w:space="0" w:color="auto"/>
      </w:divBdr>
    </w:div>
    <w:div w:id="73085943">
      <w:bodyDiv w:val="1"/>
      <w:marLeft w:val="0"/>
      <w:marRight w:val="0"/>
      <w:marTop w:val="0"/>
      <w:marBottom w:val="0"/>
      <w:divBdr>
        <w:top w:val="none" w:sz="0" w:space="0" w:color="auto"/>
        <w:left w:val="none" w:sz="0" w:space="0" w:color="auto"/>
        <w:bottom w:val="none" w:sz="0" w:space="0" w:color="auto"/>
        <w:right w:val="none" w:sz="0" w:space="0" w:color="auto"/>
      </w:divBdr>
    </w:div>
    <w:div w:id="73281898">
      <w:bodyDiv w:val="1"/>
      <w:marLeft w:val="0"/>
      <w:marRight w:val="0"/>
      <w:marTop w:val="0"/>
      <w:marBottom w:val="0"/>
      <w:divBdr>
        <w:top w:val="none" w:sz="0" w:space="0" w:color="auto"/>
        <w:left w:val="none" w:sz="0" w:space="0" w:color="auto"/>
        <w:bottom w:val="none" w:sz="0" w:space="0" w:color="auto"/>
        <w:right w:val="none" w:sz="0" w:space="0" w:color="auto"/>
      </w:divBdr>
    </w:div>
    <w:div w:id="102772346">
      <w:bodyDiv w:val="1"/>
      <w:marLeft w:val="0"/>
      <w:marRight w:val="0"/>
      <w:marTop w:val="0"/>
      <w:marBottom w:val="0"/>
      <w:divBdr>
        <w:top w:val="none" w:sz="0" w:space="0" w:color="auto"/>
        <w:left w:val="none" w:sz="0" w:space="0" w:color="auto"/>
        <w:bottom w:val="none" w:sz="0" w:space="0" w:color="auto"/>
        <w:right w:val="none" w:sz="0" w:space="0" w:color="auto"/>
      </w:divBdr>
    </w:div>
    <w:div w:id="115757329">
      <w:bodyDiv w:val="1"/>
      <w:marLeft w:val="0"/>
      <w:marRight w:val="0"/>
      <w:marTop w:val="0"/>
      <w:marBottom w:val="0"/>
      <w:divBdr>
        <w:top w:val="none" w:sz="0" w:space="0" w:color="auto"/>
        <w:left w:val="none" w:sz="0" w:space="0" w:color="auto"/>
        <w:bottom w:val="none" w:sz="0" w:space="0" w:color="auto"/>
        <w:right w:val="none" w:sz="0" w:space="0" w:color="auto"/>
      </w:divBdr>
    </w:div>
    <w:div w:id="262153126">
      <w:bodyDiv w:val="1"/>
      <w:marLeft w:val="0"/>
      <w:marRight w:val="0"/>
      <w:marTop w:val="0"/>
      <w:marBottom w:val="0"/>
      <w:divBdr>
        <w:top w:val="none" w:sz="0" w:space="0" w:color="auto"/>
        <w:left w:val="none" w:sz="0" w:space="0" w:color="auto"/>
        <w:bottom w:val="none" w:sz="0" w:space="0" w:color="auto"/>
        <w:right w:val="none" w:sz="0" w:space="0" w:color="auto"/>
      </w:divBdr>
    </w:div>
    <w:div w:id="335963672">
      <w:bodyDiv w:val="1"/>
      <w:marLeft w:val="0"/>
      <w:marRight w:val="0"/>
      <w:marTop w:val="0"/>
      <w:marBottom w:val="0"/>
      <w:divBdr>
        <w:top w:val="none" w:sz="0" w:space="0" w:color="auto"/>
        <w:left w:val="none" w:sz="0" w:space="0" w:color="auto"/>
        <w:bottom w:val="none" w:sz="0" w:space="0" w:color="auto"/>
        <w:right w:val="none" w:sz="0" w:space="0" w:color="auto"/>
      </w:divBdr>
    </w:div>
    <w:div w:id="345178614">
      <w:bodyDiv w:val="1"/>
      <w:marLeft w:val="0"/>
      <w:marRight w:val="0"/>
      <w:marTop w:val="0"/>
      <w:marBottom w:val="0"/>
      <w:divBdr>
        <w:top w:val="none" w:sz="0" w:space="0" w:color="auto"/>
        <w:left w:val="none" w:sz="0" w:space="0" w:color="auto"/>
        <w:bottom w:val="none" w:sz="0" w:space="0" w:color="auto"/>
        <w:right w:val="none" w:sz="0" w:space="0" w:color="auto"/>
      </w:divBdr>
    </w:div>
    <w:div w:id="412168192">
      <w:bodyDiv w:val="1"/>
      <w:marLeft w:val="0"/>
      <w:marRight w:val="0"/>
      <w:marTop w:val="0"/>
      <w:marBottom w:val="0"/>
      <w:divBdr>
        <w:top w:val="none" w:sz="0" w:space="0" w:color="auto"/>
        <w:left w:val="none" w:sz="0" w:space="0" w:color="auto"/>
        <w:bottom w:val="none" w:sz="0" w:space="0" w:color="auto"/>
        <w:right w:val="none" w:sz="0" w:space="0" w:color="auto"/>
      </w:divBdr>
    </w:div>
    <w:div w:id="497574960">
      <w:bodyDiv w:val="1"/>
      <w:marLeft w:val="0"/>
      <w:marRight w:val="0"/>
      <w:marTop w:val="0"/>
      <w:marBottom w:val="0"/>
      <w:divBdr>
        <w:top w:val="none" w:sz="0" w:space="0" w:color="auto"/>
        <w:left w:val="none" w:sz="0" w:space="0" w:color="auto"/>
        <w:bottom w:val="none" w:sz="0" w:space="0" w:color="auto"/>
        <w:right w:val="none" w:sz="0" w:space="0" w:color="auto"/>
      </w:divBdr>
      <w:divsChild>
        <w:div w:id="1672903956">
          <w:marLeft w:val="547"/>
          <w:marRight w:val="0"/>
          <w:marTop w:val="0"/>
          <w:marBottom w:val="0"/>
          <w:divBdr>
            <w:top w:val="none" w:sz="0" w:space="0" w:color="auto"/>
            <w:left w:val="none" w:sz="0" w:space="0" w:color="auto"/>
            <w:bottom w:val="none" w:sz="0" w:space="0" w:color="auto"/>
            <w:right w:val="none" w:sz="0" w:space="0" w:color="auto"/>
          </w:divBdr>
        </w:div>
      </w:divsChild>
    </w:div>
    <w:div w:id="561909313">
      <w:bodyDiv w:val="1"/>
      <w:marLeft w:val="0"/>
      <w:marRight w:val="0"/>
      <w:marTop w:val="0"/>
      <w:marBottom w:val="0"/>
      <w:divBdr>
        <w:top w:val="none" w:sz="0" w:space="0" w:color="auto"/>
        <w:left w:val="none" w:sz="0" w:space="0" w:color="auto"/>
        <w:bottom w:val="none" w:sz="0" w:space="0" w:color="auto"/>
        <w:right w:val="none" w:sz="0" w:space="0" w:color="auto"/>
      </w:divBdr>
    </w:div>
    <w:div w:id="578557688">
      <w:bodyDiv w:val="1"/>
      <w:marLeft w:val="0"/>
      <w:marRight w:val="0"/>
      <w:marTop w:val="0"/>
      <w:marBottom w:val="0"/>
      <w:divBdr>
        <w:top w:val="none" w:sz="0" w:space="0" w:color="auto"/>
        <w:left w:val="none" w:sz="0" w:space="0" w:color="auto"/>
        <w:bottom w:val="none" w:sz="0" w:space="0" w:color="auto"/>
        <w:right w:val="none" w:sz="0" w:space="0" w:color="auto"/>
      </w:divBdr>
      <w:divsChild>
        <w:div w:id="1941989933">
          <w:marLeft w:val="720"/>
          <w:marRight w:val="0"/>
          <w:marTop w:val="0"/>
          <w:marBottom w:val="0"/>
          <w:divBdr>
            <w:top w:val="none" w:sz="0" w:space="0" w:color="auto"/>
            <w:left w:val="none" w:sz="0" w:space="0" w:color="auto"/>
            <w:bottom w:val="none" w:sz="0" w:space="0" w:color="auto"/>
            <w:right w:val="none" w:sz="0" w:space="0" w:color="auto"/>
          </w:divBdr>
        </w:div>
        <w:div w:id="2058435082">
          <w:marLeft w:val="720"/>
          <w:marRight w:val="0"/>
          <w:marTop w:val="0"/>
          <w:marBottom w:val="0"/>
          <w:divBdr>
            <w:top w:val="none" w:sz="0" w:space="0" w:color="auto"/>
            <w:left w:val="none" w:sz="0" w:space="0" w:color="auto"/>
            <w:bottom w:val="none" w:sz="0" w:space="0" w:color="auto"/>
            <w:right w:val="none" w:sz="0" w:space="0" w:color="auto"/>
          </w:divBdr>
        </w:div>
      </w:divsChild>
    </w:div>
    <w:div w:id="585262883">
      <w:bodyDiv w:val="1"/>
      <w:marLeft w:val="0"/>
      <w:marRight w:val="0"/>
      <w:marTop w:val="0"/>
      <w:marBottom w:val="0"/>
      <w:divBdr>
        <w:top w:val="none" w:sz="0" w:space="0" w:color="auto"/>
        <w:left w:val="none" w:sz="0" w:space="0" w:color="auto"/>
        <w:bottom w:val="none" w:sz="0" w:space="0" w:color="auto"/>
        <w:right w:val="none" w:sz="0" w:space="0" w:color="auto"/>
      </w:divBdr>
    </w:div>
    <w:div w:id="638535892">
      <w:bodyDiv w:val="1"/>
      <w:marLeft w:val="0"/>
      <w:marRight w:val="0"/>
      <w:marTop w:val="0"/>
      <w:marBottom w:val="0"/>
      <w:divBdr>
        <w:top w:val="none" w:sz="0" w:space="0" w:color="auto"/>
        <w:left w:val="none" w:sz="0" w:space="0" w:color="auto"/>
        <w:bottom w:val="none" w:sz="0" w:space="0" w:color="auto"/>
        <w:right w:val="none" w:sz="0" w:space="0" w:color="auto"/>
      </w:divBdr>
    </w:div>
    <w:div w:id="690299639">
      <w:bodyDiv w:val="1"/>
      <w:marLeft w:val="0"/>
      <w:marRight w:val="0"/>
      <w:marTop w:val="0"/>
      <w:marBottom w:val="0"/>
      <w:divBdr>
        <w:top w:val="none" w:sz="0" w:space="0" w:color="auto"/>
        <w:left w:val="none" w:sz="0" w:space="0" w:color="auto"/>
        <w:bottom w:val="none" w:sz="0" w:space="0" w:color="auto"/>
        <w:right w:val="none" w:sz="0" w:space="0" w:color="auto"/>
      </w:divBdr>
    </w:div>
    <w:div w:id="701443682">
      <w:bodyDiv w:val="1"/>
      <w:marLeft w:val="0"/>
      <w:marRight w:val="0"/>
      <w:marTop w:val="0"/>
      <w:marBottom w:val="0"/>
      <w:divBdr>
        <w:top w:val="none" w:sz="0" w:space="0" w:color="auto"/>
        <w:left w:val="none" w:sz="0" w:space="0" w:color="auto"/>
        <w:bottom w:val="none" w:sz="0" w:space="0" w:color="auto"/>
        <w:right w:val="none" w:sz="0" w:space="0" w:color="auto"/>
      </w:divBdr>
    </w:div>
    <w:div w:id="766772845">
      <w:bodyDiv w:val="1"/>
      <w:marLeft w:val="0"/>
      <w:marRight w:val="0"/>
      <w:marTop w:val="0"/>
      <w:marBottom w:val="0"/>
      <w:divBdr>
        <w:top w:val="none" w:sz="0" w:space="0" w:color="auto"/>
        <w:left w:val="none" w:sz="0" w:space="0" w:color="auto"/>
        <w:bottom w:val="none" w:sz="0" w:space="0" w:color="auto"/>
        <w:right w:val="none" w:sz="0" w:space="0" w:color="auto"/>
      </w:divBdr>
    </w:div>
    <w:div w:id="838303154">
      <w:bodyDiv w:val="1"/>
      <w:marLeft w:val="0"/>
      <w:marRight w:val="0"/>
      <w:marTop w:val="0"/>
      <w:marBottom w:val="0"/>
      <w:divBdr>
        <w:top w:val="none" w:sz="0" w:space="0" w:color="auto"/>
        <w:left w:val="none" w:sz="0" w:space="0" w:color="auto"/>
        <w:bottom w:val="none" w:sz="0" w:space="0" w:color="auto"/>
        <w:right w:val="none" w:sz="0" w:space="0" w:color="auto"/>
      </w:divBdr>
    </w:div>
    <w:div w:id="901983540">
      <w:bodyDiv w:val="1"/>
      <w:marLeft w:val="0"/>
      <w:marRight w:val="0"/>
      <w:marTop w:val="0"/>
      <w:marBottom w:val="0"/>
      <w:divBdr>
        <w:top w:val="none" w:sz="0" w:space="0" w:color="auto"/>
        <w:left w:val="none" w:sz="0" w:space="0" w:color="auto"/>
        <w:bottom w:val="none" w:sz="0" w:space="0" w:color="auto"/>
        <w:right w:val="none" w:sz="0" w:space="0" w:color="auto"/>
      </w:divBdr>
    </w:div>
    <w:div w:id="979461367">
      <w:bodyDiv w:val="1"/>
      <w:marLeft w:val="0"/>
      <w:marRight w:val="0"/>
      <w:marTop w:val="0"/>
      <w:marBottom w:val="0"/>
      <w:divBdr>
        <w:top w:val="none" w:sz="0" w:space="0" w:color="auto"/>
        <w:left w:val="none" w:sz="0" w:space="0" w:color="auto"/>
        <w:bottom w:val="none" w:sz="0" w:space="0" w:color="auto"/>
        <w:right w:val="none" w:sz="0" w:space="0" w:color="auto"/>
      </w:divBdr>
    </w:div>
    <w:div w:id="979505759">
      <w:bodyDiv w:val="1"/>
      <w:marLeft w:val="0"/>
      <w:marRight w:val="0"/>
      <w:marTop w:val="0"/>
      <w:marBottom w:val="0"/>
      <w:divBdr>
        <w:top w:val="none" w:sz="0" w:space="0" w:color="auto"/>
        <w:left w:val="none" w:sz="0" w:space="0" w:color="auto"/>
        <w:bottom w:val="none" w:sz="0" w:space="0" w:color="auto"/>
        <w:right w:val="none" w:sz="0" w:space="0" w:color="auto"/>
      </w:divBdr>
      <w:divsChild>
        <w:div w:id="1157696017">
          <w:marLeft w:val="547"/>
          <w:marRight w:val="0"/>
          <w:marTop w:val="0"/>
          <w:marBottom w:val="0"/>
          <w:divBdr>
            <w:top w:val="none" w:sz="0" w:space="0" w:color="auto"/>
            <w:left w:val="none" w:sz="0" w:space="0" w:color="auto"/>
            <w:bottom w:val="none" w:sz="0" w:space="0" w:color="auto"/>
            <w:right w:val="none" w:sz="0" w:space="0" w:color="auto"/>
          </w:divBdr>
        </w:div>
      </w:divsChild>
    </w:div>
    <w:div w:id="1063021795">
      <w:bodyDiv w:val="1"/>
      <w:marLeft w:val="0"/>
      <w:marRight w:val="0"/>
      <w:marTop w:val="0"/>
      <w:marBottom w:val="0"/>
      <w:divBdr>
        <w:top w:val="none" w:sz="0" w:space="0" w:color="auto"/>
        <w:left w:val="none" w:sz="0" w:space="0" w:color="auto"/>
        <w:bottom w:val="none" w:sz="0" w:space="0" w:color="auto"/>
        <w:right w:val="none" w:sz="0" w:space="0" w:color="auto"/>
      </w:divBdr>
    </w:div>
    <w:div w:id="1068067157">
      <w:bodyDiv w:val="1"/>
      <w:marLeft w:val="0"/>
      <w:marRight w:val="0"/>
      <w:marTop w:val="0"/>
      <w:marBottom w:val="0"/>
      <w:divBdr>
        <w:top w:val="none" w:sz="0" w:space="0" w:color="auto"/>
        <w:left w:val="none" w:sz="0" w:space="0" w:color="auto"/>
        <w:bottom w:val="none" w:sz="0" w:space="0" w:color="auto"/>
        <w:right w:val="none" w:sz="0" w:space="0" w:color="auto"/>
      </w:divBdr>
    </w:div>
    <w:div w:id="1072855313">
      <w:bodyDiv w:val="1"/>
      <w:marLeft w:val="0"/>
      <w:marRight w:val="0"/>
      <w:marTop w:val="0"/>
      <w:marBottom w:val="0"/>
      <w:divBdr>
        <w:top w:val="none" w:sz="0" w:space="0" w:color="auto"/>
        <w:left w:val="none" w:sz="0" w:space="0" w:color="auto"/>
        <w:bottom w:val="none" w:sz="0" w:space="0" w:color="auto"/>
        <w:right w:val="none" w:sz="0" w:space="0" w:color="auto"/>
      </w:divBdr>
      <w:divsChild>
        <w:div w:id="1219436154">
          <w:marLeft w:val="0"/>
          <w:marRight w:val="0"/>
          <w:marTop w:val="0"/>
          <w:marBottom w:val="0"/>
          <w:divBdr>
            <w:top w:val="none" w:sz="0" w:space="0" w:color="auto"/>
            <w:left w:val="none" w:sz="0" w:space="0" w:color="auto"/>
            <w:bottom w:val="none" w:sz="0" w:space="0" w:color="auto"/>
            <w:right w:val="none" w:sz="0" w:space="0" w:color="auto"/>
          </w:divBdr>
        </w:div>
        <w:div w:id="1409234973">
          <w:marLeft w:val="0"/>
          <w:marRight w:val="0"/>
          <w:marTop w:val="0"/>
          <w:marBottom w:val="0"/>
          <w:divBdr>
            <w:top w:val="none" w:sz="0" w:space="0" w:color="auto"/>
            <w:left w:val="none" w:sz="0" w:space="0" w:color="auto"/>
            <w:bottom w:val="none" w:sz="0" w:space="0" w:color="auto"/>
            <w:right w:val="none" w:sz="0" w:space="0" w:color="auto"/>
          </w:divBdr>
        </w:div>
        <w:div w:id="1809585175">
          <w:marLeft w:val="0"/>
          <w:marRight w:val="0"/>
          <w:marTop w:val="0"/>
          <w:marBottom w:val="0"/>
          <w:divBdr>
            <w:top w:val="none" w:sz="0" w:space="0" w:color="auto"/>
            <w:left w:val="none" w:sz="0" w:space="0" w:color="auto"/>
            <w:bottom w:val="none" w:sz="0" w:space="0" w:color="auto"/>
            <w:right w:val="none" w:sz="0" w:space="0" w:color="auto"/>
          </w:divBdr>
        </w:div>
      </w:divsChild>
    </w:div>
    <w:div w:id="1113137572">
      <w:bodyDiv w:val="1"/>
      <w:marLeft w:val="0"/>
      <w:marRight w:val="0"/>
      <w:marTop w:val="0"/>
      <w:marBottom w:val="0"/>
      <w:divBdr>
        <w:top w:val="none" w:sz="0" w:space="0" w:color="auto"/>
        <w:left w:val="none" w:sz="0" w:space="0" w:color="auto"/>
        <w:bottom w:val="none" w:sz="0" w:space="0" w:color="auto"/>
        <w:right w:val="none" w:sz="0" w:space="0" w:color="auto"/>
      </w:divBdr>
      <w:divsChild>
        <w:div w:id="208959443">
          <w:marLeft w:val="0"/>
          <w:marRight w:val="0"/>
          <w:marTop w:val="0"/>
          <w:marBottom w:val="0"/>
          <w:divBdr>
            <w:top w:val="none" w:sz="0" w:space="0" w:color="auto"/>
            <w:left w:val="none" w:sz="0" w:space="0" w:color="auto"/>
            <w:bottom w:val="none" w:sz="0" w:space="0" w:color="auto"/>
            <w:right w:val="none" w:sz="0" w:space="0" w:color="auto"/>
          </w:divBdr>
        </w:div>
        <w:div w:id="1929383802">
          <w:marLeft w:val="0"/>
          <w:marRight w:val="0"/>
          <w:marTop w:val="0"/>
          <w:marBottom w:val="0"/>
          <w:divBdr>
            <w:top w:val="none" w:sz="0" w:space="0" w:color="auto"/>
            <w:left w:val="none" w:sz="0" w:space="0" w:color="auto"/>
            <w:bottom w:val="none" w:sz="0" w:space="0" w:color="auto"/>
            <w:right w:val="none" w:sz="0" w:space="0" w:color="auto"/>
          </w:divBdr>
        </w:div>
      </w:divsChild>
    </w:div>
    <w:div w:id="1122579874">
      <w:bodyDiv w:val="1"/>
      <w:marLeft w:val="0"/>
      <w:marRight w:val="0"/>
      <w:marTop w:val="0"/>
      <w:marBottom w:val="0"/>
      <w:divBdr>
        <w:top w:val="none" w:sz="0" w:space="0" w:color="auto"/>
        <w:left w:val="none" w:sz="0" w:space="0" w:color="auto"/>
        <w:bottom w:val="none" w:sz="0" w:space="0" w:color="auto"/>
        <w:right w:val="none" w:sz="0" w:space="0" w:color="auto"/>
      </w:divBdr>
    </w:div>
    <w:div w:id="1200244628">
      <w:bodyDiv w:val="1"/>
      <w:marLeft w:val="0"/>
      <w:marRight w:val="0"/>
      <w:marTop w:val="0"/>
      <w:marBottom w:val="0"/>
      <w:divBdr>
        <w:top w:val="none" w:sz="0" w:space="0" w:color="auto"/>
        <w:left w:val="none" w:sz="0" w:space="0" w:color="auto"/>
        <w:bottom w:val="none" w:sz="0" w:space="0" w:color="auto"/>
        <w:right w:val="none" w:sz="0" w:space="0" w:color="auto"/>
      </w:divBdr>
    </w:div>
    <w:div w:id="1212035794">
      <w:bodyDiv w:val="1"/>
      <w:marLeft w:val="0"/>
      <w:marRight w:val="0"/>
      <w:marTop w:val="0"/>
      <w:marBottom w:val="0"/>
      <w:divBdr>
        <w:top w:val="none" w:sz="0" w:space="0" w:color="auto"/>
        <w:left w:val="none" w:sz="0" w:space="0" w:color="auto"/>
        <w:bottom w:val="none" w:sz="0" w:space="0" w:color="auto"/>
        <w:right w:val="none" w:sz="0" w:space="0" w:color="auto"/>
      </w:divBdr>
    </w:div>
    <w:div w:id="1232278346">
      <w:bodyDiv w:val="1"/>
      <w:marLeft w:val="0"/>
      <w:marRight w:val="0"/>
      <w:marTop w:val="0"/>
      <w:marBottom w:val="0"/>
      <w:divBdr>
        <w:top w:val="none" w:sz="0" w:space="0" w:color="auto"/>
        <w:left w:val="none" w:sz="0" w:space="0" w:color="auto"/>
        <w:bottom w:val="none" w:sz="0" w:space="0" w:color="auto"/>
        <w:right w:val="none" w:sz="0" w:space="0" w:color="auto"/>
      </w:divBdr>
    </w:div>
    <w:div w:id="1330330666">
      <w:bodyDiv w:val="1"/>
      <w:marLeft w:val="0"/>
      <w:marRight w:val="0"/>
      <w:marTop w:val="0"/>
      <w:marBottom w:val="0"/>
      <w:divBdr>
        <w:top w:val="none" w:sz="0" w:space="0" w:color="auto"/>
        <w:left w:val="none" w:sz="0" w:space="0" w:color="auto"/>
        <w:bottom w:val="none" w:sz="0" w:space="0" w:color="auto"/>
        <w:right w:val="none" w:sz="0" w:space="0" w:color="auto"/>
      </w:divBdr>
    </w:div>
    <w:div w:id="1361319173">
      <w:bodyDiv w:val="1"/>
      <w:marLeft w:val="0"/>
      <w:marRight w:val="0"/>
      <w:marTop w:val="0"/>
      <w:marBottom w:val="0"/>
      <w:divBdr>
        <w:top w:val="none" w:sz="0" w:space="0" w:color="auto"/>
        <w:left w:val="none" w:sz="0" w:space="0" w:color="auto"/>
        <w:bottom w:val="none" w:sz="0" w:space="0" w:color="auto"/>
        <w:right w:val="none" w:sz="0" w:space="0" w:color="auto"/>
      </w:divBdr>
    </w:div>
    <w:div w:id="1401631806">
      <w:bodyDiv w:val="1"/>
      <w:marLeft w:val="0"/>
      <w:marRight w:val="0"/>
      <w:marTop w:val="0"/>
      <w:marBottom w:val="0"/>
      <w:divBdr>
        <w:top w:val="none" w:sz="0" w:space="0" w:color="auto"/>
        <w:left w:val="none" w:sz="0" w:space="0" w:color="auto"/>
        <w:bottom w:val="none" w:sz="0" w:space="0" w:color="auto"/>
        <w:right w:val="none" w:sz="0" w:space="0" w:color="auto"/>
      </w:divBdr>
    </w:div>
    <w:div w:id="1441729398">
      <w:bodyDiv w:val="1"/>
      <w:marLeft w:val="0"/>
      <w:marRight w:val="0"/>
      <w:marTop w:val="0"/>
      <w:marBottom w:val="0"/>
      <w:divBdr>
        <w:top w:val="none" w:sz="0" w:space="0" w:color="auto"/>
        <w:left w:val="none" w:sz="0" w:space="0" w:color="auto"/>
        <w:bottom w:val="none" w:sz="0" w:space="0" w:color="auto"/>
        <w:right w:val="none" w:sz="0" w:space="0" w:color="auto"/>
      </w:divBdr>
    </w:div>
    <w:div w:id="1453553317">
      <w:bodyDiv w:val="1"/>
      <w:marLeft w:val="0"/>
      <w:marRight w:val="0"/>
      <w:marTop w:val="0"/>
      <w:marBottom w:val="0"/>
      <w:divBdr>
        <w:top w:val="none" w:sz="0" w:space="0" w:color="auto"/>
        <w:left w:val="none" w:sz="0" w:space="0" w:color="auto"/>
        <w:bottom w:val="none" w:sz="0" w:space="0" w:color="auto"/>
        <w:right w:val="none" w:sz="0" w:space="0" w:color="auto"/>
      </w:divBdr>
    </w:div>
    <w:div w:id="1491870550">
      <w:bodyDiv w:val="1"/>
      <w:marLeft w:val="0"/>
      <w:marRight w:val="0"/>
      <w:marTop w:val="0"/>
      <w:marBottom w:val="0"/>
      <w:divBdr>
        <w:top w:val="none" w:sz="0" w:space="0" w:color="auto"/>
        <w:left w:val="none" w:sz="0" w:space="0" w:color="auto"/>
        <w:bottom w:val="none" w:sz="0" w:space="0" w:color="auto"/>
        <w:right w:val="none" w:sz="0" w:space="0" w:color="auto"/>
      </w:divBdr>
      <w:divsChild>
        <w:div w:id="14812780">
          <w:marLeft w:val="547"/>
          <w:marRight w:val="0"/>
          <w:marTop w:val="0"/>
          <w:marBottom w:val="0"/>
          <w:divBdr>
            <w:top w:val="none" w:sz="0" w:space="0" w:color="auto"/>
            <w:left w:val="none" w:sz="0" w:space="0" w:color="auto"/>
            <w:bottom w:val="none" w:sz="0" w:space="0" w:color="auto"/>
            <w:right w:val="none" w:sz="0" w:space="0" w:color="auto"/>
          </w:divBdr>
        </w:div>
      </w:divsChild>
    </w:div>
    <w:div w:id="1496993484">
      <w:bodyDiv w:val="1"/>
      <w:marLeft w:val="0"/>
      <w:marRight w:val="0"/>
      <w:marTop w:val="0"/>
      <w:marBottom w:val="0"/>
      <w:divBdr>
        <w:top w:val="none" w:sz="0" w:space="0" w:color="auto"/>
        <w:left w:val="none" w:sz="0" w:space="0" w:color="auto"/>
        <w:bottom w:val="none" w:sz="0" w:space="0" w:color="auto"/>
        <w:right w:val="none" w:sz="0" w:space="0" w:color="auto"/>
      </w:divBdr>
    </w:div>
    <w:div w:id="1554344496">
      <w:bodyDiv w:val="1"/>
      <w:marLeft w:val="0"/>
      <w:marRight w:val="0"/>
      <w:marTop w:val="0"/>
      <w:marBottom w:val="0"/>
      <w:divBdr>
        <w:top w:val="none" w:sz="0" w:space="0" w:color="auto"/>
        <w:left w:val="none" w:sz="0" w:space="0" w:color="auto"/>
        <w:bottom w:val="none" w:sz="0" w:space="0" w:color="auto"/>
        <w:right w:val="none" w:sz="0" w:space="0" w:color="auto"/>
      </w:divBdr>
    </w:div>
    <w:div w:id="1655572686">
      <w:bodyDiv w:val="1"/>
      <w:marLeft w:val="0"/>
      <w:marRight w:val="0"/>
      <w:marTop w:val="0"/>
      <w:marBottom w:val="0"/>
      <w:divBdr>
        <w:top w:val="none" w:sz="0" w:space="0" w:color="auto"/>
        <w:left w:val="none" w:sz="0" w:space="0" w:color="auto"/>
        <w:bottom w:val="none" w:sz="0" w:space="0" w:color="auto"/>
        <w:right w:val="none" w:sz="0" w:space="0" w:color="auto"/>
      </w:divBdr>
      <w:divsChild>
        <w:div w:id="1295715011">
          <w:marLeft w:val="547"/>
          <w:marRight w:val="0"/>
          <w:marTop w:val="0"/>
          <w:marBottom w:val="0"/>
          <w:divBdr>
            <w:top w:val="none" w:sz="0" w:space="0" w:color="auto"/>
            <w:left w:val="none" w:sz="0" w:space="0" w:color="auto"/>
            <w:bottom w:val="none" w:sz="0" w:space="0" w:color="auto"/>
            <w:right w:val="none" w:sz="0" w:space="0" w:color="auto"/>
          </w:divBdr>
        </w:div>
      </w:divsChild>
    </w:div>
    <w:div w:id="1691026088">
      <w:bodyDiv w:val="1"/>
      <w:marLeft w:val="0"/>
      <w:marRight w:val="0"/>
      <w:marTop w:val="0"/>
      <w:marBottom w:val="0"/>
      <w:divBdr>
        <w:top w:val="none" w:sz="0" w:space="0" w:color="auto"/>
        <w:left w:val="none" w:sz="0" w:space="0" w:color="auto"/>
        <w:bottom w:val="none" w:sz="0" w:space="0" w:color="auto"/>
        <w:right w:val="none" w:sz="0" w:space="0" w:color="auto"/>
      </w:divBdr>
    </w:div>
    <w:div w:id="2011827543">
      <w:bodyDiv w:val="1"/>
      <w:marLeft w:val="0"/>
      <w:marRight w:val="0"/>
      <w:marTop w:val="0"/>
      <w:marBottom w:val="0"/>
      <w:divBdr>
        <w:top w:val="none" w:sz="0" w:space="0" w:color="auto"/>
        <w:left w:val="none" w:sz="0" w:space="0" w:color="auto"/>
        <w:bottom w:val="none" w:sz="0" w:space="0" w:color="auto"/>
        <w:right w:val="none" w:sz="0" w:space="0" w:color="auto"/>
      </w:divBdr>
    </w:div>
    <w:div w:id="2017531556">
      <w:bodyDiv w:val="1"/>
      <w:marLeft w:val="0"/>
      <w:marRight w:val="0"/>
      <w:marTop w:val="0"/>
      <w:marBottom w:val="0"/>
      <w:divBdr>
        <w:top w:val="none" w:sz="0" w:space="0" w:color="auto"/>
        <w:left w:val="none" w:sz="0" w:space="0" w:color="auto"/>
        <w:bottom w:val="none" w:sz="0" w:space="0" w:color="auto"/>
        <w:right w:val="none" w:sz="0" w:space="0" w:color="auto"/>
      </w:divBdr>
    </w:div>
    <w:div w:id="2018993944">
      <w:bodyDiv w:val="1"/>
      <w:marLeft w:val="0"/>
      <w:marRight w:val="0"/>
      <w:marTop w:val="0"/>
      <w:marBottom w:val="0"/>
      <w:divBdr>
        <w:top w:val="none" w:sz="0" w:space="0" w:color="auto"/>
        <w:left w:val="none" w:sz="0" w:space="0" w:color="auto"/>
        <w:bottom w:val="none" w:sz="0" w:space="0" w:color="auto"/>
        <w:right w:val="none" w:sz="0" w:space="0" w:color="auto"/>
      </w:divBdr>
    </w:div>
    <w:div w:id="2031450185">
      <w:bodyDiv w:val="1"/>
      <w:marLeft w:val="0"/>
      <w:marRight w:val="0"/>
      <w:marTop w:val="0"/>
      <w:marBottom w:val="0"/>
      <w:divBdr>
        <w:top w:val="none" w:sz="0" w:space="0" w:color="auto"/>
        <w:left w:val="none" w:sz="0" w:space="0" w:color="auto"/>
        <w:bottom w:val="none" w:sz="0" w:space="0" w:color="auto"/>
        <w:right w:val="none" w:sz="0" w:space="0" w:color="auto"/>
      </w:divBdr>
    </w:div>
    <w:div w:id="2067334557">
      <w:bodyDiv w:val="1"/>
      <w:marLeft w:val="0"/>
      <w:marRight w:val="0"/>
      <w:marTop w:val="0"/>
      <w:marBottom w:val="0"/>
      <w:divBdr>
        <w:top w:val="none" w:sz="0" w:space="0" w:color="auto"/>
        <w:left w:val="none" w:sz="0" w:space="0" w:color="auto"/>
        <w:bottom w:val="none" w:sz="0" w:space="0" w:color="auto"/>
        <w:right w:val="none" w:sz="0" w:space="0" w:color="auto"/>
      </w:divBdr>
    </w:div>
    <w:div w:id="2089958426">
      <w:bodyDiv w:val="1"/>
      <w:marLeft w:val="0"/>
      <w:marRight w:val="0"/>
      <w:marTop w:val="0"/>
      <w:marBottom w:val="0"/>
      <w:divBdr>
        <w:top w:val="none" w:sz="0" w:space="0" w:color="auto"/>
        <w:left w:val="none" w:sz="0" w:space="0" w:color="auto"/>
        <w:bottom w:val="none" w:sz="0" w:space="0" w:color="auto"/>
        <w:right w:val="none" w:sz="0" w:space="0" w:color="auto"/>
      </w:divBdr>
    </w:div>
    <w:div w:id="2100590616">
      <w:bodyDiv w:val="1"/>
      <w:marLeft w:val="0"/>
      <w:marRight w:val="0"/>
      <w:marTop w:val="0"/>
      <w:marBottom w:val="0"/>
      <w:divBdr>
        <w:top w:val="none" w:sz="0" w:space="0" w:color="auto"/>
        <w:left w:val="none" w:sz="0" w:space="0" w:color="auto"/>
        <w:bottom w:val="none" w:sz="0" w:space="0" w:color="auto"/>
        <w:right w:val="none" w:sz="0" w:space="0" w:color="auto"/>
      </w:divBdr>
    </w:div>
    <w:div w:id="2101019472">
      <w:bodyDiv w:val="1"/>
      <w:marLeft w:val="0"/>
      <w:marRight w:val="0"/>
      <w:marTop w:val="0"/>
      <w:marBottom w:val="0"/>
      <w:divBdr>
        <w:top w:val="none" w:sz="0" w:space="0" w:color="auto"/>
        <w:left w:val="none" w:sz="0" w:space="0" w:color="auto"/>
        <w:bottom w:val="none" w:sz="0" w:space="0" w:color="auto"/>
        <w:right w:val="none" w:sz="0" w:space="0" w:color="auto"/>
      </w:divBdr>
    </w:div>
    <w:div w:id="2121103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32A3B10-050D-4848-B0E0-9A7D50722500}">
  <ds:schemaRefs>
    <ds:schemaRef ds:uri="http://schemas.openxmlformats.org/officeDocument/2006/bibliography"/>
  </ds:schemaRefs>
</ds:datastoreItem>
</file>

<file path=docMetadata/LabelInfo.xml><?xml version="1.0" encoding="utf-8"?>
<clbl:labelList xmlns:clbl="http://schemas.microsoft.com/office/2020/mipLabelMetadata">
  <clbl:label id="{d98dab1c-c8f3-4f9c-8270-c22a94ade099}" enabled="0" method="" siteId="{d98dab1c-c8f3-4f9c-8270-c22a94ade099}" removed="1"/>
</clbl:labelList>
</file>

<file path=docProps/app.xml><?xml version="1.0" encoding="utf-8"?>
<Properties xmlns="http://schemas.openxmlformats.org/officeDocument/2006/extended-properties" xmlns:vt="http://schemas.openxmlformats.org/officeDocument/2006/docPropsVTypes">
  <Template>Normal</Template>
  <TotalTime>66</TotalTime>
  <Pages>17</Pages>
  <Words>4422</Words>
  <Characters>24325</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RP-GG-PL-003 Contrat.Servicios Críticos Terce </vt:lpstr>
    </vt:vector>
  </TitlesOfParts>
  <Company>COMEDICA DE R.L.</Company>
  <LinksUpToDate>false</LinksUpToDate>
  <CharactersWithSpaces>28690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RP-GG-PL-003 Contrat.Servicios Críticos Terce</dc:title>
  <dc:subject/>
  <dc:creator>Carla Eugenia Hernandez de Menjivar;Maira Elizabeth Perez de Leiva</dc:creator>
  <cp:keywords/>
  <dc:description/>
  <cp:lastModifiedBy>Silvia Martinez</cp:lastModifiedBy>
  <cp:revision>20</cp:revision>
  <cp:lastPrinted>2023-09-07T22:52:00Z</cp:lastPrinted>
  <dcterms:created xsi:type="dcterms:W3CDTF">2023-09-07T22:48:00Z</dcterms:created>
  <dcterms:modified xsi:type="dcterms:W3CDTF">2026-09-23T16:17:00Z</dcterms:modified>
</cp:coreProperties>
</file>