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498F3" w14:textId="0248664E" w:rsidR="00E86E5F" w:rsidRPr="00723AA8" w:rsidRDefault="00E86E5F" w:rsidP="00E86E5F">
      <w:pPr>
        <w:tabs>
          <w:tab w:val="left" w:pos="7500"/>
        </w:tabs>
        <w:spacing w:line="276" w:lineRule="auto"/>
        <w:jc w:val="right"/>
        <w:rPr>
          <w:rFonts w:ascii="Arial" w:hAnsi="Arial" w:cs="Arial"/>
          <w:lang w:val="es-MX"/>
        </w:rPr>
      </w:pPr>
      <w:r>
        <w:rPr>
          <w:rFonts w:ascii="Arial" w:hAnsi="Arial" w:cs="Arial"/>
          <w:b/>
          <w:bCs/>
          <w:lang w:val="es-MX"/>
        </w:rPr>
        <w:t>DAR-2026-55</w:t>
      </w:r>
      <w:r>
        <w:rPr>
          <w:rFonts w:ascii="Arial" w:hAnsi="Arial" w:cs="Arial"/>
          <w:lang w:val="es-MX"/>
        </w:rPr>
        <w:t xml:space="preserve"> </w:t>
      </w:r>
    </w:p>
    <w:p w14:paraId="024C7D9E" w14:textId="77777777" w:rsidR="00E86E5F" w:rsidRDefault="00E86E5F" w:rsidP="00E86E5F">
      <w:pPr>
        <w:tabs>
          <w:tab w:val="left" w:pos="7500"/>
        </w:tabs>
        <w:spacing w:line="276" w:lineRule="auto"/>
        <w:rPr>
          <w:rFonts w:ascii="Arial" w:hAnsi="Arial" w:cs="Arial"/>
          <w:lang w:val="es-MX"/>
        </w:rPr>
      </w:pPr>
    </w:p>
    <w:p w14:paraId="4B7BD9FC" w14:textId="0D3AA1B3" w:rsidR="00E86E5F" w:rsidRPr="00723AA8" w:rsidRDefault="00E86E5F" w:rsidP="00E86E5F">
      <w:pPr>
        <w:tabs>
          <w:tab w:val="left" w:pos="7500"/>
        </w:tabs>
        <w:spacing w:line="276" w:lineRule="auto"/>
        <w:rPr>
          <w:rFonts w:ascii="Arial" w:hAnsi="Arial" w:cs="Arial"/>
          <w:lang w:val="es-MX"/>
        </w:rPr>
      </w:pPr>
      <w:r>
        <w:rPr>
          <w:rFonts w:ascii="Arial" w:hAnsi="Arial" w:cs="Arial"/>
          <w:lang w:val="es-MX"/>
        </w:rPr>
        <w:t>San Salvador, 3 de octubre 2026</w:t>
      </w:r>
    </w:p>
    <w:p w14:paraId="69666C3E" w14:textId="77777777" w:rsidR="00E86E5F" w:rsidRPr="00723AA8" w:rsidRDefault="00E86E5F" w:rsidP="00E86E5F">
      <w:pPr>
        <w:tabs>
          <w:tab w:val="left" w:pos="7500"/>
        </w:tabs>
        <w:spacing w:line="276" w:lineRule="auto"/>
        <w:rPr>
          <w:rFonts w:ascii="Arial" w:hAnsi="Arial" w:cs="Arial"/>
          <w:lang w:val="es-MX"/>
        </w:rPr>
      </w:pPr>
      <w:r>
        <w:rPr>
          <w:rFonts w:ascii="Arial" w:eastAsia="Times New Roman" w:hAnsi="Arial" w:cs="Arial"/>
          <w:b/>
          <w:bCs/>
          <w:noProof/>
          <w:lang w:eastAsia="es-SV"/>
        </w:rPr>
        <mc:AlternateContent>
          <mc:Choice Requires="wps">
            <w:drawing>
              <wp:anchor distT="45720" distB="45720" distL="114300" distR="114300" simplePos="0" relativeHeight="251659264" behindDoc="0" locked="0" layoutInCell="1" allowOverlap="1" wp14:anchorId="3804081F" wp14:editId="2448434D">
                <wp:simplePos x="0" y="0"/>
                <wp:positionH relativeFrom="column">
                  <wp:posOffset>3101340</wp:posOffset>
                </wp:positionH>
                <wp:positionV relativeFrom="paragraph">
                  <wp:posOffset>161925</wp:posOffset>
                </wp:positionV>
                <wp:extent cx="3154680" cy="899160"/>
                <wp:effectExtent l="0" t="0" r="26670" b="1524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899160"/>
                        </a:xfrm>
                        <a:prstGeom prst="rect">
                          <a:avLst/>
                        </a:prstGeom>
                        <a:solidFill>
                          <a:srgbClr val="FFFFFF"/>
                        </a:solidFill>
                        <a:ln w="9525">
                          <a:solidFill>
                            <a:srgbClr val="000000"/>
                          </a:solidFill>
                          <a:miter lim="800000"/>
                          <a:headEnd/>
                          <a:tailEnd/>
                        </a:ln>
                      </wps:spPr>
                      <wps:txbx>
                        <w:txbxContent>
                          <w:p w14:paraId="66295E0D" w14:textId="77777777" w:rsidR="00B55621" w:rsidRDefault="00E86E5F" w:rsidP="00E86E5F">
                            <w:pPr>
                              <w:jc w:val="both"/>
                              <w:rPr>
                                <w:rFonts w:ascii="Arial" w:hAnsi="Arial" w:cs="Arial"/>
                                <w:b/>
                                <w:bCs/>
                                <w:lang w:val="es-MX"/>
                              </w:rPr>
                            </w:pPr>
                            <w:r>
                              <w:rPr>
                                <w:rFonts w:ascii="Arial" w:hAnsi="Arial" w:cs="Arial"/>
                                <w:b/>
                                <w:bCs/>
                                <w:lang w:val="es-MX"/>
                              </w:rPr>
                              <w:t xml:space="preserve">Asunto: </w:t>
                            </w:r>
                          </w:p>
                          <w:p w14:paraId="5832ECCE" w14:textId="034A9966" w:rsidR="00E86E5F" w:rsidRPr="00B55621" w:rsidRDefault="00B55621" w:rsidP="00E86E5F">
                            <w:pPr>
                              <w:jc w:val="both"/>
                              <w:rPr>
                                <w:rFonts w:ascii="Arial" w:hAnsi="Arial" w:cs="Arial"/>
                                <w:lang w:val="es-MX"/>
                              </w:rPr>
                            </w:pPr>
                            <w:r>
                              <w:rPr>
                                <w:rFonts w:ascii="Arial" w:hAnsi="Arial" w:cs="Arial"/>
                              </w:rPr>
                              <w:t xml:space="preserve">Resultados de la Encuesta de Evaluación del Servicio de Procesamiento de Tarjetas de Crédito – Evertec.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04081F" id="_x0000_t202" coordsize="21600,21600" o:spt="202" path="m,l,21600r21600,l21600,xe">
                <v:stroke joinstyle="miter"/>
                <v:path gradientshapeok="t" o:connecttype="rect"/>
              </v:shapetype>
              <v:shape id="Cuadro de texto 2" o:spid="_x0000_s1026" type="#_x0000_t202" style="position:absolute;margin-left:244.2pt;margin-top:12.75pt;width:248.4pt;height:70.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Rj5DDwIAAB8EAAAOAAAAZHJzL2Uyb0RvYy54bWysU9uO0zAQfUfiHyy/07SlLW3UdLV0KUJa LtLCB0wcp7FwPMZ2m5SvZ+x0u9UCLwg/WB7P+HjmzJn1Td9qdpTOKzQFn4zGnEkjsFJmX/BvX3ev lpz5AKYCjUYW/CQ9v9m8fLHubC6n2KCupGMEYnze2YI3Idg8y7xoZAt+hFYactboWghkun1WOegI vdXZdDxeZB26yjoU0nu6vRucfJPw61qK8LmuvQxMF5xyC2l3aS/jnm3WkO8d2EaJcxrwD1m0oAx9 eoG6gwDs4NRvUK0SDj3WYSSwzbCulZCpBqpmMn5WzUMDVqZaiBxvLzT5/wcrPh0f7BfHQv8We2pg KsLbexTfPTO4bcDs5a1z2DUSKvp4EinLOuvz89NItc99BCm7j1hRk+EQMAH1tWsjK1QnI3RqwOlC uuwDE3T5ejKfLZbkEuRbrlaTRepKBvnja+t8eC+xZfFQcEdNTehwvPchZgP5Y0j8zKNW1U5pnQy3 L7fasSOQAHZppQKehWnDuoKv5tP5QMBfIcZp/QmiVYGUrFVLVVyCII+0vTNV0lkApYczpazNmcdI 3UBi6MueAiOfJVYnYtThoFiaMDo06H5y1pFaC+5/HMBJzvQHQ11ZTWazKO9kzOZvpmS4a0957QEj CKrggbPhuA1pJCJhBm+pe7VKxD5lcs6VVJj4Pk9MlPm1naKe5nrzCwAA//8DAFBLAwQUAAYACAAA ACEAePcKL+AAAAAKAQAADwAAAGRycy9kb3ducmV2LnhtbEyPwU7DMBBE70j8g7VIXBB1GpLUDXEq hASiNygIrm7sJhHxOthuGv6e5QTH1TzNvK02sx3YZHzoHUpYLhJgBhune2wlvL0+XAtgISrUanBo JHybAJv6/KxSpXYnfDHTLraMSjCUSkIX41hyHprOWBUWbjRI2cF5qyKdvuXaqxOV24GnSVJwq3qk hU6N5r4zzefuaCWI7Gn6CNub5/emOAzreLWaHr+8lJcX890tsGjm+AfDrz6pQ01Oe3dEHdggIRMi I1RCmufACFiLPAW2J7JYLYHXFf//Qv0DAAD//wMAUEsBAi0AFAAGAAgAAAAhALaDOJL+AAAA4QEA ABMAAAAAAAAAAAAAAAAAAAAAAFtDb250ZW50X1R5cGVzXS54bWxQSwECLQAUAAYACAAAACEAOP0h /9YAAACUAQAACwAAAAAAAAAAAAAAAAAvAQAAX3JlbHMvLnJlbHNQSwECLQAUAAYACAAAACEAo0Y+ Qw8CAAAfBAAADgAAAAAAAAAAAAAAAAAuAgAAZHJzL2Uyb0RvYy54bWxQSwECLQAUAAYACAAAACEA ePcKL+AAAAAKAQAADwAAAAAAAAAAAAAAAABpBAAAZHJzL2Rvd25yZXYueG1sUEsFBgAAAAAEAAQA 8wAAAHYFAAAAAA== ">
                <v:textbox>
                  <w:txbxContent>
                    <w:p w14:paraId="66295E0D" w14:textId="77777777" w:rsidR="00B55621" w:rsidRDefault="00E86E5F" w:rsidP="00E86E5F">
                      <w:pPr>
                        <w:jc w:val="both"/>
                        <w:rPr>
                          <w:rFonts w:ascii="Arial" w:hAnsi="Arial" w:cs="Arial"/>
                          <w:b/>
                          <w:bCs/>
                          <w:lang w:val="es-MX"/>
                        </w:rPr>
                      </w:pPr>
                      <w:r>
                        <w:rPr>
                          <w:rFonts w:ascii="Arial" w:hAnsi="Arial" w:cs="Arial"/>
                          <w:b/>
                          <w:bCs/>
                          <w:lang w:val="es-MX"/>
                        </w:rPr>
                        <w:t xml:space="preserve">Asunto: </w:t>
                      </w:r>
                    </w:p>
                    <w:p w14:paraId="5832ECCE" w14:textId="034A9966" w:rsidR="00E86E5F" w:rsidRPr="00B55621" w:rsidRDefault="00B55621" w:rsidP="00E86E5F">
                      <w:pPr>
                        <w:jc w:val="both"/>
                        <w:rPr>
                          <w:rFonts w:ascii="Arial" w:hAnsi="Arial" w:cs="Arial"/>
                          <w:lang w:val="es-MX"/>
                        </w:rPr>
                      </w:pPr>
                      <w:r>
                        <w:rPr>
                          <w:rFonts w:ascii="Arial" w:hAnsi="Arial" w:cs="Arial"/>
                        </w:rPr>
                        <w:t xml:space="preserve">Resultados de la Encuesta de Evaluación del Servicio de Procesamiento de Tarjetas de Crédito – Evertec.</w:t>
                      </w:r>
                    </w:p>
                  </w:txbxContent>
                </v:textbox>
              </v:shape>
            </w:pict>
          </mc:Fallback>
        </mc:AlternateContent>
      </w:r>
    </w:p>
    <w:p w14:paraId="1953733F" w14:textId="5F07BEE1" w:rsidR="00E86E5F" w:rsidRDefault="00E86E5F" w:rsidP="00E86E5F">
      <w:pPr>
        <w:tabs>
          <w:tab w:val="left" w:pos="7500"/>
        </w:tabs>
        <w:spacing w:line="276" w:lineRule="auto"/>
        <w:rPr>
          <w:rFonts w:ascii="Arial" w:hAnsi="Arial" w:cs="Arial"/>
          <w:b/>
          <w:bCs/>
          <w:lang w:val="es-MX"/>
        </w:rPr>
      </w:pPr>
      <w:r>
        <w:rPr>
          <w:rFonts w:ascii="Arial" w:hAnsi="Arial" w:cs="Arial"/>
          <w:b/>
          <w:bCs/>
          <w:lang w:val="es-MX"/>
        </w:rPr>
        <w:t>Ingeniero</w:t>
      </w:r>
    </w:p>
    <w:p w14:paraId="7FED00E2" w14:textId="028B521E" w:rsidR="00E86E5F" w:rsidRDefault="00E86E5F" w:rsidP="00E86E5F">
      <w:pPr>
        <w:tabs>
          <w:tab w:val="left" w:pos="7500"/>
        </w:tabs>
        <w:spacing w:line="276" w:lineRule="auto"/>
        <w:rPr>
          <w:rFonts w:ascii="Arial" w:hAnsi="Arial" w:cs="Arial"/>
          <w:b/>
          <w:bCs/>
          <w:lang w:val="es-MX"/>
        </w:rPr>
      </w:pPr>
      <w:r>
        <w:rPr>
          <w:rFonts w:ascii="Arial" w:hAnsi="Arial" w:cs="Arial"/>
          <w:b/>
          <w:bCs/>
          <w:lang w:val="es-MX"/>
        </w:rPr>
        <w:t>Alex Virgilio Aguilar Arias</w:t>
      </w:r>
    </w:p>
    <w:p w14:paraId="0418DE8F" w14:textId="6B580AC5" w:rsidR="00E86E5F" w:rsidRPr="00723AA8" w:rsidRDefault="00E86E5F" w:rsidP="00E86E5F">
      <w:pPr>
        <w:tabs>
          <w:tab w:val="left" w:pos="7500"/>
        </w:tabs>
        <w:spacing w:line="276" w:lineRule="auto"/>
        <w:rPr>
          <w:rFonts w:ascii="Arial" w:hAnsi="Arial" w:cs="Arial"/>
          <w:b/>
          <w:bCs/>
          <w:lang w:val="es-MX"/>
        </w:rPr>
      </w:pPr>
      <w:r>
        <w:rPr>
          <w:rFonts w:ascii="Arial" w:hAnsi="Arial" w:cs="Arial"/>
          <w:b/>
          <w:bCs/>
          <w:lang w:val="es-MX"/>
        </w:rPr>
        <w:t>Gerente de Sistemas</w:t>
      </w:r>
    </w:p>
    <w:p w14:paraId="0A231B58" w14:textId="2BA22167" w:rsidR="00E86E5F" w:rsidRPr="00723AA8" w:rsidRDefault="00E86E5F" w:rsidP="00E86E5F">
      <w:pPr>
        <w:tabs>
          <w:tab w:val="left" w:pos="7500"/>
        </w:tabs>
        <w:spacing w:line="276" w:lineRule="auto"/>
        <w:rPr>
          <w:rFonts w:ascii="Arial" w:hAnsi="Arial" w:cs="Arial"/>
          <w:b/>
          <w:bCs/>
          <w:lang w:val="es-MX"/>
        </w:rPr>
      </w:pPr>
      <w:r>
        <w:rPr>
          <w:rFonts w:ascii="Arial" w:hAnsi="Arial" w:cs="Arial"/>
          <w:b/>
          <w:bCs/>
          <w:lang w:val="es-MX"/>
        </w:rPr>
        <w:t>Presente</w:t>
      </w:r>
    </w:p>
    <w:p w14:paraId="7FDCB883" w14:textId="77777777" w:rsidR="00E86E5F" w:rsidRDefault="00E86E5F" w:rsidP="00E86E5F">
      <w:pPr>
        <w:spacing w:line="276" w:lineRule="auto"/>
        <w:jc w:val="right"/>
        <w:rPr>
          <w:rFonts w:ascii="Arial" w:hAnsi="Arial" w:cs="Arial"/>
          <w:lang w:val="es-MX"/>
        </w:rPr>
      </w:pPr>
    </w:p>
    <w:p w14:paraId="519F669C" w14:textId="77777777" w:rsidR="00E86E5F" w:rsidRPr="00723AA8" w:rsidRDefault="00E86E5F" w:rsidP="00E86E5F">
      <w:pPr>
        <w:spacing w:line="276" w:lineRule="auto"/>
        <w:jc w:val="right"/>
        <w:rPr>
          <w:rFonts w:ascii="Arial" w:hAnsi="Arial" w:cs="Arial"/>
          <w:lang w:val="es-MX"/>
        </w:rPr>
      </w:pPr>
    </w:p>
    <w:p w14:paraId="12B34D16" w14:textId="654ACB61" w:rsidR="00770632" w:rsidRDefault="00770632" w:rsidP="00770632">
      <w:pPr>
        <w:pStyle w:val="Ttulo"/>
        <w:spacing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En cumplimiento de las actividades establecidas para la Fase 1 – Diagnóstico y Línea Base del proyecto de Evaluación para el Cambio del Procesador de Tarjetas de Crédito y Débito, el Departamento de Administración de Riesgos realizó, los días 2 y 3 de octubre de 2026, una Encuesta de Evaluación del Servicio de Procesamiento de Tarjetas de Crédito proporcionado por Evertec, dirigida a Jefes y Subjefes de Agencias de COMEDICA. Como resultado del levantamiento de información, se obtuvieron 18 encuestas, cuyo propósito fue recopilar elementos que permitan conocer la percepción de los usuarios internos sobre la situación actual del servicio y establecer una línea base para las siguientes etapas del proyecto. </w:t>
      </w:r>
    </w:p>
    <w:p w14:paraId="4FF05635" w14:textId="77777777" w:rsidR="00770632" w:rsidRDefault="00770632" w:rsidP="00770632">
      <w:pPr>
        <w:pStyle w:val="Ttulo"/>
        <w:spacing w:line="276" w:lineRule="auto"/>
        <w:jc w:val="both"/>
        <w:rPr>
          <w:rFonts w:ascii="Arial" w:hAnsi="Arial" w:cs="Arial"/>
          <w:color w:val="000000" w:themeColor="text1"/>
          <w:sz w:val="24"/>
          <w:szCs w:val="24"/>
        </w:rPr>
      </w:pPr>
    </w:p>
    <w:p w14:paraId="46E19C38" w14:textId="03A0EEA8" w:rsidR="00E86E5F" w:rsidRDefault="00770632" w:rsidP="00770632">
      <w:pPr>
        <w:pStyle w:val="Ttulo"/>
        <w:spacing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La encuesta comprendió aspectos relacionados con la atención y oportunidad del soporte, tiempos de respuesta, gestión y resolución de incidencias, funcionamiento del sistema, procesamiento de transacciones y principales inconvenientes identificados en la operación, así como sugerencias de mejora planteadas por los colaboradores. Los resultados obtenidos constituyen un insumo para el diagnóstico integral del servicio actualmente proporcionado por Evertec, permitiendo identificar situaciones recurrentes, oportunidades de mejora y aspectos de riesgo que deberán ser considerados, conjuntamente con los demás análisis técnicos, operativos, financieros, contractuales y de riesgos, en el desarrollo del proyecto de evaluación para el cambio del procesador.</w:t>
      </w:r>
    </w:p>
    <w:p w14:paraId="3D15DF5B" w14:textId="77777777" w:rsidR="00770632" w:rsidRDefault="00770632" w:rsidP="00770632">
      <w:pPr>
        <w:pStyle w:val="Ttulo"/>
        <w:spacing w:line="276" w:lineRule="auto"/>
        <w:jc w:val="both"/>
        <w:rPr>
          <w:rFonts w:ascii="Arial" w:hAnsi="Arial" w:cs="Arial"/>
          <w:b/>
          <w:bCs/>
          <w:color w:val="000000" w:themeColor="text1"/>
          <w:sz w:val="24"/>
          <w:szCs w:val="24"/>
        </w:rPr>
      </w:pPr>
    </w:p>
    <w:p w14:paraId="38860CC6" w14:textId="4421049E" w:rsidR="0015397B" w:rsidRPr="00770632" w:rsidRDefault="00270D94" w:rsidP="00A637A7">
      <w:pPr>
        <w:pStyle w:val="Prrafodelista"/>
        <w:numPr>
          <w:ilvl w:val="0"/>
          <w:numId w:val="4"/>
        </w:numPr>
        <w:spacing w:after="160" w:line="276" w:lineRule="auto"/>
        <w:jc w:val="both"/>
        <w:rPr>
          <w:rFonts w:ascii="Arial" w:hAnsi="Arial" w:cs="Arial"/>
          <w:color w:val="000000" w:themeColor="text1"/>
          <w:sz w:val="24"/>
          <w:szCs w:val="24"/>
        </w:rPr>
      </w:pPr>
      <w:r>
        <w:rPr>
          <w:rFonts w:ascii="Arial" w:hAnsi="Arial" w:cs="Arial"/>
          <w:b/>
          <w:bCs/>
          <w:color w:val="000000" w:themeColor="text1"/>
          <w:sz w:val="24"/>
          <w:szCs w:val="24"/>
        </w:rPr>
        <w:t>RESULTADOS</w:t>
      </w:r>
    </w:p>
    <w:p w14:paraId="052DCF10" w14:textId="58066334" w:rsidR="00770632" w:rsidRPr="00770632" w:rsidRDefault="00770632" w:rsidP="00770632">
      <w:pPr>
        <w:spacing w:after="16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De las </w:t>
      </w:r>
      <w:r>
        <w:rPr>
          <w:rFonts w:ascii="Arial" w:hAnsi="Arial" w:cs="Arial"/>
          <w:b/>
          <w:bCs/>
          <w:color w:val="000000" w:themeColor="text1"/>
          <w:sz w:val="24"/>
          <w:szCs w:val="24"/>
        </w:rPr>
        <w:t>18 encuestas</w:t>
      </w:r>
      <w:r>
        <w:rPr>
          <w:rFonts w:ascii="Arial" w:hAnsi="Arial" w:cs="Arial"/>
          <w:color w:val="000000" w:themeColor="text1"/>
          <w:sz w:val="24"/>
          <w:szCs w:val="24"/>
        </w:rPr>
        <w:t xml:space="preserve"> realizadas, se obtuvieron los siguientes resultados: </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4"/>
        <w:gridCol w:w="5972"/>
      </w:tblGrid>
      <w:tr w:rsidR="0015397B" w:rsidRPr="00AA3A64" w14:paraId="7BFE2CA2" w14:textId="77777777" w:rsidTr="00A637A7">
        <w:trPr>
          <w:tblHeader/>
        </w:trPr>
        <w:tc>
          <w:tcPr>
            <w:tcW w:w="396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9A4D76F" w14:textId="77777777" w:rsidR="0015397B" w:rsidRPr="00AA3A64" w:rsidRDefault="00660C27" w:rsidP="00A637A7">
            <w:pPr>
              <w:spacing w:line="276" w:lineRule="auto"/>
              <w:jc w:val="both"/>
              <w:rPr>
                <w:rFonts w:ascii="Arial" w:hAnsi="Arial" w:cs="Arial"/>
                <w:color w:val="FFFFFF" w:themeColor="background1"/>
                <w:sz w:val="20"/>
                <w:szCs w:val="20"/>
              </w:rPr>
            </w:pPr>
            <w:r>
              <w:rPr>
                <w:rFonts w:ascii="Arial" w:hAnsi="Arial" w:cs="Arial"/>
                <w:b/>
                <w:bCs/>
                <w:color w:val="FFFFFF" w:themeColor="background1"/>
                <w:sz w:val="20"/>
                <w:szCs w:val="20"/>
              </w:rPr>
              <w:t>Aspecto evaluado</w:t>
            </w:r>
          </w:p>
        </w:tc>
        <w:tc>
          <w:tcPr>
            <w:tcW w:w="597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3E96617" w14:textId="77777777" w:rsidR="0015397B" w:rsidRPr="00AA3A64" w:rsidRDefault="00660C27" w:rsidP="00A637A7">
            <w:pPr>
              <w:spacing w:line="276" w:lineRule="auto"/>
              <w:jc w:val="both"/>
              <w:rPr>
                <w:rFonts w:ascii="Arial" w:hAnsi="Arial" w:cs="Arial"/>
                <w:color w:val="FFFFFF" w:themeColor="background1"/>
                <w:sz w:val="20"/>
                <w:szCs w:val="20"/>
              </w:rPr>
            </w:pPr>
            <w:r>
              <w:rPr>
                <w:rFonts w:ascii="Arial" w:hAnsi="Arial" w:cs="Arial"/>
                <w:b/>
                <w:bCs/>
                <w:color w:val="FFFFFF" w:themeColor="background1"/>
                <w:sz w:val="20"/>
                <w:szCs w:val="20"/>
              </w:rPr>
              <w:t>Resultado</w:t>
            </w:r>
          </w:p>
        </w:tc>
      </w:tr>
      <w:tr w:rsidR="0015397B" w:rsidRPr="00AA3A64" w14:paraId="52995309" w14:textId="77777777" w:rsidTr="00A637A7">
        <w:tc>
          <w:tcPr>
            <w:tcW w:w="396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035077" w14:textId="77777777" w:rsidR="0015397B" w:rsidRPr="00AA3A64" w:rsidRDefault="00660C27" w:rsidP="00A637A7">
            <w:pPr>
              <w:spacing w:line="276" w:lineRule="auto"/>
              <w:jc w:val="both"/>
              <w:rPr>
                <w:rFonts w:ascii="Arial" w:hAnsi="Arial" w:cs="Arial"/>
                <w:color w:val="000000" w:themeColor="text1"/>
                <w:sz w:val="20"/>
                <w:szCs w:val="20"/>
              </w:rPr>
            </w:pPr>
            <w:r>
              <w:rPr>
                <w:rFonts w:ascii="Arial" w:hAnsi="Arial" w:cs="Arial"/>
                <w:color w:val="000000" w:themeColor="text1"/>
                <w:sz w:val="20"/>
                <w:szCs w:val="20"/>
              </w:rPr>
              <w:t>Nota general del servicio</w:t>
            </w:r>
          </w:p>
        </w:tc>
        <w:tc>
          <w:tcPr>
            <w:tcW w:w="597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32CAC2" w14:textId="77777777" w:rsidR="0015397B" w:rsidRPr="00AA3A64" w:rsidRDefault="00660C27" w:rsidP="00A637A7">
            <w:pPr>
              <w:spacing w:line="276" w:lineRule="auto"/>
              <w:jc w:val="both"/>
              <w:rPr>
                <w:rFonts w:ascii="Arial" w:hAnsi="Arial" w:cs="Arial"/>
                <w:color w:val="000000" w:themeColor="text1"/>
                <w:sz w:val="20"/>
                <w:szCs w:val="20"/>
              </w:rPr>
            </w:pPr>
            <w:r>
              <w:rPr>
                <w:rFonts w:ascii="Arial" w:hAnsi="Arial" w:cs="Arial"/>
                <w:color w:val="000000" w:themeColor="text1"/>
                <w:sz w:val="20"/>
                <w:szCs w:val="20"/>
              </w:rPr>
              <w:t>4 colaboradores le dieron nota de 2, 7 nota de 3, 5 nota de 4 y 2 nota de 5.</w:t>
            </w:r>
          </w:p>
        </w:tc>
      </w:tr>
      <w:tr w:rsidR="0015397B" w:rsidRPr="00AA3A64" w14:paraId="60E5C7F4" w14:textId="77777777" w:rsidTr="00A637A7">
        <w:tc>
          <w:tcPr>
            <w:tcW w:w="396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1362F3" w14:textId="77777777" w:rsidR="0015397B" w:rsidRPr="00AA3A64" w:rsidRDefault="00660C27" w:rsidP="00A637A7">
            <w:pPr>
              <w:spacing w:line="276" w:lineRule="auto"/>
              <w:jc w:val="both"/>
              <w:rPr>
                <w:rFonts w:ascii="Arial" w:hAnsi="Arial" w:cs="Arial"/>
                <w:color w:val="000000" w:themeColor="text1"/>
                <w:sz w:val="20"/>
                <w:szCs w:val="20"/>
              </w:rPr>
            </w:pPr>
            <w:r>
              <w:rPr>
                <w:rFonts w:ascii="Arial" w:hAnsi="Arial" w:cs="Arial"/>
                <w:color w:val="000000" w:themeColor="text1"/>
                <w:sz w:val="20"/>
                <w:szCs w:val="20"/>
              </w:rPr>
              <w:t>Rapidez de la atención</w:t>
            </w:r>
          </w:p>
        </w:tc>
        <w:tc>
          <w:tcPr>
            <w:tcW w:w="597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C7E696" w14:textId="77777777" w:rsidR="0015397B" w:rsidRPr="00AA3A64" w:rsidRDefault="00660C27" w:rsidP="00A637A7">
            <w:pPr>
              <w:spacing w:line="276" w:lineRule="auto"/>
              <w:jc w:val="both"/>
              <w:rPr>
                <w:rFonts w:ascii="Arial" w:hAnsi="Arial" w:cs="Arial"/>
                <w:color w:val="000000" w:themeColor="text1"/>
                <w:sz w:val="20"/>
                <w:szCs w:val="20"/>
              </w:rPr>
            </w:pPr>
            <w:r>
              <w:rPr>
                <w:rFonts w:ascii="Arial" w:hAnsi="Arial" w:cs="Arial"/>
                <w:color w:val="000000" w:themeColor="text1"/>
                <w:sz w:val="20"/>
                <w:szCs w:val="20"/>
              </w:rPr>
              <w:t>5 dicen que Evertec los atiende oportunamente, 9 que la atención es regular y 4 que es tardía.</w:t>
            </w:r>
          </w:p>
        </w:tc>
      </w:tr>
      <w:tr w:rsidR="0015397B" w:rsidRPr="00AA3A64" w14:paraId="529DC7E3" w14:textId="77777777" w:rsidTr="00A637A7">
        <w:tc>
          <w:tcPr>
            <w:tcW w:w="396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34D612" w14:textId="77777777" w:rsidR="0015397B" w:rsidRPr="00AA3A64" w:rsidRDefault="00660C27" w:rsidP="00A637A7">
            <w:pPr>
              <w:spacing w:line="276" w:lineRule="auto"/>
              <w:jc w:val="both"/>
              <w:rPr>
                <w:rFonts w:ascii="Arial" w:hAnsi="Arial" w:cs="Arial"/>
                <w:color w:val="000000" w:themeColor="text1"/>
                <w:sz w:val="20"/>
                <w:szCs w:val="20"/>
              </w:rPr>
            </w:pPr>
            <w:r>
              <w:rPr>
                <w:rFonts w:ascii="Arial" w:hAnsi="Arial" w:cs="Arial"/>
                <w:color w:val="000000" w:themeColor="text1"/>
                <w:sz w:val="20"/>
                <w:szCs w:val="20"/>
              </w:rPr>
              <w:t>Facilidad para resolver los problemas</w:t>
            </w:r>
          </w:p>
        </w:tc>
        <w:tc>
          <w:tcPr>
            <w:tcW w:w="597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05691A" w14:textId="77777777" w:rsidR="0015397B" w:rsidRPr="00AA3A64" w:rsidRDefault="00660C27" w:rsidP="00A637A7">
            <w:pPr>
              <w:spacing w:line="276" w:lineRule="auto"/>
              <w:jc w:val="both"/>
              <w:rPr>
                <w:rFonts w:ascii="Arial" w:hAnsi="Arial" w:cs="Arial"/>
                <w:color w:val="000000" w:themeColor="text1"/>
                <w:sz w:val="20"/>
                <w:szCs w:val="20"/>
              </w:rPr>
            </w:pPr>
            <w:r>
              <w:rPr>
                <w:rFonts w:ascii="Arial" w:hAnsi="Arial" w:cs="Arial"/>
                <w:color w:val="000000" w:themeColor="text1"/>
                <w:sz w:val="20"/>
                <w:szCs w:val="20"/>
              </w:rPr>
              <w:t>4 dicen que es fácil o muy fácil, 7 que es regular y 7 que es difícil o muy difícil.</w:t>
            </w:r>
          </w:p>
        </w:tc>
      </w:tr>
      <w:tr w:rsidR="0015397B" w:rsidRPr="00AA3A64" w14:paraId="7FCBFC2D" w14:textId="77777777" w:rsidTr="00A637A7">
        <w:tc>
          <w:tcPr>
            <w:tcW w:w="396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0A2736" w14:textId="77777777" w:rsidR="0015397B" w:rsidRPr="00AA3A64" w:rsidRDefault="00660C27" w:rsidP="00A637A7">
            <w:pPr>
              <w:spacing w:line="276" w:lineRule="auto"/>
              <w:jc w:val="both"/>
              <w:rPr>
                <w:rFonts w:ascii="Arial" w:hAnsi="Arial" w:cs="Arial"/>
                <w:color w:val="000000" w:themeColor="text1"/>
                <w:sz w:val="20"/>
                <w:szCs w:val="20"/>
              </w:rPr>
            </w:pPr>
            <w:r>
              <w:rPr>
                <w:rFonts w:ascii="Arial" w:hAnsi="Arial" w:cs="Arial"/>
                <w:color w:val="000000" w:themeColor="text1"/>
                <w:sz w:val="20"/>
                <w:szCs w:val="20"/>
              </w:rPr>
              <w:t>Qué tan seguido se presentan problemas</w:t>
            </w:r>
          </w:p>
        </w:tc>
        <w:tc>
          <w:tcPr>
            <w:tcW w:w="597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8EEAA1" w14:textId="77777777" w:rsidR="0015397B" w:rsidRPr="00AA3A64" w:rsidRDefault="00660C27" w:rsidP="00A637A7">
            <w:pPr>
              <w:spacing w:line="276" w:lineRule="auto"/>
              <w:jc w:val="both"/>
              <w:rPr>
                <w:rFonts w:ascii="Arial" w:hAnsi="Arial" w:cs="Arial"/>
                <w:color w:val="000000" w:themeColor="text1"/>
                <w:sz w:val="20"/>
                <w:szCs w:val="20"/>
              </w:rPr>
            </w:pPr>
            <w:r>
              <w:rPr>
                <w:rFonts w:ascii="Arial" w:hAnsi="Arial" w:cs="Arial"/>
                <w:color w:val="000000" w:themeColor="text1"/>
                <w:sz w:val="20"/>
                <w:szCs w:val="20"/>
              </w:rPr>
              <w:t>10 dicen que frecuentemente o muy frecuentemente, 6 que algunas veces y 2 que rara vez.</w:t>
            </w:r>
          </w:p>
        </w:tc>
      </w:tr>
      <w:tr w:rsidR="0015397B" w:rsidRPr="00AA3A64" w14:paraId="7FCBFC2D" w14:textId="77777777" w:rsidTr="00A637A7">
        <w:tc>
          <w:tcPr>
            <w:tcW w:w="396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0A2736" w14:textId="77777777" w:rsidR="0015397B" w:rsidRPr="00AA3A64" w:rsidRDefault="00660C27" w:rsidP="00A637A7">
            <w:pPr>
              <w:spacing w:line="276" w:lineRule="auto"/>
              <w:jc w:val="both"/>
              <w:rPr>
                <w:rFonts w:ascii="Arial" w:hAnsi="Arial" w:cs="Arial"/>
                <w:color w:val="000000" w:themeColor="text1"/>
                <w:sz w:val="20"/>
                <w:szCs w:val="20"/>
              </w:rPr>
            </w:pPr>
            <w:r>
              <w:rPr>
                <w:rFonts w:ascii="Arial" w:hAnsi="Arial" w:cs="Arial"/>
                <w:color w:val="000000" w:themeColor="text1"/>
                <w:sz w:val="20"/>
                <w:szCs w:val="20"/>
              </w:rPr>
              <w:t>Qué tan seguido se presentan reclamos de asociados</w:t>
            </w:r>
          </w:p>
        </w:tc>
        <w:tc>
          <w:tcPr>
            <w:tcW w:w="597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8EEAA1" w14:textId="77777777" w:rsidR="0015397B" w:rsidRPr="00AA3A64" w:rsidRDefault="00660C27" w:rsidP="00A637A7">
            <w:pPr>
              <w:spacing w:line="276" w:lineRule="auto"/>
              <w:jc w:val="both"/>
              <w:rPr>
                <w:rFonts w:ascii="Arial" w:hAnsi="Arial" w:cs="Arial"/>
                <w:color w:val="000000" w:themeColor="text1"/>
                <w:sz w:val="20"/>
                <w:szCs w:val="20"/>
              </w:rPr>
            </w:pPr>
            <w:r>
              <w:rPr>
                <w:rFonts w:ascii="Arial" w:hAnsi="Arial" w:cs="Arial"/>
                <w:color w:val="000000" w:themeColor="text1"/>
                <w:sz w:val="20"/>
                <w:szCs w:val="20"/>
              </w:rPr>
              <w:t>13 dicen que frecuentemente o muy frecuentemente, 2 que algunas veces y 3 que rara vez.</w:t>
            </w:r>
          </w:p>
        </w:tc>
      </w:tr>
    </w:tbl>
    <w:p w14:paraId="24493EA4" w14:textId="77777777" w:rsidR="00AA3A64" w:rsidRDefault="00AA3A64" w:rsidP="00CC15C6">
      <w:pPr>
        <w:spacing w:after="160" w:line="276" w:lineRule="auto"/>
        <w:jc w:val="both"/>
        <w:rPr>
          <w:rFonts w:ascii="Arial" w:hAnsi="Arial" w:cs="Arial"/>
          <w:b/>
          <w:bCs/>
          <w:color w:val="000000" w:themeColor="text1"/>
          <w:sz w:val="24"/>
          <w:szCs w:val="24"/>
        </w:rPr>
      </w:pPr>
    </w:p>
    <w:p w14:paraId="791CDB15" w14:textId="77777777" w:rsidR="00AA3A64" w:rsidRDefault="00AA3A64" w:rsidP="00CC15C6">
      <w:pPr>
        <w:spacing w:after="160" w:line="276" w:lineRule="auto"/>
        <w:jc w:val="both"/>
        <w:rPr>
          <w:rFonts w:ascii="Arial" w:hAnsi="Arial" w:cs="Arial"/>
          <w:b/>
          <w:bCs/>
          <w:color w:val="000000" w:themeColor="text1"/>
          <w:sz w:val="24"/>
          <w:szCs w:val="24"/>
        </w:rPr>
      </w:pPr>
    </w:p>
    <w:p w14:paraId="69861541" w14:textId="5417B07D" w:rsidR="00270D94" w:rsidRPr="00E86E5F" w:rsidRDefault="00AA3A64" w:rsidP="00CC15C6">
      <w:pPr>
        <w:keepNext/>
        <w:spacing w:after="160" w:line="276" w:lineRule="auto"/>
        <w:jc w:val="both"/>
        <w:rPr>
          <w:rFonts w:ascii="Arial" w:hAnsi="Arial" w:cs="Arial"/>
          <w:color w:val="000000" w:themeColor="text1"/>
          <w:sz w:val="24"/>
          <w:szCs w:val="24"/>
        </w:rPr>
      </w:pPr>
      <w:r>
        <w:rPr>
          <w:rFonts w:ascii="Arial" w:hAnsi="Arial" w:cs="Arial"/>
          <w:b/>
          <w:bCs/>
          <w:color w:val="000000" w:themeColor="text1"/>
          <w:sz w:val="24"/>
          <w:szCs w:val="24"/>
        </w:rPr>
        <w:t>1.1 ¿Con qué frecuencia se presentan caídas, interrupciones o lentitud en el servicio?</w:t>
      </w:r>
    </w:p>
    <w:p w14:paraId="20FE2E6D" w14:textId="41A39DD6" w:rsidR="00CC15C6" w:rsidRPr="00E86E5F" w:rsidRDefault="00CC15C6" w:rsidP="00A637A7">
      <w:pPr>
        <w:spacing w:after="160" w:line="276" w:lineRule="auto"/>
        <w:jc w:val="both"/>
        <w:rPr>
          <w:rFonts w:ascii="Arial" w:hAnsi="Arial" w:cs="Arial"/>
          <w:color w:val="000000" w:themeColor="text1"/>
          <w:sz w:val="24"/>
          <w:szCs w:val="24"/>
        </w:rPr>
      </w:pPr>
      <w:r>
        <w:rPr>
          <w:rFonts w:ascii="Arial" w:hAnsi="Arial" w:cs="Arial"/>
          <w:color w:val="000000" w:themeColor="text1"/>
          <w:sz w:val="24"/>
          <w:szCs w:val="24"/>
        </w:rPr>
        <w:drawing>
          <wp:inline distT="0" distB="0" distL="0" distR="0" wp14:anchorId="3CEAF9D4" wp14:editId="1D7F00C0">
            <wp:extent cx="2145731" cy="1330000"/>
            <wp:effectExtent l="0" t="0" r="0" b="0"/>
            <wp:docPr id="190351132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B56E273" w14:textId="1F9D0407" w:rsidR="00CC15C6" w:rsidRPr="00E86E5F" w:rsidRDefault="00AA3A64" w:rsidP="00CC15C6">
      <w:pPr>
        <w:keepNext/>
        <w:spacing w:after="160" w:line="276" w:lineRule="auto"/>
        <w:jc w:val="both"/>
        <w:rPr>
          <w:rFonts w:ascii="Arial" w:hAnsi="Arial" w:cs="Arial"/>
          <w:color w:val="000000" w:themeColor="text1"/>
        </w:rPr>
      </w:pPr>
      <w:r>
        <w:rPr>
          <w:rFonts w:ascii="Arial" w:hAnsi="Arial" w:cs="Arial"/>
          <w:color w:val="000000" w:themeColor="text1"/>
          <w:sz w:val="24"/>
          <w:szCs w:val="24"/>
        </w:rPr>
        <w:t xml:space="preserve">1.2 </w:t>
      </w:r>
      <w:r>
        <w:rPr>
          <w:rFonts w:ascii="Arial" w:hAnsi="Arial" w:cs="Arial"/>
          <w:b/>
          <w:bCs/>
          <w:color w:val="000000" w:themeColor="text1"/>
        </w:rPr>
        <w:t>¿Con qué oportunidad atiende el soporte de EVERTEC las fallas o inconvenientes?</w:t>
      </w:r>
    </w:p>
    <w:p w14:paraId="01268133" w14:textId="0E48EA66" w:rsidR="00270D94" w:rsidRPr="00E86E5F" w:rsidRDefault="00CC15C6" w:rsidP="00A637A7">
      <w:pPr>
        <w:spacing w:after="160" w:line="276" w:lineRule="auto"/>
        <w:jc w:val="both"/>
        <w:rPr>
          <w:rFonts w:ascii="Arial" w:hAnsi="Arial" w:cs="Arial"/>
          <w:color w:val="000000" w:themeColor="text1"/>
          <w:sz w:val="24"/>
          <w:szCs w:val="24"/>
        </w:rPr>
      </w:pPr>
      <w:r>
        <w:rPr>
          <w:rFonts w:ascii="Arial" w:hAnsi="Arial" w:cs="Arial"/>
          <w:color w:val="000000" w:themeColor="text1"/>
          <w:sz w:val="24"/>
          <w:szCs w:val="24"/>
        </w:rPr>
        <w:drawing>
          <wp:inline distT="0" distB="0" distL="0" distR="0" wp14:anchorId="1E551370" wp14:editId="40D774FF">
            <wp:extent cx="2145731" cy="1030000"/>
            <wp:effectExtent l="0" t="0" r="0" b="0"/>
            <wp:docPr id="759714864"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5875A25" w14:textId="366BF719" w:rsidR="00CC15C6" w:rsidRPr="00E86E5F" w:rsidRDefault="00AA3A64" w:rsidP="00CC15C6">
      <w:pPr>
        <w:keepNext/>
        <w:spacing w:after="160" w:line="276" w:lineRule="auto"/>
        <w:jc w:val="both"/>
        <w:rPr>
          <w:rFonts w:ascii="Arial" w:hAnsi="Arial" w:cs="Arial"/>
          <w:color w:val="000000" w:themeColor="text1"/>
        </w:rPr>
      </w:pPr>
      <w:r>
        <w:rPr>
          <w:rFonts w:ascii="Arial" w:hAnsi="Arial" w:cs="Arial"/>
          <w:color w:val="000000" w:themeColor="text1"/>
          <w:sz w:val="24"/>
          <w:szCs w:val="24"/>
        </w:rPr>
        <w:t xml:space="preserve">1.3 </w:t>
      </w:r>
      <w:r>
        <w:rPr>
          <w:rFonts w:ascii="Arial" w:hAnsi="Arial" w:cs="Arial"/>
          <w:b/>
          <w:bCs/>
          <w:color w:val="000000" w:themeColor="text1"/>
        </w:rPr>
        <w:t>¿Con qué frecuencia hay reclamos de asociados?</w:t>
      </w:r>
    </w:p>
    <w:p w14:paraId="75B6267D" w14:textId="749E6E3F" w:rsidR="00CC15C6" w:rsidRPr="00E86E5F" w:rsidRDefault="00CC15C6" w:rsidP="00A637A7">
      <w:pPr>
        <w:spacing w:after="160" w:line="276" w:lineRule="auto"/>
        <w:jc w:val="both"/>
        <w:rPr>
          <w:rFonts w:ascii="Arial" w:hAnsi="Arial" w:cs="Arial"/>
          <w:color w:val="000000" w:themeColor="text1"/>
          <w:sz w:val="24"/>
          <w:szCs w:val="24"/>
        </w:rPr>
      </w:pPr>
      <w:r>
        <w:rPr>
          <w:rFonts w:ascii="Arial" w:hAnsi="Arial" w:cs="Arial"/>
          <w:color w:val="000000" w:themeColor="text1"/>
          <w:sz w:val="24"/>
          <w:szCs w:val="24"/>
        </w:rPr>
        <w:drawing>
          <wp:inline distT="0" distB="0" distL="0" distR="0" wp14:anchorId="7CF85135" wp14:editId="5D5054DD">
            <wp:extent cx="2145731" cy="1330000"/>
            <wp:effectExtent l="0" t="0" r="0" b="0"/>
            <wp:docPr id="1756522049"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0A88680" w14:textId="7DF534A5" w:rsidR="00CC15C6" w:rsidRPr="00E86E5F" w:rsidRDefault="00AA3A64" w:rsidP="00CC15C6">
      <w:pPr>
        <w:keepNext/>
        <w:spacing w:after="160" w:line="276" w:lineRule="auto"/>
        <w:jc w:val="both"/>
        <w:rPr>
          <w:rFonts w:ascii="Arial" w:hAnsi="Arial" w:cs="Arial"/>
          <w:color w:val="000000" w:themeColor="text1"/>
        </w:rPr>
      </w:pPr>
      <w:r>
        <w:rPr>
          <w:rFonts w:ascii="Arial" w:hAnsi="Arial" w:cs="Arial"/>
          <w:color w:val="000000" w:themeColor="text1"/>
          <w:sz w:val="24"/>
          <w:szCs w:val="24"/>
        </w:rPr>
        <w:t xml:space="preserve">1.4 </w:t>
      </w:r>
      <w:r>
        <w:rPr>
          <w:rFonts w:ascii="Arial" w:hAnsi="Arial" w:cs="Arial"/>
          <w:b/>
          <w:bCs/>
          <w:color w:val="000000" w:themeColor="text1"/>
        </w:rPr>
        <w:t>¿Qué tan fácil es resolver o dar seguimiento a los inconvenientes?</w:t>
      </w:r>
    </w:p>
    <w:p w14:paraId="697C94DB" w14:textId="033CC5A0" w:rsidR="00CC15C6" w:rsidRPr="00E86E5F" w:rsidRDefault="00CC15C6" w:rsidP="00A637A7">
      <w:pPr>
        <w:spacing w:after="160" w:line="276" w:lineRule="auto"/>
        <w:jc w:val="both"/>
        <w:rPr>
          <w:rFonts w:ascii="Arial" w:hAnsi="Arial" w:cs="Arial"/>
          <w:color w:val="000000" w:themeColor="text1"/>
          <w:sz w:val="24"/>
          <w:szCs w:val="24"/>
        </w:rPr>
      </w:pPr>
      <w:r>
        <w:rPr>
          <w:rFonts w:ascii="Arial" w:hAnsi="Arial" w:cs="Arial"/>
          <w:color w:val="000000" w:themeColor="text1"/>
          <w:sz w:val="24"/>
          <w:szCs w:val="24"/>
        </w:rPr>
        <w:drawing>
          <wp:inline distT="0" distB="0" distL="0" distR="0" wp14:anchorId="4D7642A5" wp14:editId="4CE7A4A3">
            <wp:extent cx="2145731" cy="1630000"/>
            <wp:effectExtent l="0" t="0" r="0" b="0"/>
            <wp:docPr id="591263290"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96A133C" w14:textId="4855B9BF" w:rsidR="00CC15C6" w:rsidRPr="00E86E5F" w:rsidRDefault="00AA3A64" w:rsidP="00CC15C6">
      <w:pPr>
        <w:keepNext/>
        <w:spacing w:after="160" w:line="276" w:lineRule="auto"/>
        <w:jc w:val="both"/>
        <w:rPr>
          <w:rFonts w:ascii="Arial" w:hAnsi="Arial" w:cs="Arial"/>
          <w:color w:val="000000" w:themeColor="text1"/>
        </w:rPr>
      </w:pPr>
      <w:r>
        <w:rPr>
          <w:rFonts w:ascii="Arial" w:hAnsi="Arial" w:cs="Arial"/>
          <w:color w:val="000000" w:themeColor="text1"/>
          <w:sz w:val="24"/>
          <w:szCs w:val="24"/>
        </w:rPr>
        <w:t xml:space="preserve">1.5 </w:t>
      </w:r>
      <w:r>
        <w:rPr>
          <w:rFonts w:ascii="Arial" w:hAnsi="Arial" w:cs="Arial"/>
          <w:b/>
          <w:bCs/>
          <w:color w:val="000000" w:themeColor="text1"/>
        </w:rPr>
        <w:t>Calificación general del servicio (escala 1–5)</w:t>
      </w:r>
    </w:p>
    <w:p w14:paraId="7B687F5E" w14:textId="27C82F43" w:rsidR="00CC15C6" w:rsidRPr="00E86E5F" w:rsidRDefault="00CC15C6" w:rsidP="00A637A7">
      <w:pPr>
        <w:spacing w:after="160" w:line="276" w:lineRule="auto"/>
        <w:jc w:val="both"/>
        <w:rPr>
          <w:rFonts w:ascii="Arial" w:hAnsi="Arial" w:cs="Arial"/>
          <w:color w:val="000000" w:themeColor="text1"/>
          <w:sz w:val="24"/>
          <w:szCs w:val="24"/>
        </w:rPr>
      </w:pPr>
      <w:r>
        <w:rPr>
          <w:rFonts w:ascii="Arial" w:hAnsi="Arial" w:cs="Arial"/>
          <w:color w:val="000000" w:themeColor="text1"/>
          <w:sz w:val="24"/>
          <w:szCs w:val="24"/>
        </w:rPr>
        <w:drawing>
          <wp:inline distT="0" distB="0" distL="0" distR="0" wp14:anchorId="45C9D8D5" wp14:editId="6B9045C2">
            <wp:extent cx="2145731" cy="1330000"/>
            <wp:effectExtent l="0" t="0" r="0" b="0"/>
            <wp:docPr id="1110232633"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0AEA1C1" w14:textId="0DCDB58A" w:rsidR="00CC15C6" w:rsidRPr="00E86E5F" w:rsidRDefault="00CC15C6" w:rsidP="00A637A7">
      <w:pPr>
        <w:spacing w:after="16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Promedio: </w:t>
      </w:r>
      <w:r>
        <w:rPr>
          <w:rFonts w:ascii="Arial" w:hAnsi="Arial" w:cs="Arial"/>
          <w:b/>
          <w:bCs/>
          <w:color w:val="000000" w:themeColor="text1"/>
          <w:sz w:val="24"/>
          <w:szCs w:val="24"/>
        </w:rPr>
        <w:t>3.28 / 5</w:t>
      </w:r>
    </w:p>
    <w:p w14:paraId="72D08CC5" w14:textId="77777777" w:rsidR="00AA3A64" w:rsidRPr="00770632" w:rsidRDefault="00AA3A64" w:rsidP="00AA3A64">
      <w:pPr>
        <w:spacing w:after="8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La calificación promedio obtenida fue de 3.28 sobre 5. Este resultado permite establecer una referencia sobre la percepción general de los usuarios internos respecto del servicio actualmente proporcionado por Evertec. </w:t>
      </w:r>
    </w:p>
    <w:p w14:paraId="45B55D6C" w14:textId="77777777" w:rsidR="00AA3A64" w:rsidRPr="00770632" w:rsidRDefault="00AA3A64" w:rsidP="00AA3A64">
      <w:pPr>
        <w:spacing w:after="8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La valoración general se concentra en las calificaciones de 3 y 4 (66.7 % de los participantes); sin embargo, el 22.2 % otorgó una calificación de 2 y únicamente el 11.1 % calificó el servicio con nota de 5. Los comentarios y respuestas complementarias evidencian situaciones específicas relacionadas principalmente con clonaciones y fraudes de tarjetas, rechazos de transacciones, estabilidad del servicio, duplicidad de pagos y tiempos de respuesta. </w:t>
      </w:r>
    </w:p>
    <w:p w14:paraId="2D012251" w14:textId="77777777" w:rsidR="00CC15C6" w:rsidRPr="00E86E5F" w:rsidRDefault="00CC15C6" w:rsidP="00A637A7">
      <w:pPr>
        <w:spacing w:after="160" w:line="276" w:lineRule="auto"/>
        <w:jc w:val="both"/>
        <w:rPr>
          <w:rFonts w:ascii="Arial" w:hAnsi="Arial" w:cs="Arial"/>
          <w:b/>
          <w:bCs/>
          <w:color w:val="000000" w:themeColor="text1"/>
          <w:sz w:val="24"/>
          <w:szCs w:val="24"/>
        </w:rPr>
      </w:pPr>
    </w:p>
    <w:p w14:paraId="4565BF0C" w14:textId="3BC666D7" w:rsidR="00CC15C6" w:rsidRPr="00E86E5F" w:rsidRDefault="00AA3A64" w:rsidP="00A637A7">
      <w:pPr>
        <w:spacing w:after="160" w:line="276" w:lineRule="auto"/>
        <w:jc w:val="both"/>
        <w:rPr>
          <w:rFonts w:ascii="Arial" w:hAnsi="Arial" w:cs="Arial"/>
          <w:b/>
          <w:bCs/>
          <w:color w:val="000000" w:themeColor="text1"/>
        </w:rPr>
      </w:pPr>
      <w:r>
        <w:rPr>
          <w:rFonts w:ascii="Arial" w:hAnsi="Arial" w:cs="Arial"/>
          <w:b/>
          <w:bCs/>
          <w:color w:val="000000" w:themeColor="text1"/>
          <w:sz w:val="24"/>
          <w:szCs w:val="24"/>
        </w:rPr>
        <w:t xml:space="preserve">1.6 </w:t>
      </w:r>
      <w:r>
        <w:rPr>
          <w:rFonts w:ascii="Arial" w:hAnsi="Arial" w:cs="Arial"/>
          <w:b/>
          <w:bCs/>
          <w:color w:val="000000" w:themeColor="text1"/>
        </w:rPr>
        <w:t>¿Qué problemas, inconvenientes o situaciones relacionadas con el procesamiento de tarjetas de crédito considera que deberían mejorarse?</w:t>
      </w:r>
    </w:p>
    <w:p w14:paraId="24DA8083" w14:textId="77777777" w:rsidR="0015397B" w:rsidRPr="00E86E5F" w:rsidRDefault="00660C27" w:rsidP="00A637A7">
      <w:pPr>
        <w:pStyle w:val="Prrafodelista"/>
        <w:numPr>
          <w:ilvl w:val="0"/>
          <w:numId w:val="2"/>
        </w:numPr>
        <w:spacing w:after="8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"Muchas transacciones las toma como fraude y coloca la tarjeta en monitoreo". </w:t>
      </w:r>
    </w:p>
    <w:p w14:paraId="24DA8083" w14:textId="77777777" w:rsidR="0015397B" w:rsidRPr="00E86E5F" w:rsidRDefault="00660C27" w:rsidP="00A637A7">
      <w:pPr>
        <w:pStyle w:val="Prrafodelista"/>
        <w:numPr>
          <w:ilvl w:val="0"/>
          <w:numId w:val="2"/>
        </w:numPr>
        <w:spacing w:after="8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"Se ha identificado un incremento considerable en los reportes de asociados que experimentan inconvenientes al realizar compras en línea con sus tarjetas en distintos comercios. La mayoría de las transacciones son rechazadas por motivos relacionados con sospechas de fraude… este proceso genera inconvenientes para los tarjetahabientes, especialmente cuando intentan realizar compras fuera del horario laboral o en altas horas de la noche…". </w:t>
      </w:r>
    </w:p>
    <w:p w14:paraId="24DA8083" w14:textId="77777777" w:rsidR="0015397B" w:rsidRPr="00E86E5F" w:rsidRDefault="00660C27" w:rsidP="00A637A7">
      <w:pPr>
        <w:pStyle w:val="Prrafodelista"/>
        <w:numPr>
          <w:ilvl w:val="0"/>
          <w:numId w:val="2"/>
        </w:numPr>
        <w:spacing w:after="8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"Mejorar la conexión con ellos, ya que a veces se está procesando y hay caída del sistema". </w:t>
      </w:r>
    </w:p>
    <w:p w14:paraId="24DA8083" w14:textId="77777777" w:rsidR="0015397B" w:rsidRPr="00E86E5F" w:rsidRDefault="00660C27" w:rsidP="00A637A7">
      <w:pPr>
        <w:pStyle w:val="Prrafodelista"/>
        <w:numPr>
          <w:ilvl w:val="0"/>
          <w:numId w:val="2"/>
        </w:numPr>
        <w:spacing w:after="8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"Mejorar la recepción de la TC con los POS de los comercios". </w:t>
      </w:r>
    </w:p>
    <w:p w14:paraId="24DA8083" w14:textId="77777777" w:rsidR="0015397B" w:rsidRPr="00E86E5F" w:rsidRDefault="00660C27" w:rsidP="00A637A7">
      <w:pPr>
        <w:pStyle w:val="Prrafodelista"/>
        <w:numPr>
          <w:ilvl w:val="0"/>
          <w:numId w:val="2"/>
        </w:numPr>
        <w:spacing w:after="8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"Más seguridad en los plásticos, muchos reclamos de fraude". </w:t>
      </w:r>
    </w:p>
    <w:p w14:paraId="24DA8083" w14:textId="77777777" w:rsidR="0015397B" w:rsidRPr="00E86E5F" w:rsidRDefault="00660C27" w:rsidP="00A637A7">
      <w:pPr>
        <w:pStyle w:val="Prrafodelista"/>
        <w:numPr>
          <w:ilvl w:val="0"/>
          <w:numId w:val="2"/>
        </w:numPr>
        <w:spacing w:after="8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"Seguridad, demasiadas clonaciones". </w:t>
      </w:r>
    </w:p>
    <w:p w14:paraId="24DA8083" w14:textId="77777777" w:rsidR="0015397B" w:rsidRPr="00E86E5F" w:rsidRDefault="00660C27" w:rsidP="00A637A7">
      <w:pPr>
        <w:pStyle w:val="Prrafodelista"/>
        <w:numPr>
          <w:ilvl w:val="0"/>
          <w:numId w:val="2"/>
        </w:numPr>
        <w:spacing w:after="8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"El alto porcentaje de clonaciones que se están dando, el rechazo de compras en establecimientos". </w:t>
      </w:r>
    </w:p>
    <w:p w14:paraId="24DA8083" w14:textId="77777777" w:rsidR="0015397B" w:rsidRPr="00E86E5F" w:rsidRDefault="00660C27" w:rsidP="00A637A7">
      <w:pPr>
        <w:pStyle w:val="Prrafodelista"/>
        <w:numPr>
          <w:ilvl w:val="0"/>
          <w:numId w:val="2"/>
        </w:numPr>
        <w:spacing w:after="8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"La seguridad de TC porque muchas clonaciones, poder canjear puntos en establecimientos, compra en cuotas o tasa cero, el tiempo del contracargo es muy largo". </w:t>
      </w:r>
    </w:p>
    <w:p w14:paraId="24DA8083" w14:textId="77777777" w:rsidR="0015397B" w:rsidRPr="00E86E5F" w:rsidRDefault="00660C27" w:rsidP="00A637A7">
      <w:pPr>
        <w:pStyle w:val="Prrafodelista"/>
        <w:numPr>
          <w:ilvl w:val="0"/>
          <w:numId w:val="2"/>
        </w:numPr>
        <w:spacing w:after="8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"Agilidad en los servicios de procesamiento y emisiones". </w:t>
      </w:r>
    </w:p>
    <w:p w14:paraId="24DA8083" w14:textId="77777777" w:rsidR="0015397B" w:rsidRPr="00E86E5F" w:rsidRDefault="00660C27" w:rsidP="00A637A7">
      <w:pPr>
        <w:pStyle w:val="Prrafodelista"/>
        <w:numPr>
          <w:ilvl w:val="0"/>
          <w:numId w:val="2"/>
        </w:numPr>
        <w:spacing w:after="8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"Dar más opciones similares a las ofrecidas por la banca, ejemplo pagos de servicios básicos, cargos programados para ser cargados a TC, etc.". </w:t>
      </w:r>
    </w:p>
    <w:p w14:paraId="24DA8083" w14:textId="77777777" w:rsidR="0015397B" w:rsidRPr="00E86E5F" w:rsidRDefault="00660C27" w:rsidP="00A637A7">
      <w:pPr>
        <w:pStyle w:val="Prrafodelista"/>
        <w:numPr>
          <w:ilvl w:val="0"/>
          <w:numId w:val="2"/>
        </w:numPr>
        <w:spacing w:after="8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"La disminución contra robo y fraude, son muy frecuentes. El sistema de EVERTEC lo vulneran con facilidad". </w:t>
      </w:r>
    </w:p>
    <w:p w14:paraId="24DA8083" w14:textId="77777777" w:rsidR="0015397B" w:rsidRPr="00E86E5F" w:rsidRDefault="00660C27" w:rsidP="00A637A7">
      <w:pPr>
        <w:pStyle w:val="Prrafodelista"/>
        <w:numPr>
          <w:ilvl w:val="0"/>
          <w:numId w:val="2"/>
        </w:numPr>
        <w:spacing w:after="8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"Cuando los asociados salen del país siempre tienen problemas con las compras, se las bloquean y la respuesta para solventar no es inmediata… En la caja es común que el sistema de pago o retiro se cae… El proceso de contracargo para los asociados es bastante complicado…". </w:t>
      </w:r>
    </w:p>
    <w:p w14:paraId="24DA8083" w14:textId="77777777" w:rsidR="0015397B" w:rsidRPr="00E86E5F" w:rsidRDefault="00660C27" w:rsidP="00A637A7">
      <w:pPr>
        <w:pStyle w:val="Prrafodelista"/>
        <w:numPr>
          <w:ilvl w:val="0"/>
          <w:numId w:val="2"/>
        </w:numPr>
        <w:spacing w:after="8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"Habilitar: extrafinanciamiento, canje de puntos en línea en establecimientos, solicitud digital, cargo por servicios básicos, etc.". </w:t>
      </w:r>
    </w:p>
    <w:p w14:paraId="24DA8083" w14:textId="77777777" w:rsidR="0015397B" w:rsidRPr="00E86E5F" w:rsidRDefault="00660C27" w:rsidP="00A637A7">
      <w:pPr>
        <w:pStyle w:val="Prrafodelista"/>
        <w:numPr>
          <w:ilvl w:val="0"/>
          <w:numId w:val="2"/>
        </w:numPr>
        <w:spacing w:after="8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"Cuando se cae EVERTEC, pasa que no toma el pago de tarjeta en módulo de ORION, solo refleja en pago EVERTEC y se tiene que aplicar afuera de TH… si esto no se percata el cajero no cuadra y genera duplicidad". </w:t>
      </w:r>
    </w:p>
    <w:p w14:paraId="24DA8083" w14:textId="77777777" w:rsidR="0015397B" w:rsidRPr="00E86E5F" w:rsidRDefault="00660C27" w:rsidP="00A637A7">
      <w:pPr>
        <w:pStyle w:val="Prrafodelista"/>
        <w:numPr>
          <w:ilvl w:val="0"/>
          <w:numId w:val="2"/>
        </w:numPr>
        <w:spacing w:after="8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"En agencia se presentan bastantes reclamos por clonaciones y fraudes de tarjetas de crédito y débito, no tenemos beneficios de cargos automáticos de recibos, billetera electrónica, extrafinanciamientos". </w:t>
      </w:r>
    </w:p>
    <w:p w14:paraId="24DA8083" w14:textId="77777777" w:rsidR="0015397B" w:rsidRPr="00E86E5F" w:rsidRDefault="00660C27" w:rsidP="00A637A7">
      <w:pPr>
        <w:pStyle w:val="Prrafodelista"/>
        <w:numPr>
          <w:ilvl w:val="0"/>
          <w:numId w:val="2"/>
        </w:numPr>
        <w:spacing w:after="8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"Las reversiones: al momento de ser reversadas en ORION deberían de ser reversadas automáticamente en SISCARD". </w:t>
      </w:r>
    </w:p>
    <w:p w14:paraId="24DA8083" w14:textId="77777777" w:rsidR="0015397B" w:rsidRPr="00E86E5F" w:rsidRDefault="00660C27" w:rsidP="00A637A7">
      <w:pPr>
        <w:pStyle w:val="Prrafodelista"/>
        <w:numPr>
          <w:ilvl w:val="0"/>
          <w:numId w:val="2"/>
        </w:numPr>
        <w:spacing w:after="8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"Clonaciones de tarjetas muy frecuentes, la comunicación directa con el proveedor, no hay respuestas inmediatas, los servicios como billeteras electrónicas, los cargos de recibos colectores, los pagos duplicados". </w:t>
      </w:r>
    </w:p>
    <w:p w14:paraId="24DA8083" w14:textId="77777777" w:rsidR="0015397B" w:rsidRPr="00E86E5F" w:rsidRDefault="00660C27" w:rsidP="00A637A7">
      <w:pPr>
        <w:pStyle w:val="Prrafodelista"/>
        <w:numPr>
          <w:ilvl w:val="0"/>
          <w:numId w:val="2"/>
        </w:numPr>
        <w:spacing w:after="8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"Duplicidad en los pagos, bloqueo oportuno al detectar transacciones sospechosas para minimizar los montos de fraude, implementar nuevo sistema de tarjetas en el celular". </w:t>
      </w:r>
    </w:p>
    <w:p w14:paraId="64F683D2" w14:textId="77777777" w:rsidR="00AA3A64" w:rsidRDefault="00AA3A64" w:rsidP="00A637A7">
      <w:pPr>
        <w:spacing w:after="80" w:line="276" w:lineRule="auto"/>
        <w:jc w:val="both"/>
        <w:rPr>
          <w:rFonts w:ascii="Arial" w:hAnsi="Arial" w:cs="Arial"/>
          <w:color w:val="000000" w:themeColor="text1"/>
          <w:sz w:val="24"/>
          <w:szCs w:val="24"/>
        </w:rPr>
      </w:pPr>
    </w:p>
    <w:p w14:paraId="2EA12850" w14:textId="37071FEB" w:rsidR="00A637A7" w:rsidRDefault="00AA3A64" w:rsidP="00AA3A64">
      <w:pPr>
        <w:pStyle w:val="Prrafodelista"/>
        <w:numPr>
          <w:ilvl w:val="0"/>
          <w:numId w:val="4"/>
        </w:numPr>
        <w:spacing w:after="80" w:line="276" w:lineRule="auto"/>
        <w:jc w:val="both"/>
        <w:rPr>
          <w:rFonts w:ascii="Arial" w:hAnsi="Arial" w:cs="Arial"/>
          <w:b/>
          <w:bCs/>
          <w:color w:val="000000" w:themeColor="text1"/>
          <w:sz w:val="24"/>
          <w:szCs w:val="24"/>
        </w:rPr>
      </w:pPr>
      <w:r>
        <w:rPr>
          <w:rFonts w:ascii="Arial" w:hAnsi="Arial" w:cs="Arial"/>
          <w:b/>
          <w:bCs/>
          <w:color w:val="000000" w:themeColor="text1"/>
          <w:sz w:val="24"/>
          <w:szCs w:val="24"/>
        </w:rPr>
        <w:t>DISTRIBUCIÓN DE LAS ENCUESTAS POR AGENCIA</w:t>
      </w:r>
    </w:p>
    <w:tbl>
      <w:tblPr>
        <w:tblW w:w="6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0"/>
        <w:gridCol w:w="1843"/>
        <w:gridCol w:w="1559"/>
      </w:tblGrid>
      <w:tr w:rsidR="00AA3A64" w:rsidRPr="00770632" w14:paraId="3E6E559D" w14:textId="77777777" w:rsidTr="00461317">
        <w:trPr>
          <w:tblHeader/>
        </w:trPr>
        <w:tc>
          <w:tcPr>
            <w:tcW w:w="283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29A64B1" w14:textId="77777777" w:rsidR="00AA3A64" w:rsidRPr="00770632" w:rsidRDefault="00AA3A64" w:rsidP="00461317">
            <w:pPr>
              <w:spacing w:line="276" w:lineRule="auto"/>
              <w:jc w:val="both"/>
              <w:rPr>
                <w:rFonts w:ascii="Arial" w:hAnsi="Arial" w:cs="Arial"/>
                <w:color w:val="FFFFFF" w:themeColor="background1"/>
                <w:sz w:val="18"/>
                <w:szCs w:val="18"/>
              </w:rPr>
            </w:pPr>
            <w:r>
              <w:rPr>
                <w:rFonts w:ascii="Arial" w:hAnsi="Arial" w:cs="Arial"/>
                <w:b/>
                <w:bCs/>
                <w:color w:val="FFFFFF" w:themeColor="background1"/>
                <w:sz w:val="18"/>
                <w:szCs w:val="18"/>
              </w:rPr>
              <w:t>Agencia</w:t>
            </w:r>
          </w:p>
        </w:tc>
        <w:tc>
          <w:tcPr>
            <w:tcW w:w="184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8159916" w14:textId="77777777" w:rsidR="00AA3A64" w:rsidRPr="00770632" w:rsidRDefault="00AA3A64" w:rsidP="00461317">
            <w:pPr>
              <w:spacing w:line="276" w:lineRule="auto"/>
              <w:jc w:val="both"/>
              <w:rPr>
                <w:rFonts w:ascii="Arial" w:hAnsi="Arial" w:cs="Arial"/>
                <w:color w:val="FFFFFF" w:themeColor="background1"/>
                <w:sz w:val="18"/>
                <w:szCs w:val="18"/>
              </w:rPr>
            </w:pPr>
            <w:r>
              <w:rPr>
                <w:rFonts w:ascii="Arial" w:hAnsi="Arial" w:cs="Arial"/>
                <w:b/>
                <w:bCs/>
                <w:color w:val="FFFFFF" w:themeColor="background1"/>
                <w:sz w:val="18"/>
                <w:szCs w:val="18"/>
              </w:rPr>
              <w:t>Encuestas</w:t>
            </w:r>
          </w:p>
        </w:tc>
        <w:tc>
          <w:tcPr>
            <w:tcW w:w="155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F9EE970" w14:textId="77777777" w:rsidR="00AA3A64" w:rsidRPr="00770632" w:rsidRDefault="00AA3A64" w:rsidP="00461317">
            <w:pPr>
              <w:spacing w:line="276" w:lineRule="auto"/>
              <w:jc w:val="both"/>
              <w:rPr>
                <w:rFonts w:ascii="Arial" w:hAnsi="Arial" w:cs="Arial"/>
                <w:color w:val="FFFFFF" w:themeColor="background1"/>
                <w:sz w:val="18"/>
                <w:szCs w:val="18"/>
              </w:rPr>
            </w:pPr>
            <w:r>
              <w:rPr>
                <w:rFonts w:ascii="Arial" w:hAnsi="Arial" w:cs="Arial"/>
                <w:b/>
                <w:bCs/>
                <w:color w:val="FFFFFF" w:themeColor="background1"/>
                <w:sz w:val="18"/>
                <w:szCs w:val="18"/>
              </w:rPr>
              <w:t>%</w:t>
            </w:r>
          </w:p>
        </w:tc>
      </w:tr>
      <w:tr w:rsidR="00AA3A64" w:rsidRPr="00770632" w14:paraId="34EE7E7D" w14:textId="77777777" w:rsidTr="00461317">
        <w:tc>
          <w:tcPr>
            <w:tcW w:w="28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D73F7A"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Colonia Médica</w:t>
            </w:r>
          </w:p>
        </w:tc>
        <w:tc>
          <w:tcPr>
            <w:tcW w:w="18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AB042F"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2</w:t>
            </w:r>
          </w:p>
        </w:tc>
        <w:tc>
          <w:tcPr>
            <w:tcW w:w="155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CC693F"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11.1 %</w:t>
            </w:r>
          </w:p>
        </w:tc>
      </w:tr>
      <w:tr w:rsidR="00AA3A64" w:rsidRPr="00770632" w14:paraId="23F7173E" w14:textId="77777777" w:rsidTr="00461317">
        <w:tc>
          <w:tcPr>
            <w:tcW w:w="28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774AC4"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Sonsonate</w:t>
            </w:r>
          </w:p>
        </w:tc>
        <w:tc>
          <w:tcPr>
            <w:tcW w:w="18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7C1460"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2</w:t>
            </w:r>
          </w:p>
        </w:tc>
        <w:tc>
          <w:tcPr>
            <w:tcW w:w="155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26722D"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11.1 %</w:t>
            </w:r>
          </w:p>
        </w:tc>
      </w:tr>
      <w:tr w:rsidR="00AA3A64" w:rsidRPr="00770632" w14:paraId="036ACE94" w14:textId="77777777" w:rsidTr="00461317">
        <w:tc>
          <w:tcPr>
            <w:tcW w:w="28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4378C4"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Santa Ana</w:t>
            </w:r>
          </w:p>
        </w:tc>
        <w:tc>
          <w:tcPr>
            <w:tcW w:w="18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7CEFD7"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2</w:t>
            </w:r>
          </w:p>
        </w:tc>
        <w:tc>
          <w:tcPr>
            <w:tcW w:w="155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09CF84"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11.1 %</w:t>
            </w:r>
          </w:p>
        </w:tc>
      </w:tr>
      <w:tr w:rsidR="00AA3A64" w:rsidRPr="00770632" w14:paraId="46E3E1CD" w14:textId="77777777" w:rsidTr="00461317">
        <w:tc>
          <w:tcPr>
            <w:tcW w:w="28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83AC27"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Plaza Mundo</w:t>
            </w:r>
          </w:p>
        </w:tc>
        <w:tc>
          <w:tcPr>
            <w:tcW w:w="18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702A56"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2</w:t>
            </w:r>
          </w:p>
        </w:tc>
        <w:tc>
          <w:tcPr>
            <w:tcW w:w="155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14FABD"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11.1 %</w:t>
            </w:r>
          </w:p>
        </w:tc>
      </w:tr>
      <w:tr w:rsidR="00AA3A64" w:rsidRPr="00770632" w14:paraId="613A5EDF" w14:textId="77777777" w:rsidTr="00461317">
        <w:tc>
          <w:tcPr>
            <w:tcW w:w="28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5A57B4"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Colegio Médico</w:t>
            </w:r>
          </w:p>
        </w:tc>
        <w:tc>
          <w:tcPr>
            <w:tcW w:w="18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E37340"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2</w:t>
            </w:r>
          </w:p>
        </w:tc>
        <w:tc>
          <w:tcPr>
            <w:tcW w:w="155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C93671"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11.1 %</w:t>
            </w:r>
          </w:p>
        </w:tc>
      </w:tr>
      <w:tr w:rsidR="00AA3A64" w:rsidRPr="00770632" w14:paraId="69AE066E" w14:textId="77777777" w:rsidTr="00461317">
        <w:tc>
          <w:tcPr>
            <w:tcW w:w="28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567857"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Usulután</w:t>
            </w:r>
          </w:p>
        </w:tc>
        <w:tc>
          <w:tcPr>
            <w:tcW w:w="18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536796"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2</w:t>
            </w:r>
          </w:p>
        </w:tc>
        <w:tc>
          <w:tcPr>
            <w:tcW w:w="155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B9D85B"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11.1 %</w:t>
            </w:r>
          </w:p>
        </w:tc>
      </w:tr>
      <w:tr w:rsidR="00AA3A64" w:rsidRPr="00770632" w14:paraId="16F2F506" w14:textId="77777777" w:rsidTr="00461317">
        <w:tc>
          <w:tcPr>
            <w:tcW w:w="28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398F0A"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San Miguel</w:t>
            </w:r>
          </w:p>
        </w:tc>
        <w:tc>
          <w:tcPr>
            <w:tcW w:w="18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314DBF"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1</w:t>
            </w:r>
          </w:p>
        </w:tc>
        <w:tc>
          <w:tcPr>
            <w:tcW w:w="155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806D6E"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5.6 %</w:t>
            </w:r>
          </w:p>
        </w:tc>
      </w:tr>
      <w:tr w:rsidR="00AA3A64" w:rsidRPr="00770632" w14:paraId="3903A9B1" w14:textId="77777777" w:rsidTr="00461317">
        <w:tc>
          <w:tcPr>
            <w:tcW w:w="28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AE956A"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Plaza Merliot</w:t>
            </w:r>
          </w:p>
        </w:tc>
        <w:tc>
          <w:tcPr>
            <w:tcW w:w="18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A6B9C2"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1</w:t>
            </w:r>
          </w:p>
        </w:tc>
        <w:tc>
          <w:tcPr>
            <w:tcW w:w="155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310E70"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5.6 %</w:t>
            </w:r>
          </w:p>
        </w:tc>
      </w:tr>
      <w:tr w:rsidR="00AA3A64" w:rsidRPr="00770632" w14:paraId="0795B2DB" w14:textId="77777777" w:rsidTr="00461317">
        <w:tc>
          <w:tcPr>
            <w:tcW w:w="28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91BE52"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Jefe Móvil</w:t>
            </w:r>
          </w:p>
        </w:tc>
        <w:tc>
          <w:tcPr>
            <w:tcW w:w="18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3F3384"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1</w:t>
            </w:r>
          </w:p>
        </w:tc>
        <w:tc>
          <w:tcPr>
            <w:tcW w:w="155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A84617"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5.6 %</w:t>
            </w:r>
          </w:p>
        </w:tc>
      </w:tr>
      <w:tr w:rsidR="00AA3A64" w:rsidRPr="00770632" w14:paraId="1528FD5D" w14:textId="77777777" w:rsidTr="00461317">
        <w:tc>
          <w:tcPr>
            <w:tcW w:w="28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FB2E83"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Central</w:t>
            </w:r>
          </w:p>
        </w:tc>
        <w:tc>
          <w:tcPr>
            <w:tcW w:w="18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341EDA"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1</w:t>
            </w:r>
          </w:p>
        </w:tc>
        <w:tc>
          <w:tcPr>
            <w:tcW w:w="155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903AB6"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5.6 %</w:t>
            </w:r>
          </w:p>
        </w:tc>
      </w:tr>
      <w:tr w:rsidR="00AA3A64" w:rsidRPr="00770632" w14:paraId="34EE7E7D" w14:textId="77777777" w:rsidTr="00461317">
        <w:tc>
          <w:tcPr>
            <w:tcW w:w="28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D73F7A"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No especificada</w:t>
            </w:r>
          </w:p>
        </w:tc>
        <w:tc>
          <w:tcPr>
            <w:tcW w:w="18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AB042F"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2</w:t>
            </w:r>
          </w:p>
        </w:tc>
        <w:tc>
          <w:tcPr>
            <w:tcW w:w="155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CC693F"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11.1 %</w:t>
            </w:r>
          </w:p>
        </w:tc>
      </w:tr>
      <w:tr w:rsidR="00AA3A64" w:rsidRPr="00770632" w14:paraId="721D1F49" w14:textId="77777777" w:rsidTr="00461317">
        <w:tc>
          <w:tcPr>
            <w:tcW w:w="28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8C8775"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Total</w:t>
            </w:r>
          </w:p>
        </w:tc>
        <w:tc>
          <w:tcPr>
            <w:tcW w:w="18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3586CE"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18</w:t>
            </w:r>
          </w:p>
        </w:tc>
        <w:tc>
          <w:tcPr>
            <w:tcW w:w="155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8136B9" w14:textId="77777777" w:rsidR="00AA3A64" w:rsidRPr="00770632" w:rsidRDefault="00AA3A6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100 %</w:t>
            </w:r>
          </w:p>
        </w:tc>
      </w:tr>
    </w:tbl>
    <w:p w14:paraId="558698A6" w14:textId="77777777" w:rsidR="00AA3A64" w:rsidRPr="00AA3A64" w:rsidRDefault="00AA3A64" w:rsidP="00AA3A64">
      <w:pPr>
        <w:spacing w:after="80" w:line="276" w:lineRule="auto"/>
        <w:jc w:val="both"/>
        <w:rPr>
          <w:rFonts w:ascii="Arial" w:hAnsi="Arial" w:cs="Arial"/>
          <w:b/>
          <w:bCs/>
          <w:color w:val="000000" w:themeColor="text1"/>
          <w:sz w:val="24"/>
          <w:szCs w:val="24"/>
        </w:rPr>
      </w:pPr>
    </w:p>
    <w:p w14:paraId="46F6C99E" w14:textId="3E0DE671" w:rsidR="0015397B" w:rsidRPr="00E86E5F" w:rsidRDefault="00660C27" w:rsidP="00A637A7">
      <w:pPr>
        <w:pStyle w:val="Ttulo1"/>
        <w:numPr>
          <w:ilvl w:val="0"/>
          <w:numId w:val="4"/>
        </w:numPr>
        <w:spacing w:line="276" w:lineRule="auto"/>
        <w:jc w:val="both"/>
        <w:rPr>
          <w:rFonts w:ascii="Arial" w:hAnsi="Arial" w:cs="Arial"/>
          <w:color w:val="000000" w:themeColor="text1"/>
          <w:sz w:val="24"/>
          <w:szCs w:val="24"/>
        </w:rPr>
      </w:pPr>
      <w:r>
        <w:rPr>
          <w:rFonts w:ascii="Arial" w:hAnsi="Arial" w:cs="Arial"/>
          <w:color w:val="000000" w:themeColor="text1"/>
          <w:sz w:val="24"/>
          <w:szCs w:val="24"/>
        </w:rPr>
        <w:t>SUGERENCIAS DE LOS COLABORADORES</w:t>
      </w:r>
    </w:p>
    <w:p w14:paraId="2F815F30" w14:textId="77777777" w:rsidR="00AA3A64" w:rsidRDefault="00AA3A64" w:rsidP="00AA3A64">
      <w:pPr>
        <w:pStyle w:val="Prrafodelista"/>
        <w:spacing w:after="80" w:line="276" w:lineRule="auto"/>
        <w:jc w:val="both"/>
        <w:rPr>
          <w:rFonts w:ascii="Arial" w:hAnsi="Arial" w:cs="Arial"/>
          <w:color w:val="000000" w:themeColor="text1"/>
          <w:sz w:val="24"/>
          <w:szCs w:val="24"/>
        </w:rPr>
      </w:pPr>
      <w:r>
        <w:rPr>
          <w:rFonts w:ascii="Arial" w:hAnsi="Arial" w:cs="Arial"/>
          <w:color w:val="000000" w:themeColor="text1"/>
          <w:sz w:val="24"/>
          <w:szCs w:val="24"/>
        </w:rPr>
        <w:t>Como resultado de la encuesta, los colaboradores plantearon las siguientes sugerencias y oportunidades de mejora:</w:t>
      </w:r>
    </w:p>
    <w:p w14:paraId="2E4285BB" w14:textId="77777777" w:rsidR="00B55621" w:rsidRPr="00AA3A64" w:rsidRDefault="00B55621" w:rsidP="00AA3A64">
      <w:pPr>
        <w:pStyle w:val="Prrafodelista"/>
        <w:spacing w:after="80" w:line="276" w:lineRule="auto"/>
        <w:jc w:val="both"/>
        <w:rPr>
          <w:rFonts w:ascii="Arial" w:hAnsi="Arial" w:cs="Arial"/>
          <w:color w:val="000000" w:themeColor="text1"/>
          <w:sz w:val="24"/>
          <w:szCs w:val="24"/>
        </w:rPr>
      </w:pPr>
    </w:p>
    <w:p w14:paraId="112D7807" w14:textId="77777777" w:rsidR="00AA3A64" w:rsidRPr="00AA3A64" w:rsidRDefault="00AA3A64" w:rsidP="00AA3A64">
      <w:pPr>
        <w:pStyle w:val="Prrafodelista"/>
        <w:numPr>
          <w:ilvl w:val="0"/>
          <w:numId w:val="8"/>
        </w:numPr>
        <w:tabs>
          <w:tab w:val="clear" w:pos="720"/>
          <w:tab w:val="num" w:pos="180"/>
        </w:tabs>
        <w:spacing w:after="80" w:line="276" w:lineRule="auto"/>
        <w:ind w:left="180"/>
        <w:jc w:val="both"/>
        <w:rPr>
          <w:rFonts w:ascii="Arial" w:hAnsi="Arial" w:cs="Arial"/>
          <w:color w:val="000000" w:themeColor="text1"/>
          <w:sz w:val="24"/>
          <w:szCs w:val="24"/>
        </w:rPr>
      </w:pPr>
      <w:r>
        <w:rPr>
          <w:rFonts w:ascii="Arial" w:hAnsi="Arial" w:cs="Arial"/>
          <w:b/>
          <w:bCs/>
          <w:color w:val="000000" w:themeColor="text1"/>
          <w:sz w:val="24"/>
          <w:szCs w:val="24"/>
        </w:rPr>
        <w:t>Fortalecimiento de la seguridad y prevención de fraude:</w:t>
      </w:r>
      <w:r>
        <w:rPr>
          <w:rFonts w:ascii="Arial" w:hAnsi="Arial" w:cs="Arial"/>
          <w:color w:val="000000" w:themeColor="text1"/>
          <w:sz w:val="24"/>
          <w:szCs w:val="24"/>
        </w:rPr>
        <w:t xml:space="preserve"> evaluar con el procesador el reforzamiento de los controles de seguridad de los plásticos y de monitoreo transaccional, con el fin de reducir la incidencia de clonaciones y fraudes, así como el bloqueo oportuno ante la detección de transacciones sospechosas. </w:t>
      </w:r>
    </w:p>
    <w:p w14:paraId="112D7807" w14:textId="77777777" w:rsidR="00AA3A64" w:rsidRPr="00AA3A64" w:rsidRDefault="00AA3A64" w:rsidP="00AA3A64">
      <w:pPr>
        <w:pStyle w:val="Prrafodelista"/>
        <w:numPr>
          <w:ilvl w:val="0"/>
          <w:numId w:val="8"/>
        </w:numPr>
        <w:tabs>
          <w:tab w:val="clear" w:pos="720"/>
          <w:tab w:val="num" w:pos="180"/>
        </w:tabs>
        <w:spacing w:after="80" w:line="276" w:lineRule="auto"/>
        <w:ind w:left="180"/>
        <w:jc w:val="both"/>
        <w:rPr>
          <w:rFonts w:ascii="Arial" w:hAnsi="Arial" w:cs="Arial"/>
          <w:color w:val="000000" w:themeColor="text1"/>
          <w:sz w:val="24"/>
          <w:szCs w:val="24"/>
        </w:rPr>
      </w:pPr>
      <w:r>
        <w:rPr>
          <w:rFonts w:ascii="Arial" w:hAnsi="Arial" w:cs="Arial"/>
          <w:b/>
          <w:bCs/>
          <w:color w:val="000000" w:themeColor="text1"/>
          <w:sz w:val="24"/>
          <w:szCs w:val="24"/>
        </w:rPr>
        <w:t>Gestión ágil de rechazos por sospecha de fraude:</w:t>
      </w:r>
      <w:r>
        <w:rPr>
          <w:rFonts w:ascii="Arial" w:hAnsi="Arial" w:cs="Arial"/>
          <w:color w:val="000000" w:themeColor="text1"/>
          <w:sz w:val="24"/>
          <w:szCs w:val="24"/>
        </w:rPr>
        <w:t xml:space="preserve"> evaluar mecanismos que permitan la habilitación oportuna de compras legítimas rechazadas, incluyendo compras en línea, en el extranjero y fuera del horario laboral, sin menoscabar los controles de seguridad establecidos. </w:t>
      </w:r>
    </w:p>
    <w:p w14:paraId="112D7807" w14:textId="77777777" w:rsidR="00AA3A64" w:rsidRPr="00AA3A64" w:rsidRDefault="00AA3A64" w:rsidP="00AA3A64">
      <w:pPr>
        <w:pStyle w:val="Prrafodelista"/>
        <w:numPr>
          <w:ilvl w:val="0"/>
          <w:numId w:val="8"/>
        </w:numPr>
        <w:tabs>
          <w:tab w:val="clear" w:pos="720"/>
          <w:tab w:val="num" w:pos="180"/>
        </w:tabs>
        <w:spacing w:after="80" w:line="276" w:lineRule="auto"/>
        <w:ind w:left="180"/>
        <w:jc w:val="both"/>
        <w:rPr>
          <w:rFonts w:ascii="Arial" w:hAnsi="Arial" w:cs="Arial"/>
          <w:color w:val="000000" w:themeColor="text1"/>
          <w:sz w:val="24"/>
          <w:szCs w:val="24"/>
        </w:rPr>
      </w:pPr>
      <w:r>
        <w:rPr>
          <w:rFonts w:ascii="Arial" w:hAnsi="Arial" w:cs="Arial"/>
          <w:b/>
          <w:bCs/>
          <w:color w:val="000000" w:themeColor="text1"/>
          <w:sz w:val="24"/>
          <w:szCs w:val="24"/>
        </w:rPr>
        <w:t>Integración y conciliación entre sistemas:</w:t>
      </w:r>
      <w:r>
        <w:rPr>
          <w:rFonts w:ascii="Arial" w:hAnsi="Arial" w:cs="Arial"/>
          <w:color w:val="000000" w:themeColor="text1"/>
          <w:sz w:val="24"/>
          <w:szCs w:val="24"/>
        </w:rPr>
        <w:t xml:space="preserve"> evaluar la sincronización automática de pagos y reversiones entre ORION y SISCARD, con el propósito de evitar duplicidades de pago y descuadres en caja ante caídas o intermitencias del servicio. </w:t>
      </w:r>
    </w:p>
    <w:p w14:paraId="112D7807" w14:textId="77777777" w:rsidR="00AA3A64" w:rsidRPr="00AA3A64" w:rsidRDefault="00AA3A64" w:rsidP="00AA3A64">
      <w:pPr>
        <w:pStyle w:val="Prrafodelista"/>
        <w:numPr>
          <w:ilvl w:val="0"/>
          <w:numId w:val="8"/>
        </w:numPr>
        <w:tabs>
          <w:tab w:val="clear" w:pos="720"/>
          <w:tab w:val="num" w:pos="180"/>
        </w:tabs>
        <w:spacing w:after="80" w:line="276" w:lineRule="auto"/>
        <w:ind w:left="180"/>
        <w:jc w:val="both"/>
        <w:rPr>
          <w:rFonts w:ascii="Arial" w:hAnsi="Arial" w:cs="Arial"/>
          <w:color w:val="000000" w:themeColor="text1"/>
          <w:sz w:val="24"/>
          <w:szCs w:val="24"/>
        </w:rPr>
      </w:pPr>
      <w:r>
        <w:rPr>
          <w:rFonts w:ascii="Arial" w:hAnsi="Arial" w:cs="Arial"/>
          <w:b/>
          <w:bCs/>
          <w:color w:val="000000" w:themeColor="text1"/>
          <w:sz w:val="24"/>
          <w:szCs w:val="24"/>
        </w:rPr>
        <w:t>Estabilidad y conectividad del servicio:</w:t>
      </w:r>
      <w:r>
        <w:rPr>
          <w:rFonts w:ascii="Arial" w:hAnsi="Arial" w:cs="Arial"/>
          <w:color w:val="000000" w:themeColor="text1"/>
          <w:sz w:val="24"/>
          <w:szCs w:val="24"/>
        </w:rPr>
        <w:t xml:space="preserve"> evaluar acciones para mejorar la conexión con la plataforma de Evertec y la aceptación de las tarjetas en los POS de los comercios. </w:t>
      </w:r>
    </w:p>
    <w:p w14:paraId="112D7807" w14:textId="77777777" w:rsidR="00AA3A64" w:rsidRPr="00AA3A64" w:rsidRDefault="00AA3A64" w:rsidP="00AA3A64">
      <w:pPr>
        <w:pStyle w:val="Prrafodelista"/>
        <w:numPr>
          <w:ilvl w:val="0"/>
          <w:numId w:val="8"/>
        </w:numPr>
        <w:tabs>
          <w:tab w:val="clear" w:pos="720"/>
          <w:tab w:val="num" w:pos="180"/>
        </w:tabs>
        <w:spacing w:after="80" w:line="276" w:lineRule="auto"/>
        <w:ind w:left="180"/>
        <w:jc w:val="both"/>
        <w:rPr>
          <w:rFonts w:ascii="Arial" w:hAnsi="Arial" w:cs="Arial"/>
          <w:color w:val="000000" w:themeColor="text1"/>
          <w:sz w:val="24"/>
          <w:szCs w:val="24"/>
        </w:rPr>
      </w:pPr>
      <w:r>
        <w:rPr>
          <w:rFonts w:ascii="Arial" w:hAnsi="Arial" w:cs="Arial"/>
          <w:b/>
          <w:bCs/>
          <w:color w:val="000000" w:themeColor="text1"/>
          <w:sz w:val="24"/>
          <w:szCs w:val="24"/>
        </w:rPr>
        <w:t>Agilización del proceso de contracargos:</w:t>
      </w:r>
      <w:r>
        <w:rPr>
          <w:rFonts w:ascii="Arial" w:hAnsi="Arial" w:cs="Arial"/>
          <w:color w:val="000000" w:themeColor="text1"/>
          <w:sz w:val="24"/>
          <w:szCs w:val="24"/>
        </w:rPr>
        <w:t xml:space="preserve"> evaluar la reducción de los tiempos y la simplificación de los requisitos del proceso de contracargo para los asociados, de acuerdo con las políticas institucionales y las condiciones de los seguros contratados. </w:t>
      </w:r>
    </w:p>
    <w:p w14:paraId="112D7807" w14:textId="77777777" w:rsidR="00AA3A64" w:rsidRPr="00AA3A64" w:rsidRDefault="00AA3A64" w:rsidP="00AA3A64">
      <w:pPr>
        <w:pStyle w:val="Prrafodelista"/>
        <w:numPr>
          <w:ilvl w:val="0"/>
          <w:numId w:val="8"/>
        </w:numPr>
        <w:tabs>
          <w:tab w:val="clear" w:pos="720"/>
          <w:tab w:val="num" w:pos="180"/>
        </w:tabs>
        <w:spacing w:after="80" w:line="276" w:lineRule="auto"/>
        <w:ind w:left="180"/>
        <w:jc w:val="both"/>
        <w:rPr>
          <w:rFonts w:ascii="Arial" w:hAnsi="Arial" w:cs="Arial"/>
          <w:color w:val="000000" w:themeColor="text1"/>
          <w:sz w:val="24"/>
          <w:szCs w:val="24"/>
        </w:rPr>
      </w:pPr>
      <w:r>
        <w:rPr>
          <w:rFonts w:ascii="Arial" w:hAnsi="Arial" w:cs="Arial"/>
          <w:b/>
          <w:bCs/>
          <w:color w:val="000000" w:themeColor="text1"/>
          <w:sz w:val="24"/>
          <w:szCs w:val="24"/>
        </w:rPr>
        <w:t>Ampliación de servicios y funcionalidades:</w:t>
      </w:r>
      <w:r>
        <w:rPr>
          <w:rFonts w:ascii="Arial" w:hAnsi="Arial" w:cs="Arial"/>
          <w:color w:val="000000" w:themeColor="text1"/>
          <w:sz w:val="24"/>
          <w:szCs w:val="24"/>
        </w:rPr>
        <w:t xml:space="preserve"> evaluar la incorporación de servicios ofrecidos en el mercado, tales como canje de puntos en comercios, extrafinanciamiento, compras en cuotas o tasa cero, cargos automáticos de servicios básicos, billetera electrónica y solicitud digital de tarjetas. </w:t>
      </w:r>
    </w:p>
    <w:p w14:paraId="1E074C25" w14:textId="77777777" w:rsidR="00AA3A64" w:rsidRPr="00E86E5F" w:rsidRDefault="00AA3A64" w:rsidP="00AA3A64">
      <w:pPr>
        <w:pStyle w:val="Prrafodelista"/>
        <w:spacing w:after="80" w:line="276" w:lineRule="auto"/>
        <w:ind w:left="540"/>
        <w:jc w:val="both"/>
        <w:rPr>
          <w:rFonts w:ascii="Arial" w:hAnsi="Arial" w:cs="Arial"/>
          <w:color w:val="000000" w:themeColor="text1"/>
          <w:sz w:val="24"/>
          <w:szCs w:val="24"/>
        </w:rPr>
      </w:pPr>
    </w:p>
    <w:p w14:paraId="4BA93D81" w14:textId="615BE195" w:rsidR="00AA3A64" w:rsidRPr="00AA3A64" w:rsidRDefault="00B1097D" w:rsidP="00AA3A64">
      <w:pPr>
        <w:pStyle w:val="Ttulo2"/>
        <w:numPr>
          <w:ilvl w:val="0"/>
          <w:numId w:val="4"/>
        </w:numPr>
        <w:rPr>
          <w:rFonts w:ascii="Arial" w:hAnsi="Arial" w:cs="Arial"/>
          <w:color w:val="000000" w:themeColor="text1"/>
        </w:rPr>
      </w:pPr>
      <w:r>
        <w:rPr>
          <w:rFonts w:ascii="Arial" w:hAnsi="Arial" w:cs="Arial"/>
          <w:color w:val="000000" w:themeColor="text1"/>
        </w:rPr>
        <w:t xml:space="preserve">OPINIÓN DE RIESGOS DE LOS RESULTADOS DE LA ENCUESTA DE SATISFACCIÓN DE TARJETA DE CREDITO.</w:t>
      </w:r>
    </w:p>
    <w:p w14:paraId="36A966FD" w14:textId="77777777" w:rsidR="00AA3A64" w:rsidRDefault="00AA3A64" w:rsidP="00AA3A64">
      <w:pPr>
        <w:pStyle w:val="isselectedend"/>
        <w:rPr>
          <w:rFonts w:ascii="Arial" w:eastAsia="Calibri" w:hAnsi="Arial" w:cs="Arial"/>
          <w:color w:val="000000" w:themeColor="text1"/>
        </w:rPr>
      </w:pPr>
      <w:r>
        <w:rPr>
          <w:rFonts w:ascii="Arial" w:eastAsia="Calibri" w:hAnsi="Arial" w:cs="Arial"/>
          <w:color w:val="000000" w:themeColor="text1"/>
        </w:rPr>
        <w:t>Los resultados de la encuesta permiten identificar situaciones que deberán ser consideradas dentro del análisis integral del servicio de procesamiento de tarjetas, principalmente en las siguientes categorías:</w:t>
      </w:r>
    </w:p>
    <w:tbl>
      <w:tblPr>
        <w:tblStyle w:val="Tablaconcuadrcula"/>
        <w:tblW w:w="0" w:type="auto"/>
        <w:tblLook w:val="04A0" w:firstRow="1" w:lastRow="0" w:firstColumn="1" w:lastColumn="0" w:noHBand="0" w:noVBand="1"/>
      </w:tblPr>
      <w:tblGrid>
        <w:gridCol w:w="2830"/>
        <w:gridCol w:w="7096"/>
      </w:tblGrid>
      <w:tr w:rsidR="00AA3A64" w:rsidRPr="00AA3A64" w14:paraId="4F1A6D0D" w14:textId="77777777" w:rsidTr="00AA3A64">
        <w:tc>
          <w:tcPr>
            <w:tcW w:w="2830" w:type="dxa"/>
            <w:shd w:val="clear" w:color="auto" w:fill="0E2841" w:themeFill="text2"/>
            <w:vAlign w:val="center"/>
          </w:tcPr>
          <w:p w14:paraId="42B2F2F2" w14:textId="53162C6F" w:rsidR="00AA3A64" w:rsidRPr="00AA3A64" w:rsidRDefault="00AA3A64" w:rsidP="00AA3A64">
            <w:pPr>
              <w:pStyle w:val="isselectedend"/>
              <w:rPr>
                <w:rFonts w:ascii="Arial" w:eastAsia="Calibri" w:hAnsi="Arial" w:cs="Arial"/>
                <w:color w:val="FFFFFF" w:themeColor="background1"/>
                <w:sz w:val="22"/>
                <w:szCs w:val="22"/>
              </w:rPr>
            </w:pPr>
            <w:r>
              <w:rPr>
                <w:rFonts w:ascii="Arial" w:hAnsi="Arial" w:cs="Arial"/>
                <w:b/>
                <w:bCs/>
                <w:color w:val="FFFFFF" w:themeColor="background1"/>
                <w:sz w:val="22"/>
                <w:szCs w:val="22"/>
              </w:rPr>
              <w:t>Categoría de riesgo</w:t>
            </w:r>
          </w:p>
        </w:tc>
        <w:tc>
          <w:tcPr>
            <w:tcW w:w="7096" w:type="dxa"/>
            <w:shd w:val="clear" w:color="auto" w:fill="0E2841" w:themeFill="text2"/>
            <w:vAlign w:val="center"/>
          </w:tcPr>
          <w:p w14:paraId="661F0547" w14:textId="14B37E03" w:rsidR="00AA3A64" w:rsidRPr="00AA3A64" w:rsidRDefault="00AA3A64" w:rsidP="00AA3A64">
            <w:pPr>
              <w:pStyle w:val="isselectedend"/>
              <w:rPr>
                <w:rFonts w:ascii="Arial" w:eastAsia="Calibri" w:hAnsi="Arial" w:cs="Arial"/>
                <w:color w:val="FFFFFF" w:themeColor="background1"/>
                <w:sz w:val="22"/>
                <w:szCs w:val="22"/>
              </w:rPr>
            </w:pPr>
            <w:r>
              <w:rPr>
                <w:rFonts w:ascii="Arial" w:hAnsi="Arial" w:cs="Arial"/>
                <w:b/>
                <w:bCs/>
                <w:color w:val="FFFFFF" w:themeColor="background1"/>
                <w:sz w:val="22"/>
                <w:szCs w:val="22"/>
              </w:rPr>
              <w:t>Aspectos identificados</w:t>
            </w:r>
          </w:p>
        </w:tc>
      </w:tr>
      <w:tr w:rsidR="00AA3A64" w:rsidRPr="00AA3A64" w14:paraId="11AC8717" w14:textId="77777777" w:rsidTr="00AA3A64">
        <w:tc>
          <w:tcPr>
            <w:tcW w:w="2830" w:type="dxa"/>
            <w:vAlign w:val="center"/>
          </w:tcPr>
          <w:p w14:paraId="43D67A04" w14:textId="17EFCE29" w:rsidR="00AA3A64" w:rsidRPr="00AA3A64" w:rsidRDefault="00AA3A64" w:rsidP="00AA3A64">
            <w:pPr>
              <w:pStyle w:val="isselectedend"/>
              <w:rPr>
                <w:rFonts w:ascii="Arial" w:eastAsia="Calibri" w:hAnsi="Arial" w:cs="Arial"/>
                <w:color w:val="000000" w:themeColor="text1"/>
                <w:sz w:val="22"/>
                <w:szCs w:val="22"/>
              </w:rPr>
            </w:pPr>
            <w:r>
              <w:rPr>
                <w:rFonts w:ascii="Arial" w:hAnsi="Arial" w:cs="Arial"/>
                <w:b/>
                <w:bCs/>
                <w:color w:val="000000" w:themeColor="text1"/>
                <w:sz w:val="22"/>
                <w:szCs w:val="22"/>
              </w:rPr>
              <w:t>Riesgo operativo</w:t>
            </w:r>
          </w:p>
        </w:tc>
        <w:tc>
          <w:tcPr>
            <w:tcW w:w="7096" w:type="dxa"/>
            <w:vAlign w:val="center"/>
          </w:tcPr>
          <w:p w14:paraId="1613D3AE" w14:textId="1BF4A220" w:rsidR="00AA3A64" w:rsidRPr="00AA3A64" w:rsidRDefault="00AA3A64" w:rsidP="00AA3A64">
            <w:pPr>
              <w:pStyle w:val="isselectedend"/>
              <w:jc w:val="both"/>
              <w:rPr>
                <w:rFonts w:ascii="Arial" w:eastAsia="Calibri" w:hAnsi="Arial" w:cs="Arial"/>
                <w:color w:val="000000" w:themeColor="text1"/>
                <w:sz w:val="22"/>
                <w:szCs w:val="22"/>
              </w:rPr>
            </w:pPr>
            <w:r>
              <w:rPr>
                <w:rFonts w:ascii="Arial" w:hAnsi="Arial" w:cs="Arial"/>
                <w:color w:val="000000" w:themeColor="text1"/>
                <w:sz w:val="22"/>
                <w:szCs w:val="22"/>
              </w:rPr>
              <w:t>Demoras en la resolución de incidentes, procesos de contracargo extensos, habilitación tardía de compras rechazadas y reversiones no sincronizadas entre ORION y SISCARD.</w:t>
            </w:r>
          </w:p>
        </w:tc>
      </w:tr>
      <w:tr w:rsidR="00AA3A64" w:rsidRPr="00AA3A64" w14:paraId="6A5B14C6" w14:textId="77777777" w:rsidTr="00AA3A64">
        <w:tc>
          <w:tcPr>
            <w:tcW w:w="2830" w:type="dxa"/>
            <w:vAlign w:val="center"/>
          </w:tcPr>
          <w:p w14:paraId="22C73EC5" w14:textId="65C4AC6C" w:rsidR="00AA3A64" w:rsidRPr="00AA3A64" w:rsidRDefault="00AA3A64" w:rsidP="00AA3A64">
            <w:pPr>
              <w:pStyle w:val="isselectedend"/>
              <w:rPr>
                <w:rFonts w:ascii="Arial" w:eastAsia="Calibri" w:hAnsi="Arial" w:cs="Arial"/>
                <w:color w:val="000000" w:themeColor="text1"/>
                <w:sz w:val="22"/>
                <w:szCs w:val="22"/>
              </w:rPr>
            </w:pPr>
            <w:r>
              <w:rPr>
                <w:rFonts w:ascii="Arial" w:hAnsi="Arial" w:cs="Arial"/>
                <w:b/>
                <w:bCs/>
                <w:color w:val="000000" w:themeColor="text1"/>
                <w:sz w:val="22"/>
                <w:szCs w:val="22"/>
              </w:rPr>
              <w:t>Riesgo tecnológico</w:t>
            </w:r>
          </w:p>
        </w:tc>
        <w:tc>
          <w:tcPr>
            <w:tcW w:w="7096" w:type="dxa"/>
            <w:vAlign w:val="center"/>
          </w:tcPr>
          <w:p w14:paraId="50BFD4FF" w14:textId="6A72CE62" w:rsidR="00AA3A64" w:rsidRPr="00AA3A64" w:rsidRDefault="00AA3A64" w:rsidP="00AA3A64">
            <w:pPr>
              <w:pStyle w:val="isselectedend"/>
              <w:jc w:val="both"/>
              <w:rPr>
                <w:rFonts w:ascii="Arial" w:eastAsia="Calibri" w:hAnsi="Arial" w:cs="Arial"/>
                <w:color w:val="000000" w:themeColor="text1"/>
                <w:sz w:val="22"/>
                <w:szCs w:val="22"/>
              </w:rPr>
            </w:pPr>
            <w:r>
              <w:rPr>
                <w:rFonts w:ascii="Arial" w:hAnsi="Arial" w:cs="Arial"/>
                <w:color w:val="000000" w:themeColor="text1"/>
                <w:sz w:val="22"/>
                <w:szCs w:val="22"/>
              </w:rPr>
              <w:t>Caídas, interrupciones y lentitud del servicio (55.6 % las reporta de forma frecuente o muy frecuente), fallas de conexión con POS de comercios y duplicidad de pagos por inconsistencias entre sistemas.</w:t>
            </w:r>
          </w:p>
        </w:tc>
      </w:tr>
      <w:tr w:rsidR="00AA3A64" w:rsidRPr="00AA3A64" w14:paraId="37B332CB" w14:textId="77777777" w:rsidTr="00AA3A64">
        <w:tc>
          <w:tcPr>
            <w:tcW w:w="2830" w:type="dxa"/>
            <w:vAlign w:val="center"/>
          </w:tcPr>
          <w:p w14:paraId="4338DD7A" w14:textId="4517878C" w:rsidR="00AA3A64" w:rsidRPr="00AA3A64" w:rsidRDefault="00AA3A64" w:rsidP="00AA3A64">
            <w:pPr>
              <w:pStyle w:val="isselectedend"/>
              <w:rPr>
                <w:rFonts w:ascii="Arial" w:eastAsia="Calibri" w:hAnsi="Arial" w:cs="Arial"/>
                <w:color w:val="000000" w:themeColor="text1"/>
                <w:sz w:val="22"/>
                <w:szCs w:val="22"/>
              </w:rPr>
            </w:pPr>
            <w:r>
              <w:rPr>
                <w:rFonts w:ascii="Arial" w:hAnsi="Arial" w:cs="Arial"/>
                <w:b/>
                <w:bCs/>
                <w:color w:val="000000" w:themeColor="text1"/>
                <w:sz w:val="22"/>
                <w:szCs w:val="22"/>
              </w:rPr>
              <w:t>Riesgo de continuidad</w:t>
            </w:r>
          </w:p>
        </w:tc>
        <w:tc>
          <w:tcPr>
            <w:tcW w:w="7096" w:type="dxa"/>
            <w:vAlign w:val="center"/>
          </w:tcPr>
          <w:p w14:paraId="77955A39" w14:textId="516474A5" w:rsidR="00AA3A64" w:rsidRPr="00AA3A64" w:rsidRDefault="00AA3A64" w:rsidP="00AA3A64">
            <w:pPr>
              <w:pStyle w:val="isselectedend"/>
              <w:jc w:val="both"/>
              <w:rPr>
                <w:rFonts w:ascii="Arial" w:eastAsia="Calibri" w:hAnsi="Arial" w:cs="Arial"/>
                <w:color w:val="000000" w:themeColor="text1"/>
                <w:sz w:val="22"/>
                <w:szCs w:val="22"/>
              </w:rPr>
            </w:pPr>
            <w:r>
              <w:rPr>
                <w:rFonts w:ascii="Arial" w:hAnsi="Arial" w:cs="Arial"/>
                <w:color w:val="000000" w:themeColor="text1"/>
                <w:sz w:val="22"/>
                <w:szCs w:val="22"/>
              </w:rPr>
              <w:t>Afectaciones al procesamiento de transacciones, pagos y retiros en caja ante interrupciones o indisponibilidad del servicio.</w:t>
            </w:r>
          </w:p>
        </w:tc>
      </w:tr>
      <w:tr w:rsidR="00AA3A64" w:rsidRPr="00AA3A64" w14:paraId="571028ED" w14:textId="77777777" w:rsidTr="00AA3A64">
        <w:tc>
          <w:tcPr>
            <w:tcW w:w="2830" w:type="dxa"/>
            <w:vAlign w:val="center"/>
          </w:tcPr>
          <w:p w14:paraId="70B079C6" w14:textId="32B7D74F" w:rsidR="00AA3A64" w:rsidRPr="00AA3A64" w:rsidRDefault="00AA3A64" w:rsidP="00AA3A64">
            <w:pPr>
              <w:pStyle w:val="isselectedend"/>
              <w:rPr>
                <w:rFonts w:ascii="Arial" w:eastAsia="Calibri" w:hAnsi="Arial" w:cs="Arial"/>
                <w:color w:val="000000" w:themeColor="text1"/>
                <w:sz w:val="22"/>
                <w:szCs w:val="22"/>
              </w:rPr>
            </w:pPr>
            <w:r>
              <w:rPr>
                <w:rFonts w:ascii="Arial" w:hAnsi="Arial" w:cs="Arial"/>
                <w:b/>
                <w:bCs/>
                <w:color w:val="000000" w:themeColor="text1"/>
                <w:sz w:val="22"/>
                <w:szCs w:val="22"/>
              </w:rPr>
              <w:t>Riesgo de servicio</w:t>
            </w:r>
          </w:p>
        </w:tc>
        <w:tc>
          <w:tcPr>
            <w:tcW w:w="7096" w:type="dxa"/>
            <w:vAlign w:val="center"/>
          </w:tcPr>
          <w:p w14:paraId="3D3C8D94" w14:textId="795030A2" w:rsidR="00AA3A64" w:rsidRPr="00AA3A64" w:rsidRDefault="00AA3A64" w:rsidP="00AA3A64">
            <w:pPr>
              <w:pStyle w:val="isselectedend"/>
              <w:jc w:val="both"/>
              <w:rPr>
                <w:rFonts w:ascii="Arial" w:eastAsia="Calibri" w:hAnsi="Arial" w:cs="Arial"/>
                <w:color w:val="000000" w:themeColor="text1"/>
                <w:sz w:val="22"/>
                <w:szCs w:val="22"/>
              </w:rPr>
            </w:pPr>
            <w:r>
              <w:rPr>
                <w:rFonts w:ascii="Arial" w:hAnsi="Arial" w:cs="Arial"/>
                <w:color w:val="000000" w:themeColor="text1"/>
                <w:sz w:val="22"/>
                <w:szCs w:val="22"/>
              </w:rPr>
              <w:t>Tiempos de respuesta del soporte (72.2 % califica la atención como regular o tardía), comunicación directa con el proveedor y seguimiento de incidentes.</w:t>
            </w:r>
          </w:p>
        </w:tc>
      </w:tr>
      <w:tr w:rsidR="00AA3A64" w:rsidRPr="00AA3A64" w14:paraId="2D85968E" w14:textId="77777777" w:rsidTr="00AA3A64">
        <w:tc>
          <w:tcPr>
            <w:tcW w:w="2830" w:type="dxa"/>
            <w:vAlign w:val="center"/>
          </w:tcPr>
          <w:p w14:paraId="21FEF4D9" w14:textId="51CBB62F" w:rsidR="00AA3A64" w:rsidRPr="00AA3A64" w:rsidRDefault="00AA3A64" w:rsidP="00AA3A64">
            <w:pPr>
              <w:pStyle w:val="isselectedend"/>
              <w:rPr>
                <w:rFonts w:ascii="Arial" w:eastAsia="Calibri" w:hAnsi="Arial" w:cs="Arial"/>
                <w:color w:val="000000" w:themeColor="text1"/>
                <w:sz w:val="22"/>
                <w:szCs w:val="22"/>
              </w:rPr>
            </w:pPr>
            <w:r>
              <w:rPr>
                <w:rFonts w:ascii="Arial" w:hAnsi="Arial" w:cs="Arial"/>
                <w:b/>
                <w:bCs/>
                <w:color w:val="000000" w:themeColor="text1"/>
                <w:sz w:val="22"/>
                <w:szCs w:val="22"/>
              </w:rPr>
              <w:t>Riesgo de fraude</w:t>
            </w:r>
          </w:p>
        </w:tc>
        <w:tc>
          <w:tcPr>
            <w:tcW w:w="7096" w:type="dxa"/>
            <w:vAlign w:val="center"/>
          </w:tcPr>
          <w:p w14:paraId="4D04001F" w14:textId="2A3FF8A8" w:rsidR="00AA3A64" w:rsidRPr="00AA3A64" w:rsidRDefault="00AA3A64" w:rsidP="00AA3A64">
            <w:pPr>
              <w:pStyle w:val="isselectedend"/>
              <w:jc w:val="both"/>
              <w:rPr>
                <w:rFonts w:ascii="Arial" w:eastAsia="Calibri" w:hAnsi="Arial" w:cs="Arial"/>
                <w:color w:val="000000" w:themeColor="text1"/>
                <w:sz w:val="22"/>
                <w:szCs w:val="22"/>
              </w:rPr>
            </w:pPr>
            <w:r>
              <w:rPr>
                <w:rFonts w:ascii="Arial" w:hAnsi="Arial" w:cs="Arial"/>
                <w:color w:val="000000" w:themeColor="text1"/>
                <w:sz w:val="22"/>
                <w:szCs w:val="22"/>
              </w:rPr>
              <w:t>Alta incidencia reportada de clonaciones y transacciones fraudulentas, así como controles de prevención que generan rechazos de transacciones legítimas.</w:t>
            </w:r>
          </w:p>
        </w:tc>
      </w:tr>
      <w:tr w:rsidR="00AA3A64" w:rsidRPr="00AA3A64" w14:paraId="4AB39AC0" w14:textId="77777777" w:rsidTr="00AA3A64">
        <w:tc>
          <w:tcPr>
            <w:tcW w:w="2830" w:type="dxa"/>
            <w:vAlign w:val="center"/>
          </w:tcPr>
          <w:p w14:paraId="6169A247" w14:textId="0F1903AA" w:rsidR="00AA3A64" w:rsidRPr="00AA3A64" w:rsidRDefault="00AA3A64" w:rsidP="00AA3A64">
            <w:pPr>
              <w:pStyle w:val="isselectedend"/>
              <w:rPr>
                <w:rFonts w:ascii="Arial" w:eastAsia="Calibri" w:hAnsi="Arial" w:cs="Arial"/>
                <w:color w:val="000000" w:themeColor="text1"/>
                <w:sz w:val="22"/>
                <w:szCs w:val="22"/>
              </w:rPr>
            </w:pPr>
            <w:r>
              <w:rPr>
                <w:rFonts w:ascii="Arial" w:hAnsi="Arial" w:cs="Arial"/>
                <w:b/>
                <w:bCs/>
                <w:color w:val="000000" w:themeColor="text1"/>
                <w:sz w:val="22"/>
                <w:szCs w:val="22"/>
              </w:rPr>
              <w:lastRenderedPageBreak/>
              <w:t>Riesgo reputacional</w:t>
            </w:r>
          </w:p>
        </w:tc>
        <w:tc>
          <w:tcPr>
            <w:tcW w:w="7096" w:type="dxa"/>
            <w:vAlign w:val="center"/>
          </w:tcPr>
          <w:p w14:paraId="2C837887" w14:textId="73330A30" w:rsidR="00AA3A64" w:rsidRPr="00AA3A64" w:rsidRDefault="00AA3A64" w:rsidP="00AA3A64">
            <w:pPr>
              <w:pStyle w:val="isselectedend"/>
              <w:jc w:val="both"/>
              <w:rPr>
                <w:rFonts w:ascii="Arial" w:eastAsia="Calibri" w:hAnsi="Arial" w:cs="Arial"/>
                <w:color w:val="000000" w:themeColor="text1"/>
                <w:sz w:val="22"/>
                <w:szCs w:val="22"/>
              </w:rPr>
            </w:pPr>
            <w:r>
              <w:rPr>
                <w:rFonts w:ascii="Arial" w:hAnsi="Arial" w:cs="Arial"/>
                <w:color w:val="000000" w:themeColor="text1"/>
                <w:sz w:val="22"/>
                <w:szCs w:val="22"/>
              </w:rPr>
              <w:t>Reclamos frecuentes de asociados (72.2 % los reporta de forma frecuente o muy frecuente), rechazos de compras y limitaciones en servicios frente a la oferta de la banca.</w:t>
            </w:r>
          </w:p>
        </w:tc>
      </w:tr>
    </w:tbl>
    <w:p w14:paraId="61AC18E8" w14:textId="6C488148" w:rsidR="0015397B" w:rsidRPr="00E86E5F" w:rsidRDefault="00660C27" w:rsidP="00A637A7">
      <w:pPr>
        <w:pStyle w:val="Ttulo1"/>
        <w:numPr>
          <w:ilvl w:val="0"/>
          <w:numId w:val="4"/>
        </w:numPr>
        <w:spacing w:line="276" w:lineRule="auto"/>
        <w:jc w:val="both"/>
        <w:rPr>
          <w:rFonts w:ascii="Arial" w:hAnsi="Arial" w:cs="Arial"/>
          <w:color w:val="000000" w:themeColor="text1"/>
          <w:sz w:val="24"/>
          <w:szCs w:val="24"/>
        </w:rPr>
      </w:pPr>
      <w:r>
        <w:rPr>
          <w:rFonts w:ascii="Arial" w:hAnsi="Arial" w:cs="Arial"/>
          <w:color w:val="000000" w:themeColor="text1"/>
          <w:sz w:val="24"/>
          <w:szCs w:val="24"/>
        </w:rPr>
        <w:t>CONCLUSIONES</w:t>
      </w:r>
    </w:p>
    <w:p w14:paraId="7720BC27" w14:textId="7CFA677E" w:rsidR="00270D94" w:rsidRDefault="00AA3A64" w:rsidP="00AA3A64">
      <w:pPr>
        <w:spacing w:after="160"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Los resultados de la encuesta establecen una línea base de percepción de los usuarios internos sobre el servicio de procesamiento de tarjetas de crédito de Evertec, con una calificación promedio de 3.28 sobre 5. Se observa una percepción mayoritariamente desfavorable en aspectos clave: el 55.6 % de los participantes reporta caídas, interrupciones o lentitud de forma frecuente o muy frecuente; el 72.2 % califica la atención del soporte como regular o tardía; el 72.2 % indica que los reclamos de asociados son frecuentes o muy frecuentes; y el 38.9 % considera difícil o muy difícil resolver los inconvenientes. Los comentarios se concentran principalmente en clonaciones y fraudes de tarjetas, rechazos de transacciones, duplicidad de pagos, estabilidad del sistema, tiempos de respuesta y limitaciones en los servicios ofrecidos. Estos resultados constituyen un insumo de la Fase 1 – Diagnóstico y Línea Base y serán considerados, junto con los demás análisis del proyecto, para la evaluación integral del servicio y de los riesgos asociados. </w:t>
      </w:r>
    </w:p>
    <w:p w14:paraId="67B2E29D" w14:textId="77777777" w:rsidR="00A372DF" w:rsidRDefault="00A372DF" w:rsidP="00AA3A64">
      <w:pPr>
        <w:spacing w:after="160" w:line="276" w:lineRule="auto"/>
        <w:jc w:val="both"/>
        <w:rPr>
          <w:rFonts w:ascii="Arial" w:hAnsi="Arial" w:cs="Arial"/>
          <w:color w:val="000000" w:themeColor="text1"/>
          <w:sz w:val="24"/>
          <w:szCs w:val="24"/>
        </w:rPr>
      </w:pPr>
    </w:p>
    <w:p w14:paraId="7D9893FE" w14:textId="3F220735" w:rsidR="00A372DF" w:rsidRDefault="00A372DF" w:rsidP="00AA3A64">
      <w:pPr>
        <w:spacing w:after="160" w:line="276" w:lineRule="auto"/>
        <w:jc w:val="both"/>
        <w:rPr>
          <w:rFonts w:ascii="Arial" w:hAnsi="Arial" w:cs="Arial"/>
          <w:color w:val="000000" w:themeColor="text1"/>
          <w:sz w:val="24"/>
          <w:szCs w:val="24"/>
        </w:rPr>
      </w:pPr>
      <w:r>
        <w:rPr>
          <w:rFonts w:ascii="Arial" w:hAnsi="Arial" w:cs="Arial"/>
          <w:color w:val="000000" w:themeColor="text1"/>
          <w:sz w:val="24"/>
          <w:szCs w:val="24"/>
        </w:rPr>
        <w:t>Atentamente,</w:t>
      </w:r>
    </w:p>
    <w:p w14:paraId="7326B6EE" w14:textId="77777777" w:rsidR="00A372DF" w:rsidRDefault="00A372DF" w:rsidP="00AA3A64">
      <w:pPr>
        <w:spacing w:after="160" w:line="276" w:lineRule="auto"/>
        <w:jc w:val="both"/>
        <w:rPr>
          <w:rFonts w:ascii="Arial" w:hAnsi="Arial" w:cs="Arial"/>
          <w:color w:val="000000" w:themeColor="text1"/>
          <w:sz w:val="24"/>
          <w:szCs w:val="24"/>
        </w:rPr>
      </w:pPr>
    </w:p>
    <w:p w14:paraId="79DEF570" w14:textId="77777777" w:rsidR="00A372DF" w:rsidRDefault="00A372DF" w:rsidP="00AA3A64">
      <w:pPr>
        <w:spacing w:after="160" w:line="276" w:lineRule="auto"/>
        <w:jc w:val="both"/>
        <w:rPr>
          <w:rFonts w:ascii="Arial" w:hAnsi="Arial" w:cs="Arial"/>
          <w:color w:val="000000" w:themeColor="text1"/>
          <w:sz w:val="24"/>
          <w:szCs w:val="24"/>
        </w:rPr>
      </w:pPr>
    </w:p>
    <w:p w14:paraId="04428264" w14:textId="77777777" w:rsidR="00A372DF" w:rsidRDefault="00A372DF" w:rsidP="00AA3A64">
      <w:pPr>
        <w:spacing w:after="160" w:line="276" w:lineRule="auto"/>
        <w:jc w:val="both"/>
        <w:rPr>
          <w:rFonts w:ascii="Arial" w:hAnsi="Arial" w:cs="Arial"/>
          <w:color w:val="000000" w:themeColor="text1"/>
          <w:sz w:val="24"/>
          <w:szCs w:val="24"/>
        </w:rPr>
      </w:pPr>
    </w:p>
    <w:p w14:paraId="780191BD" w14:textId="796C8A1F" w:rsidR="00A372DF" w:rsidRDefault="00A372DF" w:rsidP="00A372DF">
      <w:pPr>
        <w:jc w:val="both"/>
        <w:rPr>
          <w:rFonts w:ascii="Arial" w:hAnsi="Arial" w:cs="Arial"/>
          <w:color w:val="000000" w:themeColor="text1"/>
          <w:sz w:val="24"/>
          <w:szCs w:val="24"/>
        </w:rPr>
      </w:pPr>
      <w:r>
        <w:rPr>
          <w:rFonts w:ascii="Arial" w:hAnsi="Arial" w:cs="Arial"/>
          <w:color w:val="000000" w:themeColor="text1"/>
          <w:sz w:val="24"/>
          <w:szCs w:val="24"/>
        </w:rPr>
        <w:t>Lic. Henrry Daniel Escamilla Zaldaña</w:t>
      </w:r>
    </w:p>
    <w:p w14:paraId="7A543240" w14:textId="68741BFE" w:rsidR="00A372DF" w:rsidRDefault="00A372DF" w:rsidP="00A372DF">
      <w:pPr>
        <w:jc w:val="both"/>
        <w:rPr>
          <w:rFonts w:ascii="Arial" w:hAnsi="Arial" w:cs="Arial"/>
          <w:color w:val="000000" w:themeColor="text1"/>
          <w:sz w:val="24"/>
          <w:szCs w:val="24"/>
        </w:rPr>
      </w:pPr>
      <w:r>
        <w:rPr>
          <w:rFonts w:ascii="Arial" w:hAnsi="Arial" w:cs="Arial"/>
          <w:color w:val="000000" w:themeColor="text1"/>
          <w:sz w:val="24"/>
          <w:szCs w:val="24"/>
        </w:rPr>
        <w:t xml:space="preserve">Jefe Administracion de Riesgos</w:t>
      </w:r>
    </w:p>
    <w:p w14:paraId="3DDF153C" w14:textId="05B79A96" w:rsidR="00270D94" w:rsidRPr="00E86E5F" w:rsidRDefault="00270D94" w:rsidP="00270D94">
      <w:pPr>
        <w:pStyle w:val="Ttulo1"/>
        <w:pageBreakBefore/>
        <w:spacing w:line="276" w:lineRule="auto"/>
        <w:jc w:val="both"/>
        <w:rPr>
          <w:rFonts w:ascii="Arial" w:hAnsi="Arial" w:cs="Arial"/>
          <w:color w:val="000000" w:themeColor="text1"/>
          <w:sz w:val="24"/>
          <w:szCs w:val="24"/>
        </w:rPr>
      </w:pPr>
      <w:r>
        <w:rPr>
          <w:rFonts w:ascii="Arial" w:hAnsi="Arial" w:cs="Arial"/>
          <w:color w:val="000000" w:themeColor="text1"/>
          <w:sz w:val="24"/>
          <w:szCs w:val="24"/>
        </w:rPr>
        <w:t xml:space="preserve">ANEXO: PARTICIPANTES DE LA ENCUESTA</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
        <w:gridCol w:w="3375"/>
        <w:gridCol w:w="3375"/>
        <w:gridCol w:w="1518"/>
      </w:tblGrid>
      <w:tr w:rsidR="00270D94" w:rsidRPr="00E86E5F" w14:paraId="70ADC7E2" w14:textId="77777777" w:rsidTr="00270D94">
        <w:trPr>
          <w:tblHeader/>
        </w:trPr>
        <w:tc>
          <w:tcPr>
            <w:tcW w:w="38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23E7C62" w14:textId="77777777" w:rsidR="00270D94" w:rsidRPr="00E86E5F" w:rsidRDefault="00270D94" w:rsidP="00461317">
            <w:pPr>
              <w:spacing w:line="276" w:lineRule="auto"/>
              <w:jc w:val="both"/>
              <w:rPr>
                <w:rFonts w:ascii="Arial" w:hAnsi="Arial" w:cs="Arial"/>
                <w:color w:val="FFFFFF" w:themeColor="background1"/>
                <w:sz w:val="18"/>
                <w:szCs w:val="18"/>
              </w:rPr>
            </w:pPr>
            <w:r>
              <w:rPr>
                <w:rFonts w:ascii="Arial" w:hAnsi="Arial" w:cs="Arial"/>
                <w:b/>
                <w:bCs/>
                <w:color w:val="FFFFFF" w:themeColor="background1"/>
                <w:sz w:val="18"/>
                <w:szCs w:val="18"/>
              </w:rPr>
              <w:t>ID</w:t>
            </w:r>
          </w:p>
        </w:tc>
        <w:tc>
          <w:tcPr>
            <w:tcW w:w="499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236906C" w14:textId="77777777" w:rsidR="00270D94" w:rsidRPr="00E86E5F" w:rsidRDefault="00270D94" w:rsidP="00461317">
            <w:pPr>
              <w:spacing w:line="276" w:lineRule="auto"/>
              <w:jc w:val="both"/>
              <w:rPr>
                <w:rFonts w:ascii="Arial" w:hAnsi="Arial" w:cs="Arial"/>
                <w:color w:val="FFFFFF" w:themeColor="background1"/>
                <w:sz w:val="18"/>
                <w:szCs w:val="18"/>
              </w:rPr>
            </w:pPr>
            <w:r>
              <w:rPr>
                <w:rFonts w:ascii="Arial" w:hAnsi="Arial" w:cs="Arial"/>
                <w:b/>
                <w:bCs/>
                <w:color w:val="FFFFFF" w:themeColor="background1"/>
                <w:sz w:val="18"/>
                <w:szCs w:val="18"/>
              </w:rPr>
              <w:t>Nombre del Colaborador</w:t>
            </w:r>
          </w:p>
        </w:tc>
        <w:tc>
          <w:tcPr>
            <w:tcW w:w="136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24F4A64" w14:textId="77777777" w:rsidR="00270D94" w:rsidRPr="00E86E5F" w:rsidRDefault="00270D94" w:rsidP="00461317">
            <w:pPr>
              <w:spacing w:line="276" w:lineRule="auto"/>
              <w:jc w:val="both"/>
              <w:rPr>
                <w:rFonts w:ascii="Arial" w:hAnsi="Arial" w:cs="Arial"/>
                <w:color w:val="FFFFFF" w:themeColor="background1"/>
                <w:sz w:val="18"/>
                <w:szCs w:val="18"/>
              </w:rPr>
            </w:pPr>
            <w:r>
              <w:rPr>
                <w:rFonts w:ascii="Arial" w:hAnsi="Arial" w:cs="Arial"/>
                <w:b/>
                <w:bCs/>
                <w:color w:val="FFFFFF" w:themeColor="background1"/>
                <w:sz w:val="18"/>
                <w:szCs w:val="18"/>
              </w:rPr>
              <w:t>Correo Electrónico</w:t>
            </w:r>
          </w:p>
        </w:tc>
        <w:tc>
          <w:tcPr>
            <w:tcW w:w="189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6E598EC" w14:textId="77777777" w:rsidR="00270D94" w:rsidRPr="00E86E5F" w:rsidRDefault="00270D94" w:rsidP="00461317">
            <w:pPr>
              <w:spacing w:line="276" w:lineRule="auto"/>
              <w:jc w:val="both"/>
              <w:rPr>
                <w:rFonts w:ascii="Arial" w:hAnsi="Arial" w:cs="Arial"/>
                <w:color w:val="FFFFFF" w:themeColor="background1"/>
                <w:sz w:val="18"/>
                <w:szCs w:val="18"/>
              </w:rPr>
            </w:pPr>
            <w:r>
              <w:rPr>
                <w:rFonts w:ascii="Arial" w:hAnsi="Arial" w:cs="Arial"/>
                <w:b/>
                <w:bCs/>
                <w:color w:val="FFFFFF" w:themeColor="background1"/>
                <w:sz w:val="18"/>
                <w:szCs w:val="18"/>
              </w:rPr>
              <w:t>Agencia</w:t>
            </w:r>
          </w:p>
        </w:tc>
      </w:tr>
      <w:tr w:rsidR="00270D94" w:rsidRPr="00E86E5F" w14:paraId="5B5D2FCC" w14:textId="77777777" w:rsidTr="00270D94">
        <w:tc>
          <w:tcPr>
            <w:tcW w:w="3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5DA25EE"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1</w:t>
            </w:r>
          </w:p>
        </w:tc>
        <w:tc>
          <w:tcPr>
            <w:tcW w:w="49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EE0CFB"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Leiby Nathaly Romero Vanegas</w:t>
            </w:r>
          </w:p>
        </w:tc>
        <w:tc>
          <w:tcPr>
            <w:tcW w:w="13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74B3C7"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leiby.romero@comedica.com.sv</w:t>
            </w:r>
          </w:p>
        </w:tc>
        <w:tc>
          <w:tcPr>
            <w:tcW w:w="18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21B4C7"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San Miguel</w:t>
            </w:r>
          </w:p>
        </w:tc>
      </w:tr>
      <w:tr w:rsidR="00270D94" w:rsidRPr="00E86E5F" w14:paraId="42285CD7" w14:textId="77777777" w:rsidTr="00270D94">
        <w:tc>
          <w:tcPr>
            <w:tcW w:w="3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FF9D72"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2</w:t>
            </w:r>
          </w:p>
        </w:tc>
        <w:tc>
          <w:tcPr>
            <w:tcW w:w="49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47ED51"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Xiomara Beatriz Martinez Sermeño</w:t>
            </w:r>
          </w:p>
        </w:tc>
        <w:tc>
          <w:tcPr>
            <w:tcW w:w="13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67FA2B"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xiomara.sermeno@comedica.com.sv</w:t>
            </w:r>
          </w:p>
        </w:tc>
        <w:tc>
          <w:tcPr>
            <w:tcW w:w="18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F510DF"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Sonsonate</w:t>
            </w:r>
          </w:p>
        </w:tc>
      </w:tr>
      <w:tr w:rsidR="00270D94" w:rsidRPr="00E86E5F" w14:paraId="7480F95A" w14:textId="77777777" w:rsidTr="00270D94">
        <w:tc>
          <w:tcPr>
            <w:tcW w:w="3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7E800B"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3</w:t>
            </w:r>
          </w:p>
        </w:tc>
        <w:tc>
          <w:tcPr>
            <w:tcW w:w="49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02FAF8"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Diana Marisol Batres</w:t>
            </w:r>
          </w:p>
        </w:tc>
        <w:tc>
          <w:tcPr>
            <w:tcW w:w="13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62AED2"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diana.batres@comedica.com.sv</w:t>
            </w:r>
          </w:p>
        </w:tc>
        <w:tc>
          <w:tcPr>
            <w:tcW w:w="18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D98701"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Colonia Médica</w:t>
            </w:r>
          </w:p>
        </w:tc>
      </w:tr>
      <w:tr w:rsidR="00270D94" w:rsidRPr="00E86E5F" w14:paraId="19951BF1" w14:textId="77777777" w:rsidTr="00270D94">
        <w:tc>
          <w:tcPr>
            <w:tcW w:w="3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EAD9D9"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4</w:t>
            </w:r>
          </w:p>
        </w:tc>
        <w:tc>
          <w:tcPr>
            <w:tcW w:w="49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B41FE4"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Norma Aracely Guillen</w:t>
            </w:r>
          </w:p>
        </w:tc>
        <w:tc>
          <w:tcPr>
            <w:tcW w:w="13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38414C"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norma.guillen@comedica.com.sv</w:t>
            </w:r>
          </w:p>
        </w:tc>
        <w:tc>
          <w:tcPr>
            <w:tcW w:w="18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2DE7CA"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Plaza Mundo</w:t>
            </w:r>
          </w:p>
        </w:tc>
      </w:tr>
      <w:tr w:rsidR="00270D94" w:rsidRPr="00E86E5F" w14:paraId="5AF27068" w14:textId="77777777" w:rsidTr="00270D94">
        <w:tc>
          <w:tcPr>
            <w:tcW w:w="3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5DAB6B"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5</w:t>
            </w:r>
          </w:p>
        </w:tc>
        <w:tc>
          <w:tcPr>
            <w:tcW w:w="49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85EA90"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Maria Angelica Escobar</w:t>
            </w:r>
          </w:p>
        </w:tc>
        <w:tc>
          <w:tcPr>
            <w:tcW w:w="13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843CC1"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angelica.escobar@comedica.com.sv</w:t>
            </w:r>
          </w:p>
        </w:tc>
        <w:tc>
          <w:tcPr>
            <w:tcW w:w="18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1B728E"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Sonsonate</w:t>
            </w:r>
          </w:p>
        </w:tc>
      </w:tr>
      <w:tr w:rsidR="00270D94" w:rsidRPr="00E86E5F" w14:paraId="73521657" w14:textId="77777777" w:rsidTr="00270D94">
        <w:tc>
          <w:tcPr>
            <w:tcW w:w="3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CF234B"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6</w:t>
            </w:r>
          </w:p>
        </w:tc>
        <w:tc>
          <w:tcPr>
            <w:tcW w:w="49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89C219"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Wendy Yamileth Marquez Vasquez</w:t>
            </w:r>
          </w:p>
        </w:tc>
        <w:tc>
          <w:tcPr>
            <w:tcW w:w="13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E8085C"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wendy.marquez@comedica.com.sv</w:t>
            </w:r>
          </w:p>
        </w:tc>
        <w:tc>
          <w:tcPr>
            <w:tcW w:w="18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956BA3"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Usulután</w:t>
            </w:r>
          </w:p>
        </w:tc>
      </w:tr>
      <w:tr w:rsidR="00270D94" w:rsidRPr="00E86E5F" w14:paraId="1843AA4A" w14:textId="77777777" w:rsidTr="00270D94">
        <w:tc>
          <w:tcPr>
            <w:tcW w:w="3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2FFE12"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7</w:t>
            </w:r>
          </w:p>
        </w:tc>
        <w:tc>
          <w:tcPr>
            <w:tcW w:w="49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32B2C2"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Jose Serrano</w:t>
            </w:r>
          </w:p>
        </w:tc>
        <w:tc>
          <w:tcPr>
            <w:tcW w:w="13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009B7D"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jose.serrano@comedica.com.sv</w:t>
            </w:r>
          </w:p>
        </w:tc>
        <w:tc>
          <w:tcPr>
            <w:tcW w:w="18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59CA2D"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No especificada</w:t>
            </w:r>
          </w:p>
        </w:tc>
      </w:tr>
      <w:tr w:rsidR="00270D94" w:rsidRPr="00E86E5F" w14:paraId="539F59B0" w14:textId="77777777" w:rsidTr="00270D94">
        <w:tc>
          <w:tcPr>
            <w:tcW w:w="3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E8A289"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8</w:t>
            </w:r>
          </w:p>
        </w:tc>
        <w:tc>
          <w:tcPr>
            <w:tcW w:w="49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B050D0"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Fatima Medina</w:t>
            </w:r>
          </w:p>
        </w:tc>
        <w:tc>
          <w:tcPr>
            <w:tcW w:w="13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191CE4"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fatima.medina@comedica.com.sv</w:t>
            </w:r>
          </w:p>
        </w:tc>
        <w:tc>
          <w:tcPr>
            <w:tcW w:w="18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765529"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No especificada</w:t>
            </w:r>
          </w:p>
        </w:tc>
      </w:tr>
      <w:tr w:rsidR="00270D94" w:rsidRPr="00E86E5F" w14:paraId="088BA3B6" w14:textId="77777777" w:rsidTr="00270D94">
        <w:tc>
          <w:tcPr>
            <w:tcW w:w="3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408C02"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9</w:t>
            </w:r>
          </w:p>
        </w:tc>
        <w:tc>
          <w:tcPr>
            <w:tcW w:w="49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47DEBF"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Luis Fernando Moran Garcia</w:t>
            </w:r>
          </w:p>
        </w:tc>
        <w:tc>
          <w:tcPr>
            <w:tcW w:w="13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39442B"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luis.moran@comedica.com.sv</w:t>
            </w:r>
          </w:p>
        </w:tc>
        <w:tc>
          <w:tcPr>
            <w:tcW w:w="18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F8E5FB"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Jefe Móvil</w:t>
            </w:r>
          </w:p>
        </w:tc>
      </w:tr>
      <w:tr w:rsidR="00270D94" w:rsidRPr="00E86E5F" w14:paraId="0AD8A9BF" w14:textId="77777777" w:rsidTr="00270D94">
        <w:tc>
          <w:tcPr>
            <w:tcW w:w="3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14225B"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10</w:t>
            </w:r>
          </w:p>
        </w:tc>
        <w:tc>
          <w:tcPr>
            <w:tcW w:w="49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76E176" w14:textId="2DBD1838"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Glenda Salazar</w:t>
            </w:r>
          </w:p>
        </w:tc>
        <w:tc>
          <w:tcPr>
            <w:tcW w:w="13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B454FE"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glenda.salazar@comedica.com.sv</w:t>
            </w:r>
          </w:p>
        </w:tc>
        <w:tc>
          <w:tcPr>
            <w:tcW w:w="18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2D680C"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Santa Ana</w:t>
            </w:r>
          </w:p>
        </w:tc>
      </w:tr>
      <w:tr w:rsidR="00270D94" w:rsidRPr="00E86E5F" w14:paraId="22C3D23C" w14:textId="77777777" w:rsidTr="00270D94">
        <w:tc>
          <w:tcPr>
            <w:tcW w:w="3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F4BA7C"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11</w:t>
            </w:r>
          </w:p>
        </w:tc>
        <w:tc>
          <w:tcPr>
            <w:tcW w:w="49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A3066F"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Rosario del Carmen Perez Lopez</w:t>
            </w:r>
          </w:p>
        </w:tc>
        <w:tc>
          <w:tcPr>
            <w:tcW w:w="13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3A8C91"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rosario.perez@comedica.com.sv</w:t>
            </w:r>
          </w:p>
        </w:tc>
        <w:tc>
          <w:tcPr>
            <w:tcW w:w="18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2F7203"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Plaza Mundo</w:t>
            </w:r>
          </w:p>
        </w:tc>
      </w:tr>
      <w:tr w:rsidR="00270D94" w:rsidRPr="00E86E5F" w14:paraId="4348B11A" w14:textId="77777777" w:rsidTr="00270D94">
        <w:tc>
          <w:tcPr>
            <w:tcW w:w="3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6519D8"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12</w:t>
            </w:r>
          </w:p>
        </w:tc>
        <w:tc>
          <w:tcPr>
            <w:tcW w:w="49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9D4956"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Jenniffer Mireya Ayala Zepeda</w:t>
            </w:r>
          </w:p>
        </w:tc>
        <w:tc>
          <w:tcPr>
            <w:tcW w:w="13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13483A"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mireya.ayala@comedica.com.sv</w:t>
            </w:r>
          </w:p>
        </w:tc>
        <w:tc>
          <w:tcPr>
            <w:tcW w:w="18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C6A6B2"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Plaza Merliot</w:t>
            </w:r>
          </w:p>
        </w:tc>
      </w:tr>
      <w:tr w:rsidR="00270D94" w:rsidRPr="00E86E5F" w14:paraId="6D34CBE1" w14:textId="77777777" w:rsidTr="00270D94">
        <w:tc>
          <w:tcPr>
            <w:tcW w:w="3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BEFCC6"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13</w:t>
            </w:r>
          </w:p>
        </w:tc>
        <w:tc>
          <w:tcPr>
            <w:tcW w:w="49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F418F5"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Julio Rafael Flores Henriquez</w:t>
            </w:r>
          </w:p>
        </w:tc>
        <w:tc>
          <w:tcPr>
            <w:tcW w:w="13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6E77D2"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julio.flores@comedica.com.sv</w:t>
            </w:r>
          </w:p>
        </w:tc>
        <w:tc>
          <w:tcPr>
            <w:tcW w:w="18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F7A734"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Colonia Médica</w:t>
            </w:r>
          </w:p>
        </w:tc>
      </w:tr>
      <w:tr w:rsidR="00270D94" w:rsidRPr="00E86E5F" w14:paraId="5CDD9552" w14:textId="77777777" w:rsidTr="00270D94">
        <w:tc>
          <w:tcPr>
            <w:tcW w:w="3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7E71EC"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14</w:t>
            </w:r>
          </w:p>
        </w:tc>
        <w:tc>
          <w:tcPr>
            <w:tcW w:w="49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E535E4"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Jeannette Angelinne Hernandez Mejia</w:t>
            </w:r>
          </w:p>
        </w:tc>
        <w:tc>
          <w:tcPr>
            <w:tcW w:w="13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51266B"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jeannette.hernandez@comedica.com.sv</w:t>
            </w:r>
          </w:p>
        </w:tc>
        <w:tc>
          <w:tcPr>
            <w:tcW w:w="18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3BD8B9"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Santa Ana</w:t>
            </w:r>
          </w:p>
        </w:tc>
      </w:tr>
      <w:tr w:rsidR="00270D94" w:rsidRPr="00E86E5F" w14:paraId="6AE2FD50" w14:textId="77777777" w:rsidTr="00270D94">
        <w:tc>
          <w:tcPr>
            <w:tcW w:w="3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B65C88"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15</w:t>
            </w:r>
          </w:p>
        </w:tc>
        <w:tc>
          <w:tcPr>
            <w:tcW w:w="49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089CE7"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Karla Deleon</w:t>
            </w:r>
          </w:p>
        </w:tc>
        <w:tc>
          <w:tcPr>
            <w:tcW w:w="13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783F69"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karla.deleon@comedica.com.sv</w:t>
            </w:r>
          </w:p>
        </w:tc>
        <w:tc>
          <w:tcPr>
            <w:tcW w:w="18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254B6E"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Central</w:t>
            </w:r>
          </w:p>
        </w:tc>
      </w:tr>
      <w:tr w:rsidR="00270D94" w:rsidRPr="00E86E5F" w14:paraId="5F956762" w14:textId="77777777" w:rsidTr="00270D94">
        <w:tc>
          <w:tcPr>
            <w:tcW w:w="3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1CD7F5"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16</w:t>
            </w:r>
          </w:p>
        </w:tc>
        <w:tc>
          <w:tcPr>
            <w:tcW w:w="49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958913" w14:textId="031B72AD"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Luis Manuel Valencia Guerrero</w:t>
            </w:r>
          </w:p>
        </w:tc>
        <w:tc>
          <w:tcPr>
            <w:tcW w:w="13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B88B27"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luis.valencia@comedica.com.sv</w:t>
            </w:r>
          </w:p>
        </w:tc>
        <w:tc>
          <w:tcPr>
            <w:tcW w:w="18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BF0434"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Usulután</w:t>
            </w:r>
          </w:p>
        </w:tc>
      </w:tr>
      <w:tr w:rsidR="00270D94" w:rsidRPr="00E86E5F" w14:paraId="164E272A" w14:textId="77777777" w:rsidTr="00270D94">
        <w:tc>
          <w:tcPr>
            <w:tcW w:w="3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1AC08AD"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17</w:t>
            </w:r>
          </w:p>
        </w:tc>
        <w:tc>
          <w:tcPr>
            <w:tcW w:w="49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D59031"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Patricia Esmeralda Portillo de Cespedes</w:t>
            </w:r>
          </w:p>
        </w:tc>
        <w:tc>
          <w:tcPr>
            <w:tcW w:w="13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097C3E"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patricia.portillo@comedica.com.sv</w:t>
            </w:r>
          </w:p>
        </w:tc>
        <w:tc>
          <w:tcPr>
            <w:tcW w:w="18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F06291"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Colegio Médico</w:t>
            </w:r>
          </w:p>
        </w:tc>
      </w:tr>
      <w:tr w:rsidR="00270D94" w:rsidRPr="00E86E5F" w14:paraId="164E272A" w14:textId="77777777" w:rsidTr="00270D94">
        <w:tc>
          <w:tcPr>
            <w:tcW w:w="3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1AC08AD"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18</w:t>
            </w:r>
          </w:p>
        </w:tc>
        <w:tc>
          <w:tcPr>
            <w:tcW w:w="49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D59031"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Yanira Elizabeth Ortega de Miranda</w:t>
            </w:r>
          </w:p>
        </w:tc>
        <w:tc>
          <w:tcPr>
            <w:tcW w:w="13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097C3E"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yanira.ortega@comedica.com.sv</w:t>
            </w:r>
          </w:p>
        </w:tc>
        <w:tc>
          <w:tcPr>
            <w:tcW w:w="18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F06291" w14:textId="77777777" w:rsidR="00270D94" w:rsidRPr="00E86E5F" w:rsidRDefault="00270D94" w:rsidP="00461317">
            <w:pPr>
              <w:spacing w:line="276" w:lineRule="auto"/>
              <w:jc w:val="both"/>
              <w:rPr>
                <w:rFonts w:ascii="Arial" w:hAnsi="Arial" w:cs="Arial"/>
                <w:color w:val="000000" w:themeColor="text1"/>
                <w:sz w:val="18"/>
                <w:szCs w:val="18"/>
              </w:rPr>
            </w:pPr>
            <w:r>
              <w:rPr>
                <w:rFonts w:ascii="Arial" w:hAnsi="Arial" w:cs="Arial"/>
                <w:color w:val="000000" w:themeColor="text1"/>
                <w:sz w:val="18"/>
                <w:szCs w:val="18"/>
              </w:rPr>
              <w:t>Colegio Médico</w:t>
            </w:r>
          </w:p>
        </w:tc>
      </w:tr>
    </w:tbl>
    <w:p w14:paraId="43A1C053" w14:textId="77777777" w:rsidR="0015397B" w:rsidRDefault="0015397B" w:rsidP="00A637A7">
      <w:pPr>
        <w:spacing w:after="160" w:line="276" w:lineRule="auto"/>
        <w:jc w:val="both"/>
        <w:rPr>
          <w:rFonts w:ascii="Arial" w:hAnsi="Arial" w:cs="Arial"/>
          <w:color w:val="000000" w:themeColor="text1"/>
          <w:sz w:val="24"/>
          <w:szCs w:val="24"/>
        </w:rPr>
      </w:pPr>
    </w:p>
    <w:p w14:paraId="5B60F37D" w14:textId="77777777" w:rsidR="00770632" w:rsidRPr="00E86E5F" w:rsidRDefault="00770632" w:rsidP="00A637A7">
      <w:pPr>
        <w:spacing w:after="160" w:line="276" w:lineRule="auto"/>
        <w:jc w:val="both"/>
        <w:rPr>
          <w:rFonts w:ascii="Arial" w:hAnsi="Arial" w:cs="Arial"/>
          <w:color w:val="000000" w:themeColor="text1"/>
          <w:sz w:val="24"/>
          <w:szCs w:val="24"/>
        </w:rPr>
      </w:pPr>
    </w:p>
    <w:sectPr w:rsidR="00770632" w:rsidRPr="00E86E5F">
      <w:footerReference w:type="default" r:id="rId12"/>
      <w:pgSz w:w="12240" w:h="15840"/>
      <w:pgMar w:top="1152" w:right="1152" w:bottom="1152"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80FAD" w14:textId="77777777" w:rsidR="00660C27" w:rsidRDefault="00660C27">
      <w:r>
        <w:separator/>
      </w:r>
    </w:p>
  </w:endnote>
  <w:endnote w:type="continuationSeparator" w:id="0">
    <w:p w14:paraId="6036D90B" w14:textId="77777777" w:rsidR="00660C27" w:rsidRDefault="00660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1419947"/>
      <w:docPartObj>
        <w:docPartGallery w:val="Page Numbers (Bottom of Page)"/>
        <w:docPartUnique/>
      </w:docPartObj>
    </w:sdtPr>
    <w:sdtContent>
      <w:p w14:paraId="615C5F2E" w14:textId="4ECFE071" w:rsidR="000A448C" w:rsidRDefault="000A448C">
        <w:pPr>
          <w:pStyle w:val="Piedepgina"/>
          <w:jc w:val="center"/>
        </w:pPr>
        <w:r>
          <w:fldChar w:fldCharType="begin"/>
        </w:r>
        <w:r>
          <w:instrText>PAGE   \* MERGEFORMAT</w:instrText>
        </w:r>
        <w:r>
          <w:fldChar w:fldCharType="separate"/>
        </w:r>
        <w:r>
          <w:rPr>
            <w:lang w:val="es-ES"/>
          </w:rPr>
          <w:t>2</w:t>
        </w:r>
        <w:r>
          <w:fldChar w:fldCharType="end"/>
        </w:r>
      </w:p>
    </w:sdtContent>
  </w:sdt>
  <w:p w14:paraId="14FEA63E" w14:textId="77777777" w:rsidR="000A448C" w:rsidRDefault="000A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D35D7" w14:textId="77777777" w:rsidR="00660C27" w:rsidRDefault="00660C27">
      <w:r>
        <w:separator/>
      </w:r>
    </w:p>
  </w:footnote>
  <w:footnote w:type="continuationSeparator" w:id="0">
    <w:p w14:paraId="5AECF35B" w14:textId="77777777" w:rsidR="00660C27" w:rsidRDefault="00660C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A5F03"/>
    <w:multiLevelType w:val="hybridMultilevel"/>
    <w:tmpl w:val="7592EE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47803BA"/>
    <w:multiLevelType w:val="hybridMultilevel"/>
    <w:tmpl w:val="7592EE2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51D7621C"/>
    <w:multiLevelType w:val="multilevel"/>
    <w:tmpl w:val="224E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1B7B2D"/>
    <w:multiLevelType w:val="hybridMultilevel"/>
    <w:tmpl w:val="77243878"/>
    <w:lvl w:ilvl="0" w:tplc="D58A9E30">
      <w:start w:val="1"/>
      <w:numFmt w:val="decimal"/>
      <w:lvlText w:val="%1."/>
      <w:lvlJc w:val="left"/>
      <w:pPr>
        <w:ind w:left="540" w:hanging="360"/>
      </w:pPr>
    </w:lvl>
    <w:lvl w:ilvl="1" w:tplc="2F4AAB46">
      <w:numFmt w:val="decimal"/>
      <w:lvlText w:val=""/>
      <w:lvlJc w:val="left"/>
    </w:lvl>
    <w:lvl w:ilvl="2" w:tplc="46D0F294">
      <w:numFmt w:val="decimal"/>
      <w:lvlText w:val=""/>
      <w:lvlJc w:val="left"/>
    </w:lvl>
    <w:lvl w:ilvl="3" w:tplc="A34291D0">
      <w:numFmt w:val="decimal"/>
      <w:lvlText w:val=""/>
      <w:lvlJc w:val="left"/>
    </w:lvl>
    <w:lvl w:ilvl="4" w:tplc="4A5ADB98">
      <w:numFmt w:val="decimal"/>
      <w:lvlText w:val=""/>
      <w:lvlJc w:val="left"/>
    </w:lvl>
    <w:lvl w:ilvl="5" w:tplc="EF5AF262">
      <w:numFmt w:val="decimal"/>
      <w:lvlText w:val=""/>
      <w:lvlJc w:val="left"/>
    </w:lvl>
    <w:lvl w:ilvl="6" w:tplc="227C5666">
      <w:numFmt w:val="decimal"/>
      <w:lvlText w:val=""/>
      <w:lvlJc w:val="left"/>
    </w:lvl>
    <w:lvl w:ilvl="7" w:tplc="FF08A218">
      <w:numFmt w:val="decimal"/>
      <w:lvlText w:val=""/>
      <w:lvlJc w:val="left"/>
    </w:lvl>
    <w:lvl w:ilvl="8" w:tplc="E3D04722">
      <w:numFmt w:val="decimal"/>
      <w:lvlText w:val=""/>
      <w:lvlJc w:val="left"/>
    </w:lvl>
  </w:abstractNum>
  <w:abstractNum w:abstractNumId="4" w15:restartNumberingAfterBreak="0">
    <w:nsid w:val="5C685CCB"/>
    <w:multiLevelType w:val="hybridMultilevel"/>
    <w:tmpl w:val="64B00B24"/>
    <w:lvl w:ilvl="0" w:tplc="CA3AB1DE">
      <w:start w:val="1"/>
      <w:numFmt w:val="bullet"/>
      <w:lvlText w:val="•"/>
      <w:lvlJc w:val="left"/>
      <w:pPr>
        <w:ind w:left="270" w:hanging="270"/>
      </w:pPr>
    </w:lvl>
    <w:lvl w:ilvl="1" w:tplc="321CCE42">
      <w:numFmt w:val="decimal"/>
      <w:lvlText w:val=""/>
      <w:lvlJc w:val="left"/>
    </w:lvl>
    <w:lvl w:ilvl="2" w:tplc="54D25B04">
      <w:numFmt w:val="decimal"/>
      <w:lvlText w:val=""/>
      <w:lvlJc w:val="left"/>
    </w:lvl>
    <w:lvl w:ilvl="3" w:tplc="041879E0">
      <w:numFmt w:val="decimal"/>
      <w:lvlText w:val=""/>
      <w:lvlJc w:val="left"/>
    </w:lvl>
    <w:lvl w:ilvl="4" w:tplc="19D4270C">
      <w:numFmt w:val="decimal"/>
      <w:lvlText w:val=""/>
      <w:lvlJc w:val="left"/>
    </w:lvl>
    <w:lvl w:ilvl="5" w:tplc="4216AA52">
      <w:numFmt w:val="decimal"/>
      <w:lvlText w:val=""/>
      <w:lvlJc w:val="left"/>
    </w:lvl>
    <w:lvl w:ilvl="6" w:tplc="80D05370">
      <w:numFmt w:val="decimal"/>
      <w:lvlText w:val=""/>
      <w:lvlJc w:val="left"/>
    </w:lvl>
    <w:lvl w:ilvl="7" w:tplc="4D146C72">
      <w:numFmt w:val="decimal"/>
      <w:lvlText w:val=""/>
      <w:lvlJc w:val="left"/>
    </w:lvl>
    <w:lvl w:ilvl="8" w:tplc="B28AF892">
      <w:numFmt w:val="decimal"/>
      <w:lvlText w:val=""/>
      <w:lvlJc w:val="left"/>
    </w:lvl>
  </w:abstractNum>
  <w:abstractNum w:abstractNumId="5" w15:restartNumberingAfterBreak="0">
    <w:nsid w:val="744E1AC7"/>
    <w:multiLevelType w:val="hybridMultilevel"/>
    <w:tmpl w:val="EE3E51B6"/>
    <w:lvl w:ilvl="0" w:tplc="30965A66">
      <w:start w:val="1"/>
      <w:numFmt w:val="bullet"/>
      <w:lvlText w:val="●"/>
      <w:lvlJc w:val="left"/>
      <w:pPr>
        <w:ind w:left="720" w:hanging="360"/>
      </w:pPr>
    </w:lvl>
    <w:lvl w:ilvl="1" w:tplc="985A4CC4">
      <w:start w:val="1"/>
      <w:numFmt w:val="bullet"/>
      <w:lvlText w:val="○"/>
      <w:lvlJc w:val="left"/>
      <w:pPr>
        <w:ind w:left="1440" w:hanging="360"/>
      </w:pPr>
    </w:lvl>
    <w:lvl w:ilvl="2" w:tplc="56A6ADE4">
      <w:start w:val="1"/>
      <w:numFmt w:val="bullet"/>
      <w:lvlText w:val="■"/>
      <w:lvlJc w:val="left"/>
      <w:pPr>
        <w:ind w:left="2160" w:hanging="360"/>
      </w:pPr>
    </w:lvl>
    <w:lvl w:ilvl="3" w:tplc="7A8A6E8C">
      <w:start w:val="1"/>
      <w:numFmt w:val="bullet"/>
      <w:lvlText w:val="●"/>
      <w:lvlJc w:val="left"/>
      <w:pPr>
        <w:ind w:left="2880" w:hanging="360"/>
      </w:pPr>
    </w:lvl>
    <w:lvl w:ilvl="4" w:tplc="56206272">
      <w:start w:val="1"/>
      <w:numFmt w:val="bullet"/>
      <w:lvlText w:val="○"/>
      <w:lvlJc w:val="left"/>
      <w:pPr>
        <w:ind w:left="3600" w:hanging="360"/>
      </w:pPr>
    </w:lvl>
    <w:lvl w:ilvl="5" w:tplc="3214BAD4">
      <w:start w:val="1"/>
      <w:numFmt w:val="bullet"/>
      <w:lvlText w:val="■"/>
      <w:lvlJc w:val="left"/>
      <w:pPr>
        <w:ind w:left="4320" w:hanging="360"/>
      </w:pPr>
    </w:lvl>
    <w:lvl w:ilvl="6" w:tplc="04207C22">
      <w:start w:val="1"/>
      <w:numFmt w:val="bullet"/>
      <w:lvlText w:val="●"/>
      <w:lvlJc w:val="left"/>
      <w:pPr>
        <w:ind w:left="5040" w:hanging="360"/>
      </w:pPr>
    </w:lvl>
    <w:lvl w:ilvl="7" w:tplc="9E1E6002">
      <w:start w:val="1"/>
      <w:numFmt w:val="bullet"/>
      <w:lvlText w:val="●"/>
      <w:lvlJc w:val="left"/>
      <w:pPr>
        <w:ind w:left="5760" w:hanging="360"/>
      </w:pPr>
    </w:lvl>
    <w:lvl w:ilvl="8" w:tplc="8D64D9CC">
      <w:start w:val="1"/>
      <w:numFmt w:val="bullet"/>
      <w:lvlText w:val="●"/>
      <w:lvlJc w:val="left"/>
      <w:pPr>
        <w:ind w:left="6480" w:hanging="360"/>
      </w:pPr>
    </w:lvl>
  </w:abstractNum>
  <w:abstractNum w:abstractNumId="6" w15:restartNumberingAfterBreak="0">
    <w:nsid w:val="753C4AD9"/>
    <w:multiLevelType w:val="hybridMultilevel"/>
    <w:tmpl w:val="B188229C"/>
    <w:lvl w:ilvl="0" w:tplc="580A0001">
      <w:start w:val="1"/>
      <w:numFmt w:val="bullet"/>
      <w:lvlText w:val=""/>
      <w:lvlJc w:val="left"/>
      <w:pPr>
        <w:ind w:left="54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83427963">
    <w:abstractNumId w:val="5"/>
    <w:lvlOverride w:ilvl="0">
      <w:startOverride w:val="1"/>
    </w:lvlOverride>
  </w:num>
  <w:num w:numId="2" w16cid:durableId="28730187">
    <w:abstractNumId w:val="4"/>
    <w:lvlOverride w:ilvl="0">
      <w:startOverride w:val="1"/>
    </w:lvlOverride>
  </w:num>
  <w:num w:numId="3" w16cid:durableId="875191954">
    <w:abstractNumId w:val="3"/>
    <w:lvlOverride w:ilvl="0">
      <w:startOverride w:val="1"/>
    </w:lvlOverride>
  </w:num>
  <w:num w:numId="4" w16cid:durableId="1368139357">
    <w:abstractNumId w:val="1"/>
  </w:num>
  <w:num w:numId="5" w16cid:durableId="1045713446">
    <w:abstractNumId w:val="0"/>
  </w:num>
  <w:num w:numId="6" w16cid:durableId="259220495">
    <w:abstractNumId w:val="3"/>
  </w:num>
  <w:num w:numId="7" w16cid:durableId="653728314">
    <w:abstractNumId w:val="6"/>
  </w:num>
  <w:num w:numId="8" w16cid:durableId="18683742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97B"/>
    <w:rsid w:val="000A448C"/>
    <w:rsid w:val="000F2B8A"/>
    <w:rsid w:val="0015397B"/>
    <w:rsid w:val="00270D94"/>
    <w:rsid w:val="00660C27"/>
    <w:rsid w:val="00770632"/>
    <w:rsid w:val="00A372DF"/>
    <w:rsid w:val="00A637A7"/>
    <w:rsid w:val="00AA3A64"/>
    <w:rsid w:val="00AA69F6"/>
    <w:rsid w:val="00AF3749"/>
    <w:rsid w:val="00B1097D"/>
    <w:rsid w:val="00B55621"/>
    <w:rsid w:val="00CC15C6"/>
    <w:rsid w:val="00E122C7"/>
    <w:rsid w:val="00E549C3"/>
    <w:rsid w:val="00E86E5F"/>
    <w:rsid w:val="00ED0E00"/>
    <w:rsid w:val="00F9336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6AB7A"/>
  <w15:docId w15:val="{80860451-730F-4BBF-A591-3C442DEF3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240" w:after="160"/>
      <w:outlineLvl w:val="0"/>
    </w:pPr>
    <w:rPr>
      <w:b/>
      <w:bCs/>
      <w:color w:val="1F3864"/>
      <w:sz w:val="28"/>
      <w:szCs w:val="28"/>
    </w:rPr>
  </w:style>
  <w:style w:type="paragraph" w:styleId="Ttulo2">
    <w:name w:val="heading 2"/>
    <w:uiPriority w:val="9"/>
    <w:unhideWhenUsed/>
    <w:qFormat/>
    <w:pPr>
      <w:spacing w:before="200" w:after="10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CC15C6"/>
    <w:pPr>
      <w:spacing w:before="100" w:beforeAutospacing="1" w:after="100" w:afterAutospacing="1"/>
    </w:pPr>
    <w:rPr>
      <w:rFonts w:ascii="Times New Roman" w:eastAsia="Times New Roman" w:hAnsi="Times New Roman" w:cs="Times New Roman"/>
      <w:sz w:val="24"/>
      <w:szCs w:val="24"/>
    </w:rPr>
  </w:style>
  <w:style w:type="character" w:customStyle="1" w:styleId="Ttulo1Car">
    <w:name w:val="Título 1 Car"/>
    <w:basedOn w:val="Fuentedeprrafopredeter"/>
    <w:link w:val="Ttulo1"/>
    <w:uiPriority w:val="9"/>
    <w:rsid w:val="00E86E5F"/>
    <w:rPr>
      <w:b/>
      <w:bCs/>
      <w:color w:val="1F3864"/>
      <w:sz w:val="28"/>
      <w:szCs w:val="28"/>
    </w:rPr>
  </w:style>
  <w:style w:type="paragraph" w:customStyle="1" w:styleId="isselectedend">
    <w:name w:val="isselectedend"/>
    <w:basedOn w:val="Normal"/>
    <w:rsid w:val="00AA3A64"/>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AA3A64"/>
    <w:rPr>
      <w:b/>
      <w:bCs/>
    </w:rPr>
  </w:style>
  <w:style w:type="table" w:styleId="Tablaconcuadrcula">
    <w:name w:val="Table Grid"/>
    <w:basedOn w:val="Tablanormal"/>
    <w:uiPriority w:val="39"/>
    <w:rsid w:val="00AA3A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A448C"/>
    <w:pPr>
      <w:tabs>
        <w:tab w:val="center" w:pos="4252"/>
        <w:tab w:val="right" w:pos="8504"/>
      </w:tabs>
    </w:pPr>
  </w:style>
  <w:style w:type="character" w:customStyle="1" w:styleId="EncabezadoCar">
    <w:name w:val="Encabezado Car"/>
    <w:basedOn w:val="Fuentedeprrafopredeter"/>
    <w:link w:val="Encabezado"/>
    <w:uiPriority w:val="99"/>
    <w:rsid w:val="000A448C"/>
  </w:style>
  <w:style w:type="paragraph" w:styleId="Piedepgina">
    <w:name w:val="footer"/>
    <w:basedOn w:val="Normal"/>
    <w:link w:val="PiedepginaCar"/>
    <w:uiPriority w:val="99"/>
    <w:unhideWhenUsed/>
    <w:rsid w:val="000A448C"/>
    <w:pPr>
      <w:tabs>
        <w:tab w:val="center" w:pos="4252"/>
        <w:tab w:val="right" w:pos="8504"/>
      </w:tabs>
    </w:pPr>
  </w:style>
  <w:style w:type="character" w:customStyle="1" w:styleId="PiedepginaCar">
    <w:name w:val="Pie de página Car"/>
    <w:basedOn w:val="Fuentedeprrafopredeter"/>
    <w:link w:val="Piedepgina"/>
    <w:uiPriority w:val="99"/>
    <w:rsid w:val="000A44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strCache>
            </c:strRef>
          </c:tx>
          <c:spPr>
            <a:solidFill>
              <a:srgbClr val="FFFF99"/>
            </a:solidFill>
            <a:ln>
              <a:noFill/>
            </a:ln>
            <a:effectLst>
              <a:outerShdw blurRad="57150" dist="19050" dir="5400000" algn="ctr" rotWithShape="0">
                <a:srgbClr val="000000">
                  <a:alpha val="63000"/>
                </a:srgbClr>
              </a:outerShdw>
            </a:effectLst>
          </c:spPr>
          <c:invertIfNegative val="0"/>
          <c:dLbls>
            <c:numFmt formatCode="0.0&quot;%&quot;" sourceLinked="0"/>
            <c:spPr>
              <a:noFill/>
              <a:ln>
                <a:noFill/>
              </a:ln>
              <a:effectLst/>
            </c:spPr>
            <c:txPr>
              <a:bodyPr/>
              <a:lstStyle/>
              <a:p>
                <a:pPr>
                  <a:defRPr sz="750" b="1" i="0" u="none" strike="noStrike">
                    <a:solidFill>
                      <a:srgbClr val="002060"/>
                    </a:solidFill>
                    <a:latin typeface="Arial" panose="020B0604020202020204" pitchFamily="34" charset="0"/>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Rara vez</c:v>
                </c:pt>
                <c:pt idx="1">
                  <c:v>Algunas veces</c:v>
                </c:pt>
                <c:pt idx="2">
                  <c:v>Frecuentemente</c:v>
                </c:pt>
                <c:pt idx="3">
                  <c:v>Muy frecuentemente</c:v>
                </c:pt>
              </c:strCache>
            </c:strRef>
          </c:cat>
          <c:val>
            <c:numRef>
              <c:f>Sheet1!$B$2:$B$5</c:f>
              <c:numCache>
                <c:formatCode>General</c:formatCode>
                <c:ptCount val="4"/>
                <c:pt idx="0">
                  <c:v>11.1</c:v>
                </c:pt>
                <c:pt idx="1">
                  <c:v>33.3</c:v>
                </c:pt>
                <c:pt idx="2">
                  <c:v>44.4</c:v>
                </c:pt>
                <c:pt idx="3">
                  <c:v>11.1</c:v>
                </c:pt>
              </c:numCache>
            </c:numRef>
          </c:val>
          <c:extLst>
            <c:ext xmlns:c16="http://schemas.microsoft.com/office/drawing/2014/chart" uri="{C3380CC4-5D6E-409C-BE32-E72D297353CC}">
              <c16:uniqueId val="{00000003-1596-4624-A410-64354C8543AA}"/>
            </c:ext>
          </c:extLst>
        </c:ser>
        <c:dLbls>
          <c:showLegendKey val="0"/>
          <c:showVal val="1"/>
          <c:showCatName val="0"/>
          <c:showSerName val="0"/>
          <c:showPercent val="0"/>
          <c:showBubbleSize val="0"/>
        </c:dLbls>
        <c:gapWidth val="35"/>
        <c:axId val="2094734554"/>
        <c:axId val="2094734552"/>
      </c:barChart>
      <c:catAx>
        <c:axId val="2094734554"/>
        <c:scaling>
          <c:orientation val="minMax"/>
        </c:scaling>
        <c:delete val="0"/>
        <c:axPos val="l"/>
        <c:numFmt formatCode="General" sourceLinked="1"/>
        <c:majorTickMark val="none"/>
        <c:minorTickMark val="none"/>
        <c:tickLblPos val="nextTo"/>
        <c:spPr>
          <a:ln w="12700" cap="flat">
            <a:noFill/>
            <a:prstDash val="solid"/>
            <a:round/>
          </a:ln>
        </c:spPr>
        <c:txPr>
          <a:bodyPr/>
          <a:lstStyle/>
          <a:p>
            <a:pPr>
              <a:defRPr sz="800" b="0" i="0" u="none" strike="noStrike">
                <a:solidFill>
                  <a:srgbClr val="002060"/>
                </a:solidFill>
                <a:latin typeface="Arial" panose="020B0604020202020204" pitchFamily="34" charset="0"/>
                <a:cs typeface="Arial" panose="020B0604020202020204" pitchFamily="34" charset="0"/>
              </a:defRPr>
            </a:pPr>
            <a:endParaRPr lang="en-US"/>
          </a:p>
        </c:txPr>
        <c:crossAx val="2094734552"/>
        <c:crosses val="autoZero"/>
        <c:auto val="1"/>
        <c:lblAlgn val="ctr"/>
        <c:lblOffset val="100"/>
        <c:noMultiLvlLbl val="1"/>
      </c:catAx>
      <c:valAx>
        <c:axId val="2094734552"/>
        <c:scaling>
          <c:orientation val="minMax"/>
          <c:max val="130"/>
          <c:min val="0"/>
        </c:scaling>
        <c:delete val="1"/>
        <c:axPos val="b"/>
        <c:numFmt formatCode="General" sourceLinked="0"/>
        <c:majorTickMark val="out"/>
        <c:minorTickMark val="none"/>
        <c:tickLblPos val="low"/>
        <c:crossAx val="2094734554"/>
        <c:crosses val="autoZero"/>
        <c:crossBetween val="between"/>
      </c:valAx>
      <c:spPr>
        <a:solidFill>
          <a:srgbClr val="FFFFFF">
            <a:alpha val="0"/>
          </a:srgbClr>
        </a:solidFill>
        <a:ln>
          <a:noFill/>
        </a:ln>
        <a:effectLst/>
      </c:spPr>
    </c:plotArea>
    <c:plotVisOnly val="1"/>
    <c:dispBlanksAs val="span"/>
    <c:showDLblsOverMax val="1"/>
  </c:chart>
  <c:spPr>
    <a:solidFill>
      <a:srgbClr val="FFFFFF">
        <a:alpha val="0"/>
      </a:srgbClr>
    </a:solidFill>
    <a:ln>
      <a:noFill/>
    </a:ln>
    <a:effectLst/>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numFmt formatCode="0.0&quot;%&quot;" sourceLinked="0"/>
            <c:spPr>
              <a:noFill/>
              <a:ln>
                <a:noFill/>
              </a:ln>
              <a:effectLst/>
            </c:spPr>
            <c:txPr>
              <a:bodyPr/>
              <a:lstStyle/>
              <a:p>
                <a:pPr>
                  <a:defRPr sz="750" b="1" i="0" u="none" strike="noStrike">
                    <a:solidFill>
                      <a:srgbClr val="002060"/>
                    </a:solidFill>
                    <a:latin typeface="Arial" panose="020B0604020202020204" pitchFamily="34" charset="0"/>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Tardíamente</c:v>
                </c:pt>
                <c:pt idx="1">
                  <c:v>Regular</c:v>
                </c:pt>
                <c:pt idx="2">
                  <c:v>Oportunamente</c:v>
                </c:pt>
              </c:strCache>
            </c:strRef>
          </c:cat>
          <c:val>
            <c:numRef>
              <c:f>Sheet1!$B$2:$B$4</c:f>
              <c:numCache>
                <c:formatCode>General</c:formatCode>
                <c:ptCount val="3"/>
                <c:pt idx="0">
                  <c:v>22.2</c:v>
                </c:pt>
                <c:pt idx="1">
                  <c:v>50.0</c:v>
                </c:pt>
                <c:pt idx="2">
                  <c:v>27.8</c:v>
                </c:pt>
              </c:numCache>
            </c:numRef>
          </c:val>
          <c:extLst>
            <c:ext xmlns:c16="http://schemas.microsoft.com/office/drawing/2014/chart" uri="{C3380CC4-5D6E-409C-BE32-E72D297353CC}">
              <c16:uniqueId val="{00000003-2FCD-404B-905F-66376F15DFDD}"/>
            </c:ext>
          </c:extLst>
        </c:ser>
        <c:dLbls>
          <c:showLegendKey val="0"/>
          <c:showVal val="1"/>
          <c:showCatName val="0"/>
          <c:showSerName val="0"/>
          <c:showPercent val="0"/>
          <c:showBubbleSize val="0"/>
        </c:dLbls>
        <c:gapWidth val="35"/>
        <c:axId val="2094734554"/>
        <c:axId val="2094734552"/>
      </c:barChart>
      <c:catAx>
        <c:axId val="2094734554"/>
        <c:scaling>
          <c:orientation val="minMax"/>
        </c:scaling>
        <c:delete val="0"/>
        <c:axPos val="l"/>
        <c:numFmt formatCode="General" sourceLinked="1"/>
        <c:majorTickMark val="none"/>
        <c:minorTickMark val="none"/>
        <c:tickLblPos val="nextTo"/>
        <c:spPr>
          <a:ln w="12700" cap="flat">
            <a:noFill/>
            <a:prstDash val="solid"/>
            <a:round/>
          </a:ln>
        </c:spPr>
        <c:txPr>
          <a:bodyPr/>
          <a:lstStyle/>
          <a:p>
            <a:pPr>
              <a:defRPr sz="800" b="0" i="0" u="none" strike="noStrike">
                <a:solidFill>
                  <a:srgbClr val="002060"/>
                </a:solidFill>
                <a:latin typeface="Arial" panose="020B0604020202020204" pitchFamily="34" charset="0"/>
                <a:cs typeface="Arial" panose="020B0604020202020204" pitchFamily="34" charset="0"/>
              </a:defRPr>
            </a:pPr>
            <a:endParaRPr lang="en-US"/>
          </a:p>
        </c:txPr>
        <c:crossAx val="2094734552"/>
        <c:crosses val="autoZero"/>
        <c:auto val="1"/>
        <c:lblAlgn val="ctr"/>
        <c:lblOffset val="100"/>
        <c:noMultiLvlLbl val="1"/>
      </c:catAx>
      <c:valAx>
        <c:axId val="2094734552"/>
        <c:scaling>
          <c:orientation val="minMax"/>
          <c:max val="130"/>
          <c:min val="0"/>
        </c:scaling>
        <c:delete val="1"/>
        <c:axPos val="b"/>
        <c:numFmt formatCode="General" sourceLinked="0"/>
        <c:majorTickMark val="out"/>
        <c:minorTickMark val="none"/>
        <c:tickLblPos val="low"/>
        <c:crossAx val="2094734554"/>
        <c:crosses val="autoZero"/>
        <c:crossBetween val="between"/>
      </c:valAx>
      <c:spPr>
        <a:solidFill>
          <a:srgbClr val="FFFFFF">
            <a:alpha val="0"/>
          </a:srgbClr>
        </a:solidFill>
        <a:ln>
          <a:noFill/>
        </a:ln>
        <a:effectLst/>
      </c:spPr>
    </c:plotArea>
    <c:plotVisOnly val="1"/>
    <c:dispBlanksAs val="span"/>
    <c:showDLblsOverMax val="1"/>
  </c:chart>
  <c:spPr>
    <a:solidFill>
      <a:srgbClr val="FFFFFF">
        <a:alpha val="0"/>
      </a:srgbClr>
    </a:solidFill>
    <a:ln>
      <a:noFill/>
    </a:ln>
    <a:effectLst/>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numFmt formatCode="0.0&quot;%&quot;" sourceLinked="0"/>
            <c:spPr>
              <a:noFill/>
              <a:ln>
                <a:noFill/>
              </a:ln>
              <a:effectLst/>
            </c:spPr>
            <c:txPr>
              <a:bodyPr/>
              <a:lstStyle/>
              <a:p>
                <a:pPr>
                  <a:defRPr sz="750" b="0" i="0" u="none" strike="noStrike">
                    <a:solidFill>
                      <a:srgbClr val="002060"/>
                    </a:solidFill>
                    <a:latin typeface="Arial" panose="020B0604020202020204" pitchFamily="34" charset="0"/>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Rara vez</c:v>
                </c:pt>
                <c:pt idx="1">
                  <c:v>Algunas veces</c:v>
                </c:pt>
                <c:pt idx="2">
                  <c:v>Frecuentemente</c:v>
                </c:pt>
                <c:pt idx="3">
                  <c:v>Muy frecuentemente</c:v>
                </c:pt>
              </c:strCache>
            </c:strRef>
          </c:cat>
          <c:val>
            <c:numRef>
              <c:f>Sheet1!$B$2:$B$5</c:f>
              <c:numCache>
                <c:formatCode>General</c:formatCode>
                <c:ptCount val="4"/>
                <c:pt idx="0">
                  <c:v>16.7</c:v>
                </c:pt>
                <c:pt idx="1">
                  <c:v>11.1</c:v>
                </c:pt>
                <c:pt idx="2">
                  <c:v>44.4</c:v>
                </c:pt>
                <c:pt idx="3">
                  <c:v>27.8</c:v>
                </c:pt>
              </c:numCache>
            </c:numRef>
          </c:val>
          <c:extLst>
            <c:ext xmlns:c16="http://schemas.microsoft.com/office/drawing/2014/chart" uri="{C3380CC4-5D6E-409C-BE32-E72D297353CC}">
              <c16:uniqueId val="{00000003-1F69-4807-B21F-11C9DB202980}"/>
            </c:ext>
          </c:extLst>
        </c:ser>
        <c:dLbls>
          <c:showLegendKey val="0"/>
          <c:showVal val="1"/>
          <c:showCatName val="0"/>
          <c:showSerName val="0"/>
          <c:showPercent val="0"/>
          <c:showBubbleSize val="0"/>
        </c:dLbls>
        <c:gapWidth val="35"/>
        <c:axId val="2094734554"/>
        <c:axId val="2094734552"/>
      </c:barChart>
      <c:catAx>
        <c:axId val="2094734554"/>
        <c:scaling>
          <c:orientation val="minMax"/>
        </c:scaling>
        <c:delete val="0"/>
        <c:axPos val="l"/>
        <c:numFmt formatCode="General" sourceLinked="1"/>
        <c:majorTickMark val="none"/>
        <c:minorTickMark val="none"/>
        <c:tickLblPos val="nextTo"/>
        <c:spPr>
          <a:ln w="12700" cap="flat">
            <a:noFill/>
            <a:prstDash val="solid"/>
            <a:round/>
          </a:ln>
        </c:spPr>
        <c:txPr>
          <a:bodyPr/>
          <a:lstStyle/>
          <a:p>
            <a:pPr>
              <a:defRPr sz="800" b="0" i="0" u="none" strike="noStrike">
                <a:solidFill>
                  <a:srgbClr val="002060"/>
                </a:solidFill>
                <a:latin typeface="Arial" panose="020B0604020202020204" pitchFamily="34" charset="0"/>
                <a:cs typeface="Arial" panose="020B0604020202020204" pitchFamily="34" charset="0"/>
              </a:defRPr>
            </a:pPr>
            <a:endParaRPr lang="en-US"/>
          </a:p>
        </c:txPr>
        <c:crossAx val="2094734552"/>
        <c:crosses val="autoZero"/>
        <c:auto val="1"/>
        <c:lblAlgn val="ctr"/>
        <c:lblOffset val="100"/>
        <c:noMultiLvlLbl val="1"/>
      </c:catAx>
      <c:valAx>
        <c:axId val="2094734552"/>
        <c:scaling>
          <c:orientation val="minMax"/>
          <c:max val="130"/>
          <c:min val="0"/>
        </c:scaling>
        <c:delete val="1"/>
        <c:axPos val="b"/>
        <c:numFmt formatCode="General" sourceLinked="0"/>
        <c:majorTickMark val="out"/>
        <c:minorTickMark val="none"/>
        <c:tickLblPos val="low"/>
        <c:crossAx val="2094734554"/>
        <c:crosses val="autoZero"/>
        <c:crossBetween val="between"/>
      </c:valAx>
      <c:spPr>
        <a:solidFill>
          <a:srgbClr val="FFFFFF">
            <a:alpha val="0"/>
          </a:srgbClr>
        </a:solidFill>
        <a:ln>
          <a:noFill/>
        </a:ln>
        <a:effectLst/>
      </c:spPr>
    </c:plotArea>
    <c:plotVisOnly val="1"/>
    <c:dispBlanksAs val="span"/>
    <c:showDLblsOverMax val="1"/>
  </c:chart>
  <c:spPr>
    <a:solidFill>
      <a:srgbClr val="FFFFFF">
        <a:alpha val="0"/>
      </a:srgbClr>
    </a:solidFill>
    <a:ln>
      <a:noFill/>
    </a:ln>
    <a:effectLst/>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numFmt formatCode="0.0&quot;%&quot;" sourceLinked="0"/>
            <c:spPr>
              <a:noFill/>
              <a:ln>
                <a:noFill/>
              </a:ln>
              <a:effectLst/>
            </c:spPr>
            <c:txPr>
              <a:bodyPr/>
              <a:lstStyle/>
              <a:p>
                <a:pPr>
                  <a:defRPr sz="750" b="0" i="0" u="none" strike="noStrike">
                    <a:solidFill>
                      <a:srgbClr val="002060"/>
                    </a:solidFill>
                    <a:latin typeface="Arial" panose="020B0604020202020204" pitchFamily="34" charset="0"/>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Muy difícil</c:v>
                </c:pt>
                <c:pt idx="1">
                  <c:v>Difícil</c:v>
                </c:pt>
                <c:pt idx="2">
                  <c:v>Regular</c:v>
                </c:pt>
                <c:pt idx="3">
                  <c:v>Fácil</c:v>
                </c:pt>
                <c:pt idx="4">
                  <c:v>Muy fácil</c:v>
                </c:pt>
              </c:strCache>
            </c:strRef>
          </c:cat>
          <c:val>
            <c:numRef>
              <c:f>Sheet1!$B$2:$B$6</c:f>
              <c:numCache>
                <c:formatCode>General</c:formatCode>
                <c:ptCount val="5"/>
                <c:pt idx="0">
                  <c:v>11.1</c:v>
                </c:pt>
                <c:pt idx="1">
                  <c:v>27.8</c:v>
                </c:pt>
                <c:pt idx="2">
                  <c:v>38.9</c:v>
                </c:pt>
                <c:pt idx="3">
                  <c:v>16.7</c:v>
                </c:pt>
                <c:pt idx="4">
                  <c:v>5.6</c:v>
                </c:pt>
              </c:numCache>
            </c:numRef>
          </c:val>
          <c:extLst>
            <c:ext xmlns:c16="http://schemas.microsoft.com/office/drawing/2014/chart" uri="{C3380CC4-5D6E-409C-BE32-E72D297353CC}">
              <c16:uniqueId val="{00000003-81D5-4CD4-9A6B-773100E808E3}"/>
            </c:ext>
          </c:extLst>
        </c:ser>
        <c:dLbls>
          <c:showLegendKey val="0"/>
          <c:showVal val="1"/>
          <c:showCatName val="0"/>
          <c:showSerName val="0"/>
          <c:showPercent val="0"/>
          <c:showBubbleSize val="0"/>
        </c:dLbls>
        <c:gapWidth val="35"/>
        <c:axId val="2094734554"/>
        <c:axId val="2094734552"/>
      </c:barChart>
      <c:catAx>
        <c:axId val="2094734554"/>
        <c:scaling>
          <c:orientation val="minMax"/>
        </c:scaling>
        <c:delete val="0"/>
        <c:axPos val="l"/>
        <c:numFmt formatCode="General" sourceLinked="1"/>
        <c:majorTickMark val="none"/>
        <c:minorTickMark val="none"/>
        <c:tickLblPos val="nextTo"/>
        <c:spPr>
          <a:ln w="12700" cap="flat">
            <a:noFill/>
            <a:prstDash val="solid"/>
            <a:round/>
          </a:ln>
        </c:spPr>
        <c:txPr>
          <a:bodyPr/>
          <a:lstStyle/>
          <a:p>
            <a:pPr>
              <a:defRPr sz="800" b="0" i="0" u="none" strike="noStrike">
                <a:solidFill>
                  <a:srgbClr val="002060"/>
                </a:solidFill>
                <a:latin typeface="Arial" panose="020B0604020202020204" pitchFamily="34" charset="0"/>
                <a:cs typeface="Arial" panose="020B0604020202020204" pitchFamily="34" charset="0"/>
              </a:defRPr>
            </a:pPr>
            <a:endParaRPr lang="en-US"/>
          </a:p>
        </c:txPr>
        <c:crossAx val="2094734552"/>
        <c:crosses val="autoZero"/>
        <c:auto val="1"/>
        <c:lblAlgn val="ctr"/>
        <c:lblOffset val="100"/>
        <c:noMultiLvlLbl val="1"/>
      </c:catAx>
      <c:valAx>
        <c:axId val="2094734552"/>
        <c:scaling>
          <c:orientation val="minMax"/>
          <c:max val="130"/>
          <c:min val="0"/>
        </c:scaling>
        <c:delete val="1"/>
        <c:axPos val="b"/>
        <c:numFmt formatCode="General" sourceLinked="0"/>
        <c:majorTickMark val="out"/>
        <c:minorTickMark val="none"/>
        <c:tickLblPos val="low"/>
        <c:crossAx val="2094734554"/>
        <c:crosses val="autoZero"/>
        <c:crossBetween val="between"/>
      </c:valAx>
      <c:spPr>
        <a:solidFill>
          <a:srgbClr val="FFFFFF">
            <a:alpha val="0"/>
          </a:srgbClr>
        </a:solidFill>
        <a:ln>
          <a:noFill/>
        </a:ln>
        <a:effectLst/>
      </c:spPr>
    </c:plotArea>
    <c:plotVisOnly val="1"/>
    <c:dispBlanksAs val="span"/>
    <c:showDLblsOverMax val="1"/>
  </c:chart>
  <c:spPr>
    <a:solidFill>
      <a:srgbClr val="FFFFFF">
        <a:alpha val="0"/>
      </a:srgbClr>
    </a:solidFill>
    <a:ln>
      <a:noFill/>
    </a:ln>
    <a:effectLst/>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strCache>
            </c:strRef>
          </c:tx>
          <c:spPr>
            <a:solidFill>
              <a:srgbClr val="0070C0"/>
            </a:solidFill>
            <a:ln>
              <a:noFill/>
            </a:ln>
            <a:effectLst>
              <a:outerShdw blurRad="57150" dist="19050" dir="5400000" algn="ctr" rotWithShape="0">
                <a:srgbClr val="000000">
                  <a:alpha val="63000"/>
                </a:srgbClr>
              </a:outerShdw>
            </a:effectLst>
          </c:spPr>
          <c:invertIfNegative val="0"/>
          <c:dLbls>
            <c:numFmt formatCode="0.0&quot;%&quot;" sourceLinked="0"/>
            <c:spPr>
              <a:noFill/>
              <a:ln>
                <a:noFill/>
              </a:ln>
              <a:effectLst/>
            </c:spPr>
            <c:txPr>
              <a:bodyPr/>
              <a:lstStyle/>
              <a:p>
                <a:pPr>
                  <a:defRPr sz="750" b="0" i="0" u="none" strike="noStrike">
                    <a:solidFill>
                      <a:srgbClr val="002060"/>
                    </a:solidFill>
                    <a:latin typeface="Arial" panose="020B0604020202020204" pitchFamily="34" charset="0"/>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Nota 2</c:v>
                </c:pt>
                <c:pt idx="1">
                  <c:v>Nota 3</c:v>
                </c:pt>
                <c:pt idx="2">
                  <c:v>Nota 4</c:v>
                </c:pt>
                <c:pt idx="3">
                  <c:v>Nota 5</c:v>
                </c:pt>
              </c:strCache>
            </c:strRef>
          </c:cat>
          <c:val>
            <c:numRef>
              <c:f>Sheet1!$B$2:$B$5</c:f>
              <c:numCache>
                <c:formatCode>General</c:formatCode>
                <c:ptCount val="4"/>
                <c:pt idx="0">
                  <c:v>22.2</c:v>
                </c:pt>
                <c:pt idx="1">
                  <c:v>38.9</c:v>
                </c:pt>
                <c:pt idx="2">
                  <c:v>27.8</c:v>
                </c:pt>
                <c:pt idx="3">
                  <c:v>11.1</c:v>
                </c:pt>
              </c:numCache>
            </c:numRef>
          </c:val>
          <c:extLst>
            <c:ext xmlns:c16="http://schemas.microsoft.com/office/drawing/2014/chart" uri="{C3380CC4-5D6E-409C-BE32-E72D297353CC}">
              <c16:uniqueId val="{00000002-F510-495D-9C5E-9F576EE29B97}"/>
            </c:ext>
          </c:extLst>
        </c:ser>
        <c:dLbls>
          <c:showLegendKey val="0"/>
          <c:showVal val="1"/>
          <c:showCatName val="0"/>
          <c:showSerName val="0"/>
          <c:showPercent val="0"/>
          <c:showBubbleSize val="0"/>
        </c:dLbls>
        <c:gapWidth val="35"/>
        <c:axId val="2094734554"/>
        <c:axId val="2094734552"/>
      </c:barChart>
      <c:catAx>
        <c:axId val="2094734554"/>
        <c:scaling>
          <c:orientation val="minMax"/>
        </c:scaling>
        <c:delete val="0"/>
        <c:axPos val="l"/>
        <c:numFmt formatCode="General" sourceLinked="1"/>
        <c:majorTickMark val="none"/>
        <c:minorTickMark val="none"/>
        <c:tickLblPos val="nextTo"/>
        <c:spPr>
          <a:ln w="12700" cap="flat">
            <a:noFill/>
            <a:prstDash val="solid"/>
            <a:round/>
          </a:ln>
        </c:spPr>
        <c:txPr>
          <a:bodyPr/>
          <a:lstStyle/>
          <a:p>
            <a:pPr>
              <a:defRPr sz="800" b="0" i="0" u="none" strike="noStrike">
                <a:solidFill>
                  <a:srgbClr val="33415A"/>
                </a:solidFill>
                <a:latin typeface="Calibri"/>
              </a:defRPr>
            </a:pPr>
            <a:endParaRPr lang="en-US"/>
          </a:p>
        </c:txPr>
        <c:crossAx val="2094734552"/>
        <c:crosses val="autoZero"/>
        <c:auto val="1"/>
        <c:lblAlgn val="ctr"/>
        <c:lblOffset val="100"/>
        <c:noMultiLvlLbl val="1"/>
      </c:catAx>
      <c:valAx>
        <c:axId val="2094734552"/>
        <c:scaling>
          <c:orientation val="minMax"/>
          <c:max val="130"/>
          <c:min val="0"/>
        </c:scaling>
        <c:delete val="1"/>
        <c:axPos val="b"/>
        <c:numFmt formatCode="General" sourceLinked="0"/>
        <c:majorTickMark val="out"/>
        <c:minorTickMark val="none"/>
        <c:tickLblPos val="low"/>
        <c:crossAx val="2094734554"/>
        <c:crosses val="autoZero"/>
        <c:crossBetween val="between"/>
      </c:valAx>
      <c:spPr>
        <a:solidFill>
          <a:srgbClr val="FFFFFF">
            <a:alpha val="0"/>
          </a:srgbClr>
        </a:solidFill>
        <a:ln>
          <a:noFill/>
        </a:ln>
        <a:effectLst/>
      </c:spPr>
    </c:plotArea>
    <c:plotVisOnly val="1"/>
    <c:dispBlanksAs val="span"/>
    <c:showDLblsOverMax val="1"/>
  </c:chart>
  <c:spPr>
    <a:solidFill>
      <a:srgbClr val="FFFFFF">
        <a:alpha val="0"/>
      </a:srgbClr>
    </a:solidFill>
    <a:ln>
      <a:noFill/>
    </a:ln>
    <a:effectLst/>
  </c:sp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6</Pages>
  <Words>1379</Words>
  <Characters>7626</Characters>
  <Application>Microsoft Office Word</Application>
  <DocSecurity>0</DocSecurity>
  <Lines>635</Lines>
  <Paragraphs>428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Silvia Martinez</cp:lastModifiedBy>
  <cp:revision>5</cp:revision>
  <cp:lastPrinted>2026-09-25T23:14:00Z</cp:lastPrinted>
  <dcterms:created xsi:type="dcterms:W3CDTF">2026-09-25T21:21:00Z</dcterms:created>
  <dcterms:modified xsi:type="dcterms:W3CDTF">2026-09-25T23:16:00Z</dcterms:modified>
</cp:coreProperties>
</file>