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COMÉDICA DE R.L. · Departamento de Administración de Riesgos</w:t>
            </w:r>
          </w:p>
          <w:p>
            <w:r>
              <w:rPr>
                <w:b/>
                <w:color w:val="FFFFFF"/>
                <w:sz w:val="36"/>
              </w:rPr>
              <w:t>Guía de configuración en Microsoft Forms</w:t>
            </w:r>
          </w:p>
          <w:p>
            <w:r>
              <w:rPr>
                <w:color w:val="FFFFFF"/>
                <w:sz w:val="22"/>
              </w:rPr>
              <w:t>Entrevista para el Análisis del Impacto del Negocio (BIA)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DCE6F2"/>
          </w:tcPr>
          <w:p>
            <w:r/>
            <w:r>
              <w:rPr>
                <w:b w:val="0"/>
                <w:sz w:val="20"/>
              </w:rPr>
              <w:t>Este documento NO se importa. Úselo para revisar y terminar de configurar el formulario después de importar el archivo BIA_COMEDICA_Importar_Forms.docx.</w:t>
            </w:r>
          </w:p>
        </w:tc>
      </w:tr>
    </w:tbl>
    <w:p>
      <w:pPr>
        <w:pStyle w:val="Heading1"/>
      </w:pPr>
      <w:r>
        <w:rPr>
          <w:color w:val="1F3864"/>
        </w:rPr>
        <w:t>1. Importar el formulario</w:t>
      </w:r>
    </w:p>
    <w:p>
      <w:pPr>
        <w:pStyle w:val="ListNumber"/>
      </w:pPr>
      <w:r>
        <w:t>Entre a forms.office.com con su cuenta institucional.</w:t>
      </w:r>
    </w:p>
    <w:p>
      <w:pPr>
        <w:pStyle w:val="ListNumber"/>
      </w:pPr>
      <w:r>
        <w:t>Seleccione Importación rápida &gt; Cargar desde este dispositivo.</w:t>
      </w:r>
    </w:p>
    <w:p>
      <w:pPr>
        <w:pStyle w:val="ListNumber"/>
      </w:pPr>
      <w:r>
        <w:t>Elija el archivo BIA_COMEDICA_Importar_Forms.docx y seleccione Formulario.</w:t>
      </w:r>
    </w:p>
    <w:p>
      <w:pPr>
        <w:pStyle w:val="ListNumber"/>
      </w:pPr>
      <w:r>
        <w:t>Revise la vista previa: deben aparecer 6 secciones y 43 preguntas. Luego seleccione Iniciar revisión o Confirmar.</w:t>
      </w:r>
    </w:p>
    <w:p>
      <w:pPr>
        <w:pStyle w:val="Heading1"/>
      </w:pPr>
      <w:r>
        <w:rPr>
          <w:color w:val="1F3864"/>
        </w:rPr>
        <w:t>2. Ajustes que Forms no hace solo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2835"/>
        <w:gridCol w:w="4649"/>
      </w:tblGrid>
      <w:tr>
        <w:tc>
          <w:tcPr>
            <w:tcW w:type="dxa" w:w="2154"/>
            <w:shd w:val="clear" w:color="auto" w:fill="1F3864"/>
          </w:tcPr>
          <w:p>
            <w:r/>
            <w:r>
              <w:rPr>
                <w:b/>
                <w:color w:val="FFFFFF"/>
                <w:sz w:val="19"/>
              </w:rPr>
              <w:t>Ajuste</w:t>
            </w:r>
          </w:p>
        </w:tc>
        <w:tc>
          <w:tcPr>
            <w:tcW w:type="dxa" w:w="2835"/>
            <w:shd w:val="clear" w:color="auto" w:fill="1F3864"/>
          </w:tcPr>
          <w:p>
            <w:r/>
            <w:r>
              <w:rPr>
                <w:b/>
                <w:color w:val="FFFFFF"/>
                <w:sz w:val="19"/>
              </w:rPr>
              <w:t>Dónde</w:t>
            </w:r>
          </w:p>
        </w:tc>
        <w:tc>
          <w:tcPr>
            <w:tcW w:type="dxa" w:w="4649"/>
            <w:shd w:val="clear" w:color="auto" w:fill="1F3864"/>
          </w:tcPr>
          <w:p>
            <w:r/>
            <w:r>
              <w:rPr>
                <w:b/>
                <w:color w:val="FFFFFF"/>
                <w:sz w:val="19"/>
              </w:rPr>
              <w:t>Cómo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Marcar obligatorias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Preguntas con 'Sí' en la tabla de la sección 4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9"/>
              </w:rPr>
              <w:t>Active el interruptor Obligatorio en cada pregunta.</w:t>
            </w:r>
          </w:p>
        </w:tc>
      </w:tr>
      <w:tr>
        <w:tc>
          <w:tcPr>
            <w:tcW w:type="dxa" w:w="2154"/>
            <w:shd w:val="clear" w:color="auto" w:fill="F2F2F2"/>
          </w:tcPr>
          <w:p>
            <w:r/>
            <w:r>
              <w:rPr>
                <w:b w:val="0"/>
                <w:sz w:val="19"/>
              </w:rPr>
              <w:t>Respuesta larga</w:t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19"/>
              </w:rPr>
              <w:t>Preguntas de tipo Texto largo</w:t>
            </w:r>
          </w:p>
        </w:tc>
        <w:tc>
          <w:tcPr>
            <w:tcW w:type="dxa" w:w="4649"/>
            <w:shd w:val="clear" w:color="auto" w:fill="F2F2F2"/>
          </w:tcPr>
          <w:p>
            <w:r/>
            <w:r>
              <w:rPr>
                <w:b w:val="0"/>
                <w:sz w:val="19"/>
              </w:rPr>
              <w:t>Active Respuesta larga (Forms las importa como texto corto).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Pregunta de fecha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Pregunta 1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9"/>
              </w:rPr>
              <w:t>Si no quedó como Fecha, cambie el tipo a Fecha.</w:t>
            </w:r>
          </w:p>
        </w:tc>
      </w:tr>
      <w:tr>
        <w:tc>
          <w:tcPr>
            <w:tcW w:type="dxa" w:w="2154"/>
            <w:shd w:val="clear" w:color="auto" w:fill="F2F2F2"/>
          </w:tcPr>
          <w:p>
            <w:r/>
            <w:r>
              <w:rPr>
                <w:b w:val="0"/>
                <w:sz w:val="19"/>
              </w:rPr>
              <w:t>Opción Otro</w:t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19"/>
              </w:rPr>
              <w:t>Pregunta 28 (respaldos)</w:t>
            </w:r>
          </w:p>
        </w:tc>
        <w:tc>
          <w:tcPr>
            <w:tcW w:type="dxa" w:w="4649"/>
            <w:shd w:val="clear" w:color="auto" w:fill="F2F2F2"/>
          </w:tcPr>
          <w:p>
            <w:r/>
            <w:r>
              <w:rPr>
                <w:b w:val="0"/>
                <w:sz w:val="19"/>
              </w:rPr>
              <w:t>Seleccione Agregar opción "Otro".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Lista de gerencias (opcional)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Pregunta 4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9"/>
              </w:rPr>
              <w:t>Cambie a Opción y active Lista desplegable con las gerencias.</w:t>
            </w:r>
          </w:p>
        </w:tc>
      </w:tr>
      <w:tr>
        <w:tc>
          <w:tcPr>
            <w:tcW w:type="dxa" w:w="2154"/>
            <w:shd w:val="clear" w:color="auto" w:fill="F2F2F2"/>
          </w:tcPr>
          <w:p>
            <w:r/>
            <w:r>
              <w:rPr>
                <w:b w:val="0"/>
                <w:sz w:val="19"/>
              </w:rPr>
              <w:t>Likert (opcional)</w:t>
            </w:r>
          </w:p>
        </w:tc>
        <w:tc>
          <w:tcPr>
            <w:tcW w:type="dxa" w:w="2835"/>
            <w:shd w:val="clear" w:color="auto" w:fill="F2F2F2"/>
          </w:tcPr>
          <w:p>
            <w:r/>
            <w:r>
              <w:rPr>
                <w:b w:val="0"/>
                <w:sz w:val="19"/>
              </w:rPr>
              <w:t>Preguntas 9 a 15</w:t>
            </w:r>
          </w:p>
        </w:tc>
        <w:tc>
          <w:tcPr>
            <w:tcW w:type="dxa" w:w="4649"/>
            <w:shd w:val="clear" w:color="auto" w:fill="F2F2F2"/>
          </w:tcPr>
          <w:p>
            <w:r/>
            <w:r>
              <w:rPr>
                <w:b w:val="0"/>
                <w:sz w:val="19"/>
              </w:rPr>
              <w:t>Cree una pregunta Likert con las 7 declaraciones y la escala Muy alto a Muy bajo; luego elimine las 7 preguntas.</w:t>
            </w:r>
          </w:p>
        </w:tc>
      </w:tr>
    </w:tbl>
    <w:p>
      <w:pPr>
        <w:pStyle w:val="Heading1"/>
      </w:pPr>
      <w:r>
        <w:rPr>
          <w:color w:val="1F3864"/>
        </w:rPr>
        <w:t>3. Ramificación</w:t>
      </w:r>
    </w:p>
    <w:p>
      <w:r>
        <w:t>En el menú ··· (Más configuraciones) &gt; Ramificación, configure: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1701"/>
        <w:gridCol w:w="3402"/>
      </w:tblGrid>
      <w:tr>
        <w:tc>
          <w:tcPr>
            <w:tcW w:type="dxa" w:w="4535"/>
            <w:shd w:val="clear" w:color="auto" w:fill="1F3864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1701"/>
            <w:shd w:val="clear" w:color="auto" w:fill="1F3864"/>
          </w:tcPr>
          <w:p>
            <w:r/>
            <w:r>
              <w:rPr>
                <w:b/>
                <w:color w:val="FFFFFF"/>
                <w:sz w:val="19"/>
              </w:rPr>
              <w:t>Si responde</w:t>
            </w:r>
          </w:p>
        </w:tc>
        <w:tc>
          <w:tcPr>
            <w:tcW w:type="dxa" w:w="3402"/>
            <w:shd w:val="clear" w:color="auto" w:fill="1F3864"/>
          </w:tcPr>
          <w:p>
            <w:r/>
            <w:r>
              <w:rPr>
                <w:b/>
                <w:color w:val="FFFFFF"/>
                <w:sz w:val="19"/>
              </w:rPr>
              <w:t>Ir 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20. Procedimientos manuales o alternos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Pregunta 23 (MTPD)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 w:val="0"/>
                <w:sz w:val="19"/>
              </w:rPr>
              <w:t>36. Proveedores críticos</w:t>
            </w:r>
          </w:p>
        </w:tc>
        <w:tc>
          <w:tcPr>
            <w:tcW w:type="dxa" w:w="1701"/>
            <w:shd w:val="clear" w:color="auto" w:fill="F2F2F2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402"/>
            <w:shd w:val="clear" w:color="auto" w:fill="F2F2F2"/>
          </w:tcPr>
          <w:p>
            <w:r/>
            <w:r>
              <w:rPr>
                <w:b w:val="0"/>
                <w:sz w:val="19"/>
              </w:rPr>
              <w:t>Pregunta 38 (alternativas)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42. Confirmación de la información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Fin del formulario</w:t>
            </w:r>
          </w:p>
        </w:tc>
      </w:tr>
    </w:tbl>
    <w:p>
      <w:r>
        <w:rPr>
          <w:i/>
        </w:rPr>
        <w:t>Las preguntas a las que se salta (21, 22, 37 y 43) deben quedar como no obligatorias.</w:t>
      </w:r>
    </w:p>
    <w:p>
      <w:pPr>
        <w:pStyle w:val="Heading1"/>
      </w:pPr>
      <w:r>
        <w:rPr>
          <w:color w:val="1F3864"/>
        </w:rPr>
        <w:t>4. Tipo de respuesta por pregunta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6236"/>
        <w:gridCol w:w="1474"/>
        <w:gridCol w:w="1304"/>
      </w:tblGrid>
      <w:tr>
        <w:tc>
          <w:tcPr>
            <w:tcW w:type="dxa" w:w="624"/>
            <w:shd w:val="clear" w:color="auto" w:fill="1F3864"/>
          </w:tcPr>
          <w:p>
            <w:r/>
            <w:r>
              <w:rPr>
                <w:b/>
                <w:color w:val="FFFFFF"/>
                <w:sz w:val="19"/>
              </w:rPr>
              <w:t>N.º</w:t>
            </w:r>
          </w:p>
        </w:tc>
        <w:tc>
          <w:tcPr>
            <w:tcW w:type="dxa" w:w="6236"/>
            <w:shd w:val="clear" w:color="auto" w:fill="1F3864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1474"/>
            <w:shd w:val="clear" w:color="auto" w:fill="1F3864"/>
          </w:tcPr>
          <w:p>
            <w:r/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1304"/>
            <w:shd w:val="clear" w:color="auto" w:fill="1F3864"/>
          </w:tcPr>
          <w:p>
            <w:r/>
            <w:r>
              <w:rPr>
                <w:b/>
                <w:color w:val="FFFFFF"/>
                <w:sz w:val="19"/>
              </w:rPr>
              <w:t>Obligatoria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Fecha de la entrevista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Fecha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19"/>
              </w:rPr>
              <w:t>Nombre completo del entrevistado</w:t>
            </w:r>
          </w:p>
        </w:tc>
        <w:tc>
          <w:tcPr>
            <w:tcW w:type="dxa" w:w="147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corto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Cargo del entrevistado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corto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19"/>
              </w:rPr>
              <w:t>Gerencia o departamento al que pertenece</w:t>
            </w:r>
          </w:p>
        </w:tc>
        <w:tc>
          <w:tcPr>
            <w:tcW w:type="dxa" w:w="147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corto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Nombre del proceso que representa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corto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19"/>
              </w:rPr>
              <w:t>¿Qué departamentos participan en el proceso y cuáles son sus principales responsabilidades?</w:t>
            </w:r>
          </w:p>
        </w:tc>
        <w:tc>
          <w:tcPr>
            <w:tcW w:type="dxa" w:w="147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largo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¿Qué amenaza podría ocasionar la interrupción del proceso? (Ejemplo: falla tecnológica, cibe...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largo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19"/>
              </w:rPr>
              <w:t>¿Qué riesgo podría materializarse si el proceso se interrumpe?</w:t>
            </w:r>
          </w:p>
        </w:tc>
        <w:tc>
          <w:tcPr>
            <w:tcW w:type="dxa" w:w="147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largo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Impacto financiero: ¿qué severidad tendría una interrupción del proceso?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Opción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19"/>
              </w:rPr>
              <w:t>Impacto operacional: ¿qué severidad tendría una interrupción del proceso?</w:t>
            </w:r>
          </w:p>
        </w:tc>
        <w:tc>
          <w:tcPr>
            <w:tcW w:type="dxa" w:w="147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Opción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Impacto legal o regulatorio: ¿qué severidad tendría una interrupción del proceso?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Opción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19"/>
              </w:rPr>
              <w:t>Impacto reputacional: ¿qué severidad tendría una interrupción del proceso?</w:t>
            </w:r>
          </w:p>
        </w:tc>
        <w:tc>
          <w:tcPr>
            <w:tcW w:type="dxa" w:w="147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Opción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Impacto en clientes y asociados: ¿qué severidad tendría una interrupción del proceso?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Opción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19"/>
              </w:rPr>
              <w:t>Impacto en personas (colaboradores): ¿qué severidad tendría una interrupción del proceso?</w:t>
            </w:r>
          </w:p>
        </w:tc>
        <w:tc>
          <w:tcPr>
            <w:tcW w:type="dxa" w:w="147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Opción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Impacto en infraestructura y equipo: ¿qué severidad tendría una interrupción del proceso?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Opción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19"/>
              </w:rPr>
              <w:t>¿El proceso es crítico para la continuidad de las operaciones de la Cooperativa?</w:t>
            </w:r>
          </w:p>
        </w:tc>
        <w:tc>
          <w:tcPr>
            <w:tcW w:type="dxa" w:w="147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Opción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¿Qué consecuencias tendría la interrupción del proceso? Indique servicios afectados, persona...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largo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19"/>
              </w:rPr>
              <w:t>¿El proceso cuenta con un mapa de procesos o documentación que identifique sus actividades y...</w:t>
            </w:r>
          </w:p>
        </w:tc>
        <w:tc>
          <w:tcPr>
            <w:tcW w:type="dxa" w:w="147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Opción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¿De qué procesos, áreas, sistemas o servicios depende el proceso para operar?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largo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19"/>
              </w:rPr>
              <w:t>¿Existen procedimientos manuales o alternos para continuar operando durante una contingencia?</w:t>
            </w:r>
          </w:p>
        </w:tc>
        <w:tc>
          <w:tcPr>
            <w:tcW w:type="dxa" w:w="147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Opción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Describa los procedimientos manuales o alternos que se utilizarían. (Ejemplo: registros manu...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largo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19"/>
              </w:rPr>
              <w:t>¿Qué limitaciones o dificultades tendrían esos procedimientos alternos?</w:t>
            </w:r>
          </w:p>
        </w:tc>
        <w:tc>
          <w:tcPr>
            <w:tcW w:type="dxa" w:w="147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largo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MTPD: ¿Cuánto tiempo puede estar interrumpido el proceso antes de que los impactos sean inac...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corto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19"/>
              </w:rPr>
              <w:t>MBCO: ¿Qué nivel mínimo de servicio debe mantenerse durante una contingencia? (Indique activ...</w:t>
            </w:r>
          </w:p>
        </w:tc>
        <w:tc>
          <w:tcPr>
            <w:tcW w:type="dxa" w:w="147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largo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RTO: ¿En cuánto tiempo debe restablecerse el proceso después de una interrupción? (Ejemplo: ...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corto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19"/>
              </w:rPr>
              <w:t>RPO: ¿Cuánta información, medida en tiempo, puede perder el proceso sin consecuencias graves...</w:t>
            </w:r>
          </w:p>
        </w:tc>
        <w:tc>
          <w:tcPr>
            <w:tcW w:type="dxa" w:w="147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corto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¿Cuánto tarda actualmente Tecnología de la Información en restablecer los sistemas que neces...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corto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19"/>
              </w:rPr>
              <w:t>¿Cada cuánto se respalda la información que utiliza el proceso?</w:t>
            </w:r>
          </w:p>
        </w:tc>
        <w:tc>
          <w:tcPr>
            <w:tcW w:type="dxa" w:w="147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Opción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¿Qué acciones deben ejecutarse para recuperar el proceso a tiempo? Indique el orden de prior...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largo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19"/>
              </w:rPr>
              <w:t>Después de restablecer el servicio mínimo, ¿cuánto tiempo adicional se necesita para recuper...</w:t>
            </w:r>
          </w:p>
        </w:tc>
        <w:tc>
          <w:tcPr>
            <w:tcW w:type="dxa" w:w="147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corto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31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Recursos tecnológicos: ¿qué equipos, sistemas o accesos necesita, en qué cantidad y en cuánt...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largo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32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19"/>
              </w:rPr>
              <w:t>Mobiliario: ¿qué mobiliario necesita y en qué cantidad?</w:t>
            </w:r>
          </w:p>
        </w:tc>
        <w:tc>
          <w:tcPr>
            <w:tcW w:type="dxa" w:w="147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largo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33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Papelería: ¿qué suministros necesita para operar manualmente y en qué cantidad?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largo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34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19"/>
              </w:rPr>
              <w:t>Personal: ¿qué puestos y cuántas personas necesita, en qué turnos y en cuánto tiempo deben i...</w:t>
            </w:r>
          </w:p>
        </w:tc>
        <w:tc>
          <w:tcPr>
            <w:tcW w:type="dxa" w:w="147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largo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Otros recursos: ¿qué más necesita, en qué cantidad y en cuánto tiempo? (Ejemplo: transporte,...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largo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19"/>
              </w:rPr>
              <w:t>¿El proceso depende de proveedores críticos?</w:t>
            </w:r>
          </w:p>
        </w:tc>
        <w:tc>
          <w:tcPr>
            <w:tcW w:type="dxa" w:w="147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Opción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Para cada proveedor crítico indique, en una línea: nombre, servicio, país, tiempo máximo tol...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largo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19"/>
              </w:rPr>
              <w:t>Si un recurso o proveedor crítico no está disponible, ¿qué alternativa tiene el proceso, cuá...</w:t>
            </w:r>
          </w:p>
        </w:tc>
        <w:tc>
          <w:tcPr>
            <w:tcW w:type="dxa" w:w="147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largo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39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Observaciones adicionales sobre el impacto o la continuidad del proceso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largo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40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19"/>
              </w:rPr>
              <w:t>Nombre de la persona que realiza la entrevista</w:t>
            </w:r>
          </w:p>
        </w:tc>
        <w:tc>
          <w:tcPr>
            <w:tcW w:type="dxa" w:w="147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corto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41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Nombre del líder del proceso que valida la información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corto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42</w:t>
            </w:r>
          </w:p>
        </w:tc>
        <w:tc>
          <w:tcPr>
            <w:tcW w:type="dxa" w:w="6236"/>
            <w:shd w:val="clear" w:color="auto" w:fill="F2F2F2"/>
          </w:tcPr>
          <w:p>
            <w:r/>
            <w:r>
              <w:rPr>
                <w:b w:val="0"/>
                <w:sz w:val="19"/>
              </w:rPr>
              <w:t>¿Confirma que la información refleja las condiciones actuales del proceso?</w:t>
            </w:r>
          </w:p>
        </w:tc>
        <w:tc>
          <w:tcPr>
            <w:tcW w:type="dxa" w:w="147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Opción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43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¿Qué información debe corregirse o validarse y qué área debe confirmarla?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Texto largo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</w:t>
            </w:r>
          </w:p>
        </w:tc>
      </w:tr>
    </w:tbl>
    <w:p>
      <w:pPr>
        <w:pStyle w:val="Heading1"/>
      </w:pPr>
      <w:r>
        <w:rPr>
          <w:color w:val="1F3864"/>
        </w:rPr>
        <w:t>5. Escala de severidad sugerida (validar antes de usar)</w:t>
      </w:r>
    </w:p>
    <w:p>
      <w:r>
        <w:t>Forms no muestra definiciones junto a la escala. Si desea que todos los entrevistados interpreten igual los niveles, puede agregar esta referencia en la descripción de la Sección 2, una vez validada por el Departamento de Administración de Riesgos: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shd w:val="clear" w:color="auto" w:fill="1F3864"/>
          </w:tcPr>
          <w:p>
            <w:r/>
            <w:r>
              <w:rPr>
                <w:b/>
                <w:color w:val="FFFFFF"/>
                <w:sz w:val="19"/>
              </w:rPr>
              <w:t>Nivel</w:t>
            </w:r>
          </w:p>
        </w:tc>
        <w:tc>
          <w:tcPr>
            <w:tcW w:type="dxa" w:w="7937"/>
            <w:shd w:val="clear" w:color="auto" w:fill="1F3864"/>
          </w:tcPr>
          <w:p>
            <w:r/>
            <w:r>
              <w:rPr>
                <w:b/>
                <w:color w:val="FFFFFF"/>
                <w:sz w:val="19"/>
              </w:rPr>
              <w:t>Referencia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Muy alto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9"/>
              </w:rPr>
              <w:t>Afectación grave y generalizada; compromete la operación, el cumplimiento o la reputación de la Cooperativa.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r/>
            <w:r>
              <w:rPr>
                <w:b w:val="0"/>
                <w:sz w:val="19"/>
              </w:rPr>
              <w:t>Alto</w:t>
            </w:r>
          </w:p>
        </w:tc>
        <w:tc>
          <w:tcPr>
            <w:tcW w:type="dxa" w:w="7937"/>
            <w:shd w:val="clear" w:color="auto" w:fill="F2F2F2"/>
          </w:tcPr>
          <w:p>
            <w:r/>
            <w:r>
              <w:rPr>
                <w:b w:val="0"/>
                <w:sz w:val="19"/>
              </w:rPr>
              <w:t>Afectación significativa en varias áreas o servicios; requiere atención inmediata de la alta dirección.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Moderado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9"/>
              </w:rPr>
              <w:t>Afectación notable pero controlable con los recursos del área.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r/>
            <w:r>
              <w:rPr>
                <w:b w:val="0"/>
                <w:sz w:val="19"/>
              </w:rPr>
              <w:t>Bajo</w:t>
            </w:r>
          </w:p>
        </w:tc>
        <w:tc>
          <w:tcPr>
            <w:tcW w:type="dxa" w:w="7937"/>
            <w:shd w:val="clear" w:color="auto" w:fill="F2F2F2"/>
          </w:tcPr>
          <w:p>
            <w:r/>
            <w:r>
              <w:rPr>
                <w:b w:val="0"/>
                <w:sz w:val="19"/>
              </w:rPr>
              <w:t>Afectación menor y localizada; se resuelve en la operación normal.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Muy bajo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9"/>
              </w:rPr>
              <w:t>Afectación mínima o nula.</w:t>
            </w:r>
          </w:p>
        </w:tc>
      </w:tr>
    </w:tbl>
    <w:p>
      <w:pPr>
        <w:pStyle w:val="Heading1"/>
      </w:pPr>
      <w:r>
        <w:rPr>
          <w:color w:val="1F3864"/>
        </w:rPr>
        <w:t>6. Antes de compartir</w:t>
      </w:r>
    </w:p>
    <w:p>
      <w:r>
        <w:t>☐  Configuración &gt; Solo personas de la organización pueden responder.</w:t>
      </w:r>
    </w:p>
    <w:p>
      <w:r>
        <w:t>☐  Configuración &gt; Registrar nombre (opcional, si se desea identificar al entrevistado).</w:t>
      </w:r>
    </w:p>
    <w:p>
      <w:r>
        <w:t>☐  Envíe una respuesta de prueba y verifique la ramificación de las preguntas 20, 36 y 42.</w:t>
      </w:r>
    </w:p>
    <w:p>
      <w:r>
        <w:t>☐  Revise que los ejemplos de tiempos (MTPD, RTO, RPO) no se lean como metas aprobadas.</w:t>
      </w:r>
    </w:p>
    <w:p>
      <w:r>
        <w:t>☐  Elimine la respuesta de prueba en la pestaña Respuestas.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