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Abstract class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is the class that contain one or more than one abstract method (methods without implementation)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jc w:val="left"/>
        <w:rPr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to declare an abstract class we make use of the</w:t>
      </w:r>
      <w:r w:rsidDel="00000000" w:rsidR="00000000" w:rsidRPr="00000000">
        <w:rPr>
          <w:i w:val="1"/>
          <w:color w:val="273239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color w:val="273239"/>
          <w:sz w:val="26"/>
          <w:szCs w:val="26"/>
          <w:highlight w:val="white"/>
          <w:rtl w:val="0"/>
        </w:rPr>
        <w:t xml:space="preserve">abstract</w:t>
      </w:r>
      <w:r w:rsidDel="00000000" w:rsidR="00000000" w:rsidRPr="00000000">
        <w:rPr>
          <w:i w:val="1"/>
          <w:color w:val="273239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keyword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jc w:val="left"/>
        <w:rPr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a class declared abstract may or may not include abstract methods but if it includes an abstract method then it must be an abstract class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jc w:val="left"/>
        <w:rPr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Ex: </w:t>
        <w:br w:type="textWrapping"/>
      </w:r>
      <w:r w:rsidDel="00000000" w:rsidR="00000000" w:rsidRPr="00000000">
        <w:rPr>
          <w:color w:val="273239"/>
          <w:sz w:val="26"/>
          <w:szCs w:val="26"/>
          <w:highlight w:val="white"/>
        </w:rPr>
        <w:drawing>
          <wp:inline distB="114300" distT="114300" distL="114300" distR="114300">
            <wp:extent cx="4572000" cy="4933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—-----------------------------------------------------------------------------------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2- Static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jc w:val="left"/>
        <w:rPr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 “static” is a keyword that can be used to define class members (variables and methods) that belong to the class itself rather than to instances of the class.</w:t>
        <w:br w:type="textWrapping"/>
        <w:t xml:space="preserve">a) Static Variables: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left"/>
        <w:rPr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static variables are declared using the “static” keyword within a class.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left"/>
        <w:rPr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They are shared among all instances of the class.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jc w:val="left"/>
        <w:rPr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Static variables are initialized only once and retain their values across multiple instances.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jc w:val="left"/>
        <w:rPr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They can be accessed using the class name itself, without creating an instance.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jc w:val="left"/>
        <w:rPr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Ex</w:t>
      </w:r>
    </w:p>
    <w:p w:rsidR="00000000" w:rsidDel="00000000" w:rsidP="00000000" w:rsidRDefault="00000000" w:rsidRPr="00000000" w14:paraId="0000000E">
      <w:pPr>
        <w:ind w:left="1440" w:firstLine="0"/>
        <w:jc w:val="left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</w:rPr>
        <w:drawing>
          <wp:inline distB="114300" distT="114300" distL="114300" distR="114300">
            <wp:extent cx="4572000" cy="49339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jc w:val="left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b) Static Methods: 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jc w:val="left"/>
        <w:rPr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Static methods belong to the class itself, rather than the instances of the class.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jc w:val="left"/>
        <w:rPr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They can be called without creating an instance of the class.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left"/>
        <w:rPr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Static methods are useful for performing operations or computations that are not specific to any particular instance.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—---------------------------------------------------------------------------------------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3- Encapsulation: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left"/>
        <w:rPr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Encapsulation means hiding data within a library, preventing it from outside factors. It helps you control your program and prevent it from becoming too complicated.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720" w:hanging="360"/>
        <w:jc w:val="left"/>
        <w:rPr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To Achieve Encapsulation In Dart :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color w:val="101010"/>
          <w:sz w:val="24"/>
          <w:szCs w:val="24"/>
        </w:rPr>
      </w:pPr>
      <w:r w:rsidDel="00000000" w:rsidR="00000000" w:rsidRPr="00000000">
        <w:rPr>
          <w:color w:val="101010"/>
          <w:sz w:val="24"/>
          <w:szCs w:val="24"/>
          <w:highlight w:val="white"/>
          <w:rtl w:val="0"/>
        </w:rPr>
        <w:t xml:space="preserve">Declaring the class properties as private by using underscore(_).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color w:val="101010"/>
          <w:sz w:val="24"/>
          <w:szCs w:val="24"/>
        </w:rPr>
      </w:pPr>
      <w:r w:rsidDel="00000000" w:rsidR="00000000" w:rsidRPr="00000000">
        <w:rPr>
          <w:color w:val="101010"/>
          <w:sz w:val="24"/>
          <w:szCs w:val="24"/>
          <w:highlight w:val="white"/>
          <w:rtl w:val="0"/>
        </w:rPr>
        <w:t xml:space="preserve">Providing public getter and setter methods to access and update the value of private property.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color w:val="10101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01010"/>
          <w:sz w:val="24"/>
          <w:szCs w:val="24"/>
          <w:highlight w:val="white"/>
          <w:rtl w:val="0"/>
        </w:rPr>
        <w:t xml:space="preserve">Ex: </w:t>
        <w:br w:type="textWrapping"/>
      </w:r>
      <w:r w:rsidDel="00000000" w:rsidR="00000000" w:rsidRPr="00000000">
        <w:rPr>
          <w:color w:val="101010"/>
          <w:sz w:val="24"/>
          <w:szCs w:val="24"/>
          <w:highlight w:val="white"/>
        </w:rPr>
        <w:drawing>
          <wp:inline distB="114300" distT="114300" distL="114300" distR="114300">
            <wp:extent cx="5114925" cy="650231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502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jc w:val="left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