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Tuesday, October 27, 2026 (eight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Eight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gets the real quantity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available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It adds the next receive date and next available quantity (24 when the next PO has more than 24) to the Mason and Kohls feeds, which they'd like but don't get today.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available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in co-ops recovered last year. Day 8: he exports the SPS reports and summarises them many ways for Isaac Grossman and the money team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Eight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27</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walkthrough of the deduction workflow (SPS Commerce); Tina: backstory on SPS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i/>
          <w:iCs/>
        </w:rPr>
        <w:t xml:space="preserve">(Later clarified: Daniel does the Kohls upload every day; Tina was only uploading here to diagnose this issue.)</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spacing w:after="120"/>
      </w:pPr>
      <w:r>
        <w:rPr>
          <w:rFonts w:ascii="Calibri" w:cs="Calibri" w:eastAsia="Calibri" w:hAnsi="Calibri"/>
          <w:i/>
          <w:iCs/>
        </w:rPr>
        <w:t xml:space="preserve">(Follow-up after Day 7: Suzanne checks the amounts when she enters the payment; Charmaine checks the reason. See below.)</w:t>
      </w:r>
    </w:p>
    <w:p>
      <w:pPr>
        <w:pStyle w:val="Heading2"/>
        <w:keepNext/>
        <w:spacing w:after="100" w:before="240"/>
      </w:pPr>
      <w:r>
        <w:rPr>
          <w:rFonts w:ascii="Calibri" w:cs="Calibri" w:eastAsia="Calibri" w:hAnsi="Calibri"/>
        </w:rPr>
        <w:t xml:space="preserve">Follow-up with Charmaine: deductions and disputes</w:t>
      </w:r>
    </w:p>
    <w:p>
      <w:pPr>
        <w:spacing w:after="120"/>
      </w:pPr>
      <w:r>
        <w:rPr>
          <w:rFonts w:ascii="Calibri" w:cs="Calibri" w:eastAsia="Calibri" w:hAnsi="Calibri"/>
        </w:rPr>
        <w:t xml:space="preserve">From a conversation with Charmaine after Day 7, not watched. The full write-up is the deductions and disputes process card.</w:t>
      </w:r>
    </w:p>
    <w:p>
      <w:pPr>
        <w:pStyle w:val="ListParagraph"/>
        <w:numPr>
          <w:ilvl w:val="0"/>
          <w:numId w:val="2"/>
        </w:numPr>
        <w:spacing w:after="60"/>
      </w:pPr>
      <w:r>
        <w:rPr>
          <w:rFonts w:ascii="Calibri" w:cs="Calibri" w:eastAsia="Calibri" w:hAnsi="Calibri"/>
          <w:b/>
          <w:bCs/>
        </w:rPr>
        <w:t xml:space="preserve">Her customers (DS only):</w:t>
      </w:r>
      <w:r>
        <w:rPr>
          <w:rFonts w:ascii="Calibri" w:cs="Calibri" w:eastAsia="Calibri" w:hAnsi="Calibri"/>
        </w:rPr>
        <w:t xml:space="preserve"> Wayfair (portal, checked every day), OJCommerce and a few others. </w:t>
      </w:r>
      <w:r>
        <w:rPr>
          <w:rFonts w:ascii="Calibri" w:cs="Calibri" w:eastAsia="Calibri" w:hAnsi="Calibri"/>
          <w:i/>
          <w:iCs/>
        </w:rPr>
        <w:t xml:space="preserve">(The observer first listed Lowes here too; corrected Oct 27: Lowes is in SPS for all connections, so its deductions are Baruch Salamander's. Her Lowes work is the manual 810 invoicing from Day 1.)</w:t>
      </w:r>
      <w:r>
        <w:rPr>
          <w:rFonts w:ascii="Calibri" w:cs="Calibri" w:eastAsia="Calibri" w:hAnsi="Calibri"/>
        </w:rPr>
        <w:t xml:space="preserve"> VirVentures, UnbeatableSales and KartIt are handled entirely by email.</w:t>
      </w:r>
    </w:p>
    <w:p>
      <w:pPr>
        <w:pStyle w:val="ListParagraph"/>
        <w:numPr>
          <w:ilvl w:val="0"/>
          <w:numId w:val="2"/>
        </w:numPr>
        <w:spacing w:after="60"/>
      </w:pPr>
      <w:r>
        <w:rPr>
          <w:rFonts w:ascii="Calibri" w:cs="Calibri" w:eastAsia="Calibri" w:hAnsi="Calibri"/>
          <w:b/>
          <w:bCs/>
        </w:rPr>
        <w:t xml:space="preserve">Wayfair managed returns:</w:t>
      </w:r>
      <w:r>
        <w:rPr>
          <w:rFonts w:ascii="Calibri" w:cs="Calibri" w:eastAsia="Calibri" w:hAnsi="Calibri"/>
        </w:rPr>
        <w:t xml:space="preserve"> always accepted, as part of our policy.</w:t>
      </w:r>
    </w:p>
    <w:p>
      <w:pPr>
        <w:pStyle w:val="ListParagraph"/>
        <w:numPr>
          <w:ilvl w:val="0"/>
          <w:numId w:val="2"/>
        </w:numPr>
        <w:spacing w:after="60"/>
      </w:pPr>
      <w:r>
        <w:rPr>
          <w:rFonts w:ascii="Calibri" w:cs="Calibri" w:eastAsia="Calibri" w:hAnsi="Calibri"/>
          <w:b/>
          <w:bCs/>
        </w:rPr>
        <w:t xml:space="preserve">Misinformation or mis-shipped:</w:t>
      </w:r>
      <w:r>
        <w:rPr>
          <w:rFonts w:ascii="Calibri" w:cs="Calibri" w:eastAsia="Calibri" w:hAnsi="Calibri"/>
        </w:rPr>
        <w:t xml:space="preserve"> she checks that we actually sent the wrong item, usually from the customer's image. If it doesn't match, she disputes on the ticket; Wayfair replies by email if they accept, sometimes after a few rounds. If the customer says they never received it, she checks tracking.</w:t>
      </w:r>
    </w:p>
    <w:p>
      <w:pPr>
        <w:pStyle w:val="ListParagraph"/>
        <w:numPr>
          <w:ilvl w:val="0"/>
          <w:numId w:val="2"/>
        </w:numPr>
        <w:spacing w:after="60"/>
      </w:pPr>
      <w:r>
        <w:rPr>
          <w:rFonts w:ascii="Calibri" w:cs="Calibri" w:eastAsia="Calibri" w:hAnsi="Calibri"/>
          <w:b/>
          <w:bCs/>
        </w:rPr>
        <w:t xml:space="preserve">Return deductions (email customers):</w:t>
      </w:r>
      <w:r>
        <w:rPr>
          <w:rFonts w:ascii="Calibri" w:cs="Calibri" w:eastAsia="Calibri" w:hAnsi="Calibri"/>
        </w:rPr>
        <w:t xml:space="preserve"> she checks the item came back to the warehouse, as per our policy with that customer. If not, she doesn't approve it; we tell them we never received it, and it goes on next month's payment once they send tracking. UnbeatableSales sends a batch of emails once a week.</w:t>
      </w:r>
    </w:p>
    <w:p>
      <w:pPr>
        <w:pStyle w:val="ListParagraph"/>
        <w:numPr>
          <w:ilvl w:val="0"/>
          <w:numId w:val="2"/>
        </w:numPr>
        <w:spacing w:after="60"/>
      </w:pPr>
      <w:r>
        <w:rPr>
          <w:rFonts w:ascii="Calibri" w:cs="Calibri" w:eastAsia="Calibri" w:hAnsi="Calibri"/>
          <w:b/>
          <w:bCs/>
        </w:rPr>
        <w:t xml:space="preserve">Rules:</w:t>
      </w:r>
      <w:r>
        <w:rPr>
          <w:rFonts w:ascii="Calibri" w:cs="Calibri" w:eastAsia="Calibri" w:hAnsi="Calibri"/>
        </w:rPr>
        <w:t xml:space="preserve"> set per customer by Tina and Avi. Charmaine has them in her head and couldn't repeat them. Sometimes she checks with Tina before responding.</w:t>
      </w:r>
    </w:p>
    <w:p>
      <w:pPr>
        <w:pStyle w:val="ListParagraph"/>
        <w:numPr>
          <w:ilvl w:val="0"/>
          <w:numId w:val="2"/>
        </w:numPr>
        <w:spacing w:after="60"/>
      </w:pPr>
      <w:r>
        <w:rPr>
          <w:rFonts w:ascii="Calibri" w:cs="Calibri" w:eastAsia="Calibri" w:hAnsi="Calibri"/>
          <w:b/>
          <w:bCs/>
        </w:rPr>
        <w:t xml:space="preserve">Volume and time:</w:t>
      </w:r>
      <w:r>
        <w:rPr>
          <w:rFonts w:ascii="Calibri" w:cs="Calibri" w:eastAsia="Calibri" w:hAnsi="Calibri"/>
        </w:rPr>
        <w:t xml:space="preserve"> Oct 2 to 15, 70 deductions, 11 of which needed checking; the rest were auto-accepts. Gathering the info takes 5 to 10 minutes, and each dispute about 5 to 15 minutes of her time, though it can stay open a few days.</w:t>
      </w:r>
    </w:p>
    <w:p>
      <w:pPr>
        <w:pStyle w:val="ListParagraph"/>
        <w:numPr>
          <w:ilvl w:val="0"/>
          <w:numId w:val="2"/>
        </w:numPr>
        <w:spacing w:after="60"/>
      </w:pPr>
      <w:r>
        <w:rPr>
          <w:rFonts w:ascii="Calibri" w:cs="Calibri" w:eastAsia="Calibri" w:hAnsi="Calibri"/>
          <w:b/>
          <w:bCs/>
        </w:rPr>
        <w:t xml:space="preserve">Deadline:</w:t>
      </w:r>
      <w:r>
        <w:rPr>
          <w:rFonts w:ascii="Calibri" w:cs="Calibri" w:eastAsia="Calibri" w:hAnsi="Calibri"/>
        </w:rPr>
        <w:t xml:space="preserve"> only Wayfair has one, the settlement date on each deduction.</w:t>
      </w:r>
    </w:p>
    <w:p>
      <w:pPr>
        <w:pStyle w:val="ListParagraph"/>
        <w:numPr>
          <w:ilvl w:val="0"/>
          <w:numId w:val="2"/>
        </w:numPr>
        <w:spacing w:after="60"/>
      </w:pPr>
      <w:r>
        <w:rPr>
          <w:rFonts w:ascii="Calibri" w:cs="Calibri" w:eastAsia="Calibri" w:hAnsi="Calibri"/>
          <w:b/>
          <w:bCs/>
        </w:rPr>
        <w:t xml:space="preserve">Hand-off to Suzanne:</w:t>
      </w:r>
      <w:r>
        <w:rPr>
          <w:rFonts w:ascii="Calibri" w:cs="Calibri" w:eastAsia="Calibri" w:hAnsi="Calibri"/>
        </w:rPr>
        <w:t xml:space="preserve"> when Suzanne enters a payment, she asks Charmaine (next desk) whether the remittance matches what Charmaine accepted. There is no list; Charmaine searches her inbox or the portal. She tells Suzanne only when a dispute is finished: won means don't accept that deduction on the remittance, lost means accept it.</w:t>
      </w:r>
    </w:p>
    <w:p>
      <w:pPr>
        <w:pStyle w:val="ListParagraph"/>
        <w:numPr>
          <w:ilvl w:val="0"/>
          <w:numId w:val="2"/>
        </w:numPr>
        <w:spacing w:after="60"/>
      </w:pPr>
      <w:r>
        <w:rPr>
          <w:rFonts w:ascii="Calibri" w:cs="Calibri" w:eastAsia="Calibri" w:hAnsi="Calibri"/>
          <w:b/>
          <w:bCs/>
        </w:rPr>
        <w:t xml:space="preserve">Day 2 vs now:</w:t>
      </w:r>
      <w:r>
        <w:rPr>
          <w:rFonts w:ascii="Calibri" w:cs="Calibri" w:eastAsia="Calibri" w:hAnsi="Calibri"/>
        </w:rPr>
        <w:t xml:space="preserve"> on Day 2 she was seen accepting a wrong-item deduction; now she says she checks those against the image first. Both are kept; that one may have matched.</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 </w:t>
      </w:r>
      <w:r>
        <w:rPr>
          <w:rFonts w:ascii="Calibri" w:cs="Calibri" w:eastAsia="Calibri" w:hAnsi="Calibri"/>
          <w:i/>
          <w:iCs/>
        </w:rPr>
        <w:t xml:space="preserve">(Correction: it was co-ops recovered last year; "this year so far" was a mistake in the observer's notes.)</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uses available too (confirmed in the follow-up).</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available quantity (first given as on-hand; confirmed available).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real quantity on disco'd items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these five are the only daily feeds Daniel builds by hand; all other customers get inventory automatically by EDI 846 or a standard emailed inventory file. Those automated feeds zero an item once it gets to 6, so no automated customer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ListParagraph"/>
        <w:numPr>
          <w:ilvl w:val="0"/>
          <w:numId w:val="2"/>
        </w:numPr>
        <w:spacing w:after="60"/>
      </w:pPr>
      <w:r>
        <w:rPr>
          <w:rFonts w:ascii="Calibri" w:cs="Calibri" w:eastAsia="Calibri" w:hAnsi="Calibri"/>
          <w:b/>
          <w:bCs/>
        </w:rPr>
        <w:t xml:space="preserve">Dates</w:t>
      </w:r>
      <w:r>
        <w:rPr>
          <w:rFonts w:ascii="Calibri" w:cs="Calibri" w:eastAsia="Calibri" w:hAnsi="Calibri"/>
        </w:rPr>
        <w:t xml:space="preserve"> (Tina): only the Amazon file gets next available dates. Mason and Kohls would like future dates too, but we don't add them now; any automation we build should.</w:t>
      </w:r>
    </w:p>
    <w:p>
      <w:pPr>
        <w:pStyle w:val="ListParagraph"/>
        <w:numPr>
          <w:ilvl w:val="0"/>
          <w:numId w:val="2"/>
        </w:numPr>
        <w:spacing w:after="60"/>
      </w:pPr>
      <w:r>
        <w:rPr>
          <w:rFonts w:ascii="Calibri" w:cs="Calibri" w:eastAsia="Calibri" w:hAnsi="Calibri"/>
          <w:b/>
          <w:bCs/>
        </w:rPr>
        <w:t xml:space="preserve">Sell-off quantity</w:t>
      </w:r>
      <w:r>
        <w:rPr>
          <w:rFonts w:ascii="Calibri" w:cs="Calibri" w:eastAsia="Calibri" w:hAnsi="Calibri"/>
        </w:rPr>
        <w:t xml:space="preserve"> (Tina): she sends 1, 2, 3, 4 or 5 on Kohls depending on what we have, not always 5.</w:t>
      </w:r>
    </w:p>
    <w:p>
      <w:pPr>
        <w:pStyle w:val="ListParagraph"/>
        <w:numPr>
          <w:ilvl w:val="0"/>
          <w:numId w:val="2"/>
        </w:numPr>
        <w:spacing w:after="60"/>
      </w:pPr>
      <w:r>
        <w:rPr>
          <w:rFonts w:ascii="Calibri" w:cs="Calibri" w:eastAsia="Calibri" w:hAnsi="Calibri"/>
          <w:b/>
          <w:bCs/>
        </w:rPr>
        <w:t xml:space="preserve">Dates for Mason and Kohls:</w:t>
      </w:r>
      <w:r>
        <w:rPr>
          <w:rFonts w:ascii="Calibri" w:cs="Calibri" w:eastAsia="Calibri" w:hAnsi="Calibri"/>
        </w:rPr>
        <w:t xml:space="preserve"> they need the next receive date and the next available quantity. The quantity is always 24, as long as the next PO has more than 24.</w:t>
      </w:r>
    </w:p>
    <w:p>
      <w:pPr>
        <w:pStyle w:val="ListParagraph"/>
        <w:numPr>
          <w:ilvl w:val="0"/>
          <w:numId w:val="2"/>
        </w:numPr>
        <w:spacing w:after="60"/>
      </w:pPr>
      <w:r>
        <w:rPr>
          <w:rFonts w:ascii="Calibri" w:cs="Calibri" w:eastAsia="Calibri" w:hAnsi="Calibri"/>
          <w:b/>
          <w:bCs/>
        </w:rPr>
        <w:t xml:space="preserve">Quantity:</w:t>
      </w:r>
      <w:r>
        <w:rPr>
          <w:rFonts w:ascii="Calibri" w:cs="Calibri" w:eastAsia="Calibri" w:hAnsi="Calibri"/>
        </w:rPr>
        <w:t xml:space="preserve"> Daniel uses available, like Tina.</w:t>
      </w:r>
    </w:p>
    <w:p>
      <w:pPr>
        <w:pStyle w:val="ListParagraph"/>
        <w:numPr>
          <w:ilvl w:val="0"/>
          <w:numId w:val="2"/>
        </w:numPr>
        <w:spacing w:after="60"/>
      </w:pPr>
      <w:r>
        <w:rPr>
          <w:rFonts w:ascii="Calibri" w:cs="Calibri" w:eastAsia="Calibri" w:hAnsi="Calibri"/>
          <w:b/>
          <w:bCs/>
        </w:rPr>
        <w:t xml:space="preserve">Amazon item list:</w:t>
      </w:r>
      <w:r>
        <w:rPr>
          <w:rFonts w:ascii="Calibri" w:cs="Calibri" w:eastAsia="Calibri" w:hAnsi="Calibri"/>
        </w:rPr>
        <w:t xml:space="preserve"> our Amazon catalog in F&amp;O is the same list. OnePlatform has its own reporting sheet; Daniel downloaded it once and re-uses it.</w:t>
      </w:r>
    </w:p>
    <w:p>
      <w:pPr>
        <w:pStyle w:val="ListParagraph"/>
        <w:numPr>
          <w:ilvl w:val="0"/>
          <w:numId w:val="2"/>
        </w:numPr>
        <w:spacing w:after="60"/>
      </w:pPr>
      <w:r>
        <w:rPr>
          <w:rFonts w:ascii="Calibri" w:cs="Calibri" w:eastAsia="Calibri" w:hAnsi="Calibri"/>
          <w:b/>
          <w:bCs/>
        </w:rPr>
        <w:t xml:space="preserve">Reds:</w:t>
      </w:r>
      <w:r>
        <w:rPr>
          <w:rFonts w:ascii="Calibri" w:cs="Calibri" w:eastAsia="Calibri" w:hAnsi="Calibri"/>
        </w:rPr>
        <w:t xml:space="preserve"> only updated when the item becomes obsolete in F&amp;O (disco'd and no stock). Amazon may still have inventory in its DCs.</w:t>
      </w:r>
    </w:p>
    <w:p>
      <w:pPr>
        <w:pStyle w:val="ListParagraph"/>
        <w:numPr>
          <w:ilvl w:val="0"/>
          <w:numId w:val="2"/>
        </w:numPr>
        <w:spacing w:after="60"/>
      </w:pPr>
      <w:r>
        <w:rPr>
          <w:rFonts w:ascii="Calibri" w:cs="Calibri" w:eastAsia="Calibri" w:hAnsi="Calibri"/>
          <w:b/>
          <w:bCs/>
        </w:rPr>
        <w:t xml:space="preserve">Never drop the line:</w:t>
      </w:r>
      <w:r>
        <w:rPr>
          <w:rFonts w:ascii="Calibri" w:cs="Calibri" w:eastAsia="Calibri" w:hAnsi="Calibri"/>
        </w:rPr>
        <w:t xml:space="preserve"> Daniel seems to know it; he sends Tina the list with those items still on it.</w:t>
      </w:r>
    </w:p>
    <w:p>
      <w:pPr>
        <w:pStyle w:val="ListParagraph"/>
        <w:numPr>
          <w:ilvl w:val="0"/>
          <w:numId w:val="2"/>
        </w:numPr>
        <w:spacing w:after="60"/>
      </w:pPr>
      <w:r>
        <w:rPr>
          <w:rFonts w:ascii="Calibri" w:cs="Calibri" w:eastAsia="Calibri" w:hAnsi="Calibri"/>
          <w:b/>
          <w:bCs/>
        </w:rPr>
        <w:t xml:space="preserve">Why these five are manual:</w:t>
      </w:r>
      <w:r>
        <w:rPr>
          <w:rFonts w:ascii="Calibri" w:cs="Calibri" w:eastAsia="Calibri" w:hAnsi="Calibri"/>
        </w:rPr>
        <w:t xml:space="preserve"> they don't have EDI capability for inventory; not all customers take an 846.</w:t>
      </w:r>
    </w:p>
    <w:p>
      <w:pPr>
        <w:pStyle w:val="ListParagraph"/>
        <w:numPr>
          <w:ilvl w:val="0"/>
          <w:numId w:val="2"/>
        </w:numPr>
        <w:spacing w:after="60"/>
      </w:pPr>
      <w:r>
        <w:rPr>
          <w:rFonts w:ascii="Calibri" w:cs="Calibri" w:eastAsia="Calibri" w:hAnsi="Calibri"/>
          <w:b/>
          <w:bCs/>
        </w:rPr>
        <w:t xml:space="preserve">Who uploads Kohls</w:t>
      </w:r>
      <w:r>
        <w:rPr>
          <w:rFonts w:ascii="Calibri" w:cs="Calibri" w:eastAsia="Calibri" w:hAnsi="Calibri"/>
        </w:rPr>
        <w:t xml:space="preserve"> (Menny, after asking): Daniel, every day. Active items go through his filters and VLOOKUP as 0, 24 or 50; disco'd items keep their real quantity. Tina only uploaded it on Day 2 to diagnose an issue; she usually doesn't.</w:t>
      </w:r>
    </w:p>
    <w:p>
      <w:pPr>
        <w:pStyle w:val="Heading1"/>
        <w:keepNext/>
        <w:spacing w:after="160" w:before="360"/>
      </w:pPr>
      <w:r>
        <w:rPr>
          <w:rFonts w:ascii="Calibri" w:cs="Calibri" w:eastAsia="Calibri" w:hAnsi="Calibri"/>
        </w:rPr>
        <w:t xml:space="preserve">Part 14: Baruch Salamander, Deduction Workflow Breakdown, Day 8 (Tue Oct 27)</w:t>
      </w:r>
    </w:p>
    <w:p>
      <w:pPr>
        <w:spacing w:after="120"/>
      </w:pPr>
      <w:r>
        <w:rPr>
          <w:rFonts w:ascii="Calibri" w:cs="Calibri" w:eastAsia="Calibri" w:hAnsi="Calibri"/>
        </w:rPr>
        <w:t xml:space="preserve">The observer asked him to walk through the whole deduction workflow. Described and partly shown, not timed. </w:t>
      </w:r>
      <w:r>
        <w:rPr>
          <w:rFonts w:ascii="Calibri" w:cs="Calibri" w:eastAsia="Calibri" w:hAnsi="Calibri"/>
          <w:i/>
          <w:iCs/>
        </w:rPr>
        <w:t xml:space="preserve">(Observer's note: Baruch Salamander is hard to talk to.)</w:t>
      </w:r>
      <w:r>
        <w:rPr>
          <w:rFonts w:ascii="Calibri" w:cs="Calibri" w:eastAsia="Calibri" w:hAnsi="Calibri"/>
        </w:rPr>
        <w:t xml:space="preserve"> The full write-up is the deductions and disputes process card.</w:t>
      </w:r>
    </w:p>
    <w:p>
      <w:pPr>
        <w:spacing w:after="120"/>
      </w:pPr>
      <w:r>
        <w:rPr>
          <w:rFonts w:ascii="Calibri" w:cs="Calibri" w:eastAsia="Calibri" w:hAnsi="Calibri"/>
          <w:b/>
          <w:bCs/>
        </w:rPr>
        <w:t xml:space="preserve">Systems and tools:</w:t>
      </w:r>
      <w:r>
        <w:rPr>
          <w:rFonts w:ascii="Calibri" w:cs="Calibri" w:eastAsia="Calibri" w:hAnsi="Calibri"/>
        </w:rPr>
        <w:t xml:space="preserve"> SPS Commerce SupplyPike, F&amp;O (Pacejet shipment), FedEx, Amazon Vendor Central, email.</w:t>
      </w:r>
    </w:p>
    <w:p>
      <w:pPr>
        <w:spacing w:after="120"/>
      </w:pPr>
      <w:r>
        <w:rPr>
          <w:rFonts w:ascii="Calibri" w:cs="Calibri" w:eastAsia="Calibri" w:hAnsi="Calibri"/>
          <w:b/>
          <w:bCs/>
        </w:rPr>
        <w:t xml:space="preserve">SPS Commerce SupplyPike</w:t>
      </w:r>
      <w:r>
        <w:rPr>
          <w:rFonts w:ascii="Calibri" w:cs="Calibri" w:eastAsia="Calibri" w:hAnsi="Calibri"/>
        </w:rPr>
        <w:t xml:space="preserve"> is a third-party funnel for Amazon, Walmart, Home Depot and Lowes. It sorts deductions into groups and runs the disputes, but we tell it what to dispute, apart from the ones it handles on its own.</w:t>
      </w:r>
    </w:p>
    <w:p>
      <w:pPr>
        <w:pStyle w:val="Heading2"/>
        <w:keepNext/>
        <w:spacing w:after="100" w:before="240"/>
      </w:pPr>
      <w:r>
        <w:rPr>
          <w:rFonts w:ascii="Calibri" w:cs="Calibri" w:eastAsia="Calibri" w:hAnsi="Calibri"/>
        </w:rPr>
        <w:t xml:space="preserve">Amazon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Group</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he does</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Last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Overages (new)</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new overages and submits invoices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no figure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Chargebacks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can't be won. Disputable ones (e.g. on-time shipment) have 30 days. He filters to the last 30 days and drops the types marked X, then selects all and clicks Create disputes. SPS disputes many itself; he downloads the waived report to show what SPS saves us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$127k recovered of $540k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Co-ops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that SPS labels invalid and disputes them. SPS marks validity itself as part of its cleanup; he doesn't need to know why. Amazon put co-op disputes on hold to study them: none disputable before April 2027. Two-year lookback; last year's are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$146k recovered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Shortages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Handled completely by SPS, which gets the BOLs straight from the warehouse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$191k recovered of $917k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returns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Usually can't be recovered; Matt tried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$10k, none recovered</w:t>
            </w:r>
          </w:p>
        </w:tc>
      </w:tr>
    </w:tbl>
    <w:p>
      <w:pPr>
        <w:pStyle w:val="ListParagraph"/>
        <w:numPr>
          <w:ilvl w:val="0"/>
          <w:numId w:val="2"/>
        </w:numPr>
        <w:spacing w:after="60"/>
      </w:pPr>
      <w:r>
        <w:rPr>
          <w:rFonts w:ascii="Calibri" w:cs="Calibri" w:eastAsia="Calibri" w:hAnsi="Calibri"/>
          <w:b/>
          <w:bCs/>
        </w:rPr>
        <w:t xml:space="preserve">Co-ops</w:t>
      </w:r>
      <w:r>
        <w:rPr>
          <w:rFonts w:ascii="Calibri" w:cs="Calibri" w:eastAsia="Calibri" w:hAnsi="Calibri"/>
        </w:rPr>
        <w:t xml:space="preserve"> are the cost of doing business with Amazon: about $150k a month.</w:t>
      </w:r>
    </w:p>
    <w:p>
      <w:pPr>
        <w:pStyle w:val="ListParagraph"/>
        <w:numPr>
          <w:ilvl w:val="0"/>
          <w:numId w:val="2"/>
        </w:numPr>
        <w:spacing w:after="60"/>
      </w:pPr>
      <w:r>
        <w:rPr>
          <w:rFonts w:ascii="Calibri" w:cs="Calibri" w:eastAsia="Calibri" w:hAnsi="Calibri"/>
          <w:b/>
          <w:bCs/>
        </w:rPr>
        <w:t xml:space="preserve">Advertising</w:t>
      </w:r>
      <w:r>
        <w:rPr>
          <w:rFonts w:ascii="Calibri" w:cs="Calibri" w:eastAsia="Calibri" w:hAnsi="Calibri"/>
        </w:rPr>
        <w:t xml:space="preserve"> is on top: about $75k a month. Paid by credit card until 8/1/26; now Amazon invoices it through Vendor Central, by check or wire only.</w:t>
      </w:r>
    </w:p>
    <w:p>
      <w:pPr>
        <w:pStyle w:val="ListParagraph"/>
        <w:numPr>
          <w:ilvl w:val="0"/>
          <w:numId w:val="2"/>
        </w:numPr>
        <w:spacing w:after="60"/>
      </w:pPr>
      <w:r>
        <w:rPr>
          <w:rFonts w:ascii="Calibri" w:cs="Calibri" w:eastAsia="Calibri" w:hAnsi="Calibri"/>
          <w:b/>
          <w:bCs/>
        </w:rPr>
        <w:t xml:space="preserve">His summary:</w:t>
      </w:r>
      <w:r>
        <w:rPr>
          <w:rFonts w:ascii="Calibri" w:cs="Calibri" w:eastAsia="Calibri" w:hAnsi="Calibri"/>
        </w:rPr>
        <w:t xml:space="preserve"> disputes what he can with a click, lets SPS dispute what it can, ignores the rest, then exports reports and summarises them 'a million different ways' for Isaac Grossman and the money team.</w:t>
      </w:r>
    </w:p>
    <w:p>
      <w:pPr>
        <w:pStyle w:val="Heading2"/>
        <w:keepNext/>
        <w:spacing w:after="100" w:before="240"/>
      </w:pPr>
      <w:r>
        <w:rPr>
          <w:rFonts w:ascii="Calibri" w:cs="Calibri" w:eastAsia="Calibri" w:hAnsi="Calibri"/>
        </w:rPr>
        <w:t xml:space="preserve">Lowes, Home Depot and Walmart</w:t>
      </w:r>
    </w:p>
    <w:p>
      <w:pPr>
        <w:pStyle w:val="ListParagraph"/>
        <w:numPr>
          <w:ilvl w:val="0"/>
          <w:numId w:val="2"/>
        </w:numPr>
        <w:spacing w:after="60"/>
      </w:pPr>
      <w:r>
        <w:rPr>
          <w:rFonts w:ascii="Calibri" w:cs="Calibri" w:eastAsia="Calibri" w:hAnsi="Calibri"/>
        </w:rPr>
        <w:t xml:space="preserve">Lowes: deductions and open invoices, starting from New. Only shortages can be disputed. </w:t>
      </w:r>
      <w:r>
        <w:rPr>
          <w:rFonts w:ascii="Calibri" w:cs="Calibri" w:eastAsia="Calibri" w:hAnsi="Calibri"/>
          <w:b/>
          <w:bCs/>
        </w:rPr>
        <w:t xml:space="preserve">Freight violations aren't disputed at all:</w:t>
      </w:r>
      <w:r>
        <w:rPr>
          <w:rFonts w:ascii="Calibri" w:cs="Calibri" w:eastAsia="Calibri" w:hAnsi="Calibri"/>
        </w:rPr>
        <w:t xml:space="preserve"> he was never given the information or documentation. SPS could dispute them if we gave it the documentation.</w:t>
      </w:r>
    </w:p>
    <w:p>
      <w:pPr>
        <w:pStyle w:val="ListParagraph"/>
        <w:numPr>
          <w:ilvl w:val="0"/>
          <w:numId w:val="2"/>
        </w:numPr>
        <w:spacing w:after="60"/>
      </w:pPr>
      <w:r>
        <w:rPr>
          <w:rFonts w:ascii="Calibri" w:cs="Calibri" w:eastAsia="Calibri" w:hAnsi="Calibri"/>
          <w:b/>
          <w:bCs/>
        </w:rPr>
        <w:t xml:space="preserve">For each shortage:</w:t>
      </w:r>
      <w:r>
        <w:rPr>
          <w:rFonts w:ascii="Calibri" w:cs="Calibri" w:eastAsia="Calibri" w:hAnsi="Calibri"/>
        </w:rPr>
        <w:t xml:space="preserve"> PO → F&amp;O order → Warehouse → Shipment details → Pacejet shipment → tracking (each one, if several) → FedEx → if delivered, request proof of delivery with our account number (kept in his email) → download and name the POD PDF → open the dispute in SPS → paste a templated reversal request → upload the POD → submit.</w:t>
      </w:r>
    </w:p>
    <w:p>
      <w:pPr>
        <w:pStyle w:val="ListParagraph"/>
        <w:numPr>
          <w:ilvl w:val="0"/>
          <w:numId w:val="2"/>
        </w:numPr>
        <w:spacing w:after="60"/>
      </w:pPr>
      <w:r>
        <w:rPr>
          <w:rFonts w:ascii="Calibri" w:cs="Calibri" w:eastAsia="Calibri" w:hAnsi="Calibri"/>
        </w:rPr>
        <w:t xml:space="preserve">Home Depot and Walmart: the same.</w:t>
      </w:r>
    </w:p>
    <w:p>
      <w:pPr>
        <w:pStyle w:val="ListParagraph"/>
        <w:numPr>
          <w:ilvl w:val="0"/>
          <w:numId w:val="2"/>
        </w:numPr>
        <w:spacing w:after="60"/>
      </w:pPr>
      <w:r>
        <w:rPr>
          <w:rFonts w:ascii="Calibri" w:cs="Calibri" w:eastAsia="Calibri" w:hAnsi="Calibri"/>
          <w:b/>
          <w:bCs/>
        </w:rPr>
        <w:t xml:space="preserve">Walmart is harder</w:t>
      </w:r>
      <w:r>
        <w:rPr>
          <w:rFonts w:ascii="Calibri" w:cs="Calibri" w:eastAsia="Calibri" w:hAnsi="Calibri"/>
        </w:rPr>
        <w:t xml:space="preserve"> (his addition, later): Walmart uses many carriers, so he has to get both the POD and the BOL from each carrier, not just FedEx.</w:t>
      </w:r>
    </w:p>
    <w:p>
      <w:pPr>
        <w:pStyle w:val="ListParagraph"/>
        <w:numPr>
          <w:ilvl w:val="0"/>
          <w:numId w:val="2"/>
        </w:numPr>
        <w:spacing w:after="60"/>
      </w:pPr>
      <w:r>
        <w:rPr>
          <w:rFonts w:ascii="Calibri" w:cs="Calibri" w:eastAsia="Calibri" w:hAnsi="Calibri"/>
        </w:rPr>
        <w:t xml:space="preserve">Besides that, he reports all the numbers in different ways.</w:t>
      </w:r>
    </w:p>
    <w:p>
      <w:pPr>
        <w:pStyle w:val="ListParagraph"/>
        <w:numPr>
          <w:ilvl w:val="0"/>
          <w:numId w:val="2"/>
        </w:numPr>
        <w:spacing w:after="60"/>
      </w:pPr>
      <w:r>
        <w:rPr>
          <w:rFonts w:ascii="Calibri" w:cs="Calibri" w:eastAsia="Calibri" w:hAnsi="Calibri"/>
          <w:b/>
          <w:bCs/>
        </w:rPr>
        <w:t xml:space="preserve">Next:</w:t>
      </w:r>
      <w:r>
        <w:rPr>
          <w:rFonts w:ascii="Calibri" w:cs="Calibri" w:eastAsia="Calibri" w:hAnsi="Calibri"/>
        </w:rPr>
        <w:t xml:space="preserve"> Tina set up our SPS Commerce access; the observer is going to her to understand our connection with them.</w:t>
      </w:r>
    </w:p>
    <w:p>
      <w:pPr>
        <w:pStyle w:val="Heading2"/>
        <w:keepNext/>
        <w:spacing w:after="100" w:before="240"/>
      </w:pPr>
      <w:r>
        <w:rPr>
          <w:rFonts w:ascii="Calibri" w:cs="Calibri" w:eastAsia="Calibri" w:hAnsi="Calibri"/>
        </w:rPr>
        <w:t xml:space="preserve">Tina: Why We Use SPS Commerce (backstory, Oct 27)</w:t>
      </w:r>
    </w:p>
    <w:p>
      <w:pPr>
        <w:pStyle w:val="ListParagraph"/>
        <w:numPr>
          <w:ilvl w:val="0"/>
          <w:numId w:val="2"/>
        </w:numPr>
        <w:spacing w:after="60"/>
      </w:pPr>
      <w:r>
        <w:rPr>
          <w:rFonts w:ascii="Calibri" w:cs="Calibri" w:eastAsia="Calibri" w:hAnsi="Calibri"/>
          <w:b/>
          <w:bCs/>
        </w:rPr>
        <w:t xml:space="preserve">How we got here:</w:t>
      </w:r>
      <w:r>
        <w:rPr>
          <w:rFonts w:ascii="Calibri" w:cs="Calibri" w:eastAsia="Calibri" w:hAnsi="Calibri"/>
        </w:rPr>
        <w:t xml:space="preserve"> Simon, CFO for a while, and his assistant Josh were given the main goal of cleaning up Amazon. They quickly found that the first company handling our chargebacks was supposed to handle everything and didn't, so we weren't getting what we paid for. Tina was the go-between because she knew the area. We moved to SupplyPike, which SPS has since bought.</w:t>
      </w:r>
    </w:p>
    <w:p>
      <w:pPr>
        <w:pStyle w:val="ListParagraph"/>
        <w:numPr>
          <w:ilvl w:val="0"/>
          <w:numId w:val="2"/>
        </w:numPr>
        <w:spacing w:after="60"/>
      </w:pPr>
      <w:r>
        <w:rPr>
          <w:rFonts w:ascii="Calibri" w:cs="Calibri" w:eastAsia="Calibri" w:hAnsi="Calibri"/>
          <w:b/>
          <w:bCs/>
        </w:rPr>
        <w:t xml:space="preserve">The market:</w:t>
      </w:r>
      <w:r>
        <w:rPr>
          <w:rFonts w:ascii="Calibri" w:cs="Calibri" w:eastAsia="Calibri" w:hAnsi="Calibri"/>
        </w:rPr>
        <w:t xml:space="preserve"> there were four major chargeback companies; they bought each other up and now there are two, working with the main retailers.</w:t>
      </w:r>
    </w:p>
    <w:p>
      <w:pPr>
        <w:pStyle w:val="ListParagraph"/>
        <w:numPr>
          <w:ilvl w:val="0"/>
          <w:numId w:val="2"/>
        </w:numPr>
        <w:spacing w:after="60"/>
      </w:pPr>
      <w:r>
        <w:rPr>
          <w:rFonts w:ascii="Calibri" w:cs="Calibri" w:eastAsia="Calibri" w:hAnsi="Calibri"/>
          <w:b/>
          <w:bCs/>
        </w:rPr>
        <w:t xml:space="preserve">Why not dispute in Vendor Central and the portals ourselves:</w:t>
      </w:r>
      <w:r>
        <w:rPr>
          <w:rFonts w:ascii="Calibri" w:cs="Calibri" w:eastAsia="Calibri" w:hAnsi="Calibri"/>
        </w:rPr>
        <w:t xml:space="preserve"> each retailer's portal is a tangle with its own terminology. SPS does the first review and funnels everything into one clean view.</w:t>
      </w:r>
    </w:p>
    <w:p>
      <w:pPr>
        <w:pStyle w:val="ListParagraph"/>
        <w:numPr>
          <w:ilvl w:val="0"/>
          <w:numId w:val="2"/>
        </w:numPr>
        <w:spacing w:after="60"/>
      </w:pPr>
      <w:r>
        <w:rPr>
          <w:rFonts w:ascii="Calibri" w:cs="Calibri" w:eastAsia="Calibri" w:hAnsi="Calibri"/>
          <w:b/>
          <w:bCs/>
        </w:rPr>
        <w:t xml:space="preserve">Findings:</w:t>
      </w:r>
      <w:r>
        <w:rPr>
          <w:rFonts w:ascii="Calibri" w:cs="Calibri" w:eastAsia="Calibri" w:hAnsi="Calibri"/>
        </w:rPr>
        <w:t xml:space="preserve"> SPS also investigates. We knew Amazon was taking too much in co-ops but didn't know how to check; SPS did, and still does.</w:t>
      </w:r>
    </w:p>
    <w:p>
      <w:pPr>
        <w:pStyle w:val="ListParagraph"/>
        <w:numPr>
          <w:ilvl w:val="0"/>
          <w:numId w:val="2"/>
        </w:numPr>
        <w:spacing w:after="60"/>
      </w:pPr>
      <w:r>
        <w:rPr>
          <w:rFonts w:ascii="Calibri" w:cs="Calibri" w:eastAsia="Calibri" w:hAnsi="Calibri"/>
          <w:i/>
          <w:iCs/>
        </w:rPr>
        <w:t xml:space="preserve">Not Tina's to answer:</w:t>
      </w:r>
      <w:r>
        <w:rPr>
          <w:rFonts w:ascii="Calibri" w:cs="Calibri" w:eastAsia="Calibri" w:hAnsi="Calibri"/>
        </w:rPr>
        <w:t xml:space="preserve"> the technical connection (what data SPS gets from us and how), what we pay, and who owns the account. Who to ask is still open.</w:t>
      </w:r>
    </w:p>
    <w:p>
      <w:pPr>
        <w:pStyle w:val="ListParagraph"/>
        <w:numPr>
          <w:ilvl w:val="0"/>
          <w:numId w:val="2"/>
        </w:numPr>
        <w:spacing w:after="60"/>
      </w:pPr>
      <w:r>
        <w:rPr>
          <w:rFonts w:ascii="Calibri" w:cs="Calibri" w:eastAsia="Calibri" w:hAnsi="Calibri"/>
          <w:b/>
          <w:bCs/>
        </w:rPr>
        <w:t xml:space="preserve">Follow-up answers:</w:t>
      </w:r>
      <w:r>
        <w:rPr>
          <w:rFonts w:ascii="Calibri" w:cs="Calibri" w:eastAsia="Calibri" w:hAnsi="Calibri"/>
        </w:rPr>
        <w:t xml:space="preserve"> nobody covers deductions when Charmaine or Baruch Salamander is out. SPS results go only into Baruch Salamander's reports, not to F&amp;O or Suzanne. Still to ask Tina: does SPS cover, or could it cover, Charmaine's customers like Wayfair?</w:t>
      </w:r>
    </w:p>
    <w:p>
      <w:pPr>
        <w:pStyle w:val="ListParagraph"/>
        <w:numPr>
          <w:ilvl w:val="0"/>
          <w:numId w:val="2"/>
        </w:numPr>
        <w:spacing w:after="60"/>
      </w:pPr>
      <w:r>
        <w:rPr>
          <w:rFonts w:ascii="Calibri" w:cs="Calibri" w:eastAsia="Calibri" w:hAnsi="Calibri"/>
          <w:b/>
          <w:bCs/>
        </w:rPr>
        <w:t xml:space="preserve">Observer's view, Oct 27: SPS is required for now.</w:t>
      </w:r>
      <w:r>
        <w:rPr>
          <w:rFonts w:ascii="Calibri" w:cs="Calibri" w:eastAsia="Calibri" w:hAnsi="Calibri"/>
        </w:rPr>
        <w:t xml:space="preserve"> In theory a bot could do SPS's whole job, since cleaning messy portal data is the easy part. But SPS already has the retailer data feeds and the warehouse BOLs, knows what each retailer will accept, finds things like the co-op overcharge by comparing across its clients, and follows each dispute until it closes. On Amazon alone it recovered about $464k last year, and we don't yet know what it costs. So the bots work around SPS: the proof-of-delivery chain, freight violations, Charmaine's DS customers and the SPS scorecard. Whether to replace SPS can be decided once we know its fee.</w:t>
      </w:r>
    </w:p>
    <w:p>
      <w:pPr>
        <w:pStyle w:val="Heading1"/>
        <w:keepNext/>
        <w:spacing w:after="160" w:before="360"/>
      </w:pPr>
      <w:r>
        <w:rPr>
          <w:rFonts w:ascii="Calibri" w:cs="Calibri" w:eastAsia="Calibri" w:hAnsi="Calibri"/>
        </w:rPr>
        <w:t xml:space="preserve">Part 15: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27,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27, 2026</dc:title>
  <dc:creator>Shadowing notes</dc:creator>
  <cp:lastModifiedBy>Un-named</cp:lastModifiedBy>
  <cp:revision>1</cp:revision>
  <dcterms:created xsi:type="dcterms:W3CDTF">2026-10-27T14:30:54.795Z</dcterms:created>
  <dcterms:modified xsi:type="dcterms:W3CDTF">2026-10-27T14:30:54.796Z</dcterms:modified>
</cp:coreProperties>
</file>

<file path=docProps/custom.xml><?xml version="1.0" encoding="utf-8"?>
<Properties xmlns="http://schemas.openxmlformats.org/officeDocument/2006/custom-properties" xmlns:vt="http://schemas.openxmlformats.org/officeDocument/2006/docPropsVTypes"/>
</file>