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Tuesday, October 27, 2026 (eight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Eight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 Day 8: he exports the SPS reports and summarises them many ways for Isaac Grossman and the money team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Eight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walkthrough of the deduction workflow (SPS Commerce)</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Lowes, OJCommerce and a few others.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 </w:t>
      </w:r>
      <w:r>
        <w:rPr>
          <w:rFonts w:ascii="Calibri" w:cs="Calibri" w:eastAsia="Calibri" w:hAnsi="Calibri"/>
          <w:i/>
          <w:iCs/>
        </w:rPr>
        <w:t xml:space="preserve">(On Day 8 he gave $146k as co-ops recovered last year; one of the two labels is probably wrong.)</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Baruch Salamander, Deduction Workflow Breakdown, Day 8 (Tue Oct 27)</w:t>
      </w:r>
    </w:p>
    <w:p>
      <w:pPr>
        <w:spacing w:after="120"/>
      </w:pPr>
      <w:r>
        <w:rPr>
          <w:rFonts w:ascii="Calibri" w:cs="Calibri" w:eastAsia="Calibri" w:hAnsi="Calibri"/>
        </w:rPr>
        <w:t xml:space="preserve">The observer asked him to walk through the whole deduction workflow. Described and partly shown, not timed. </w:t>
      </w:r>
      <w:r>
        <w:rPr>
          <w:rFonts w:ascii="Calibri" w:cs="Calibri" w:eastAsia="Calibri" w:hAnsi="Calibri"/>
          <w:i/>
          <w:iCs/>
        </w:rPr>
        <w:t xml:space="preserve">(Observer's note: Baruch Salamander is hard to talk to.)</w:t>
      </w:r>
      <w:r>
        <w:rPr>
          <w:rFonts w:ascii="Calibri" w:cs="Calibri" w:eastAsia="Calibri" w:hAnsi="Calibri"/>
        </w:rPr>
        <w:t xml:space="preserve"> The full write-up is the deductions and disputes process card.</w:t>
      </w:r>
    </w:p>
    <w:p>
      <w:pPr>
        <w:spacing w:after="120"/>
      </w:pPr>
      <w:r>
        <w:rPr>
          <w:rFonts w:ascii="Calibri" w:cs="Calibri" w:eastAsia="Calibri" w:hAnsi="Calibri"/>
          <w:b/>
          <w:bCs/>
        </w:rPr>
        <w:t xml:space="preserve">Systems and tools:</w:t>
      </w:r>
      <w:r>
        <w:rPr>
          <w:rFonts w:ascii="Calibri" w:cs="Calibri" w:eastAsia="Calibri" w:hAnsi="Calibri"/>
        </w:rPr>
        <w:t xml:space="preserve"> SPS Commerce SupplyPike, F&amp;O (Pacejet shipment), FedEx, Amazon Vendor Central, email.</w:t>
      </w:r>
    </w:p>
    <w:p>
      <w:pPr>
        <w:spacing w:after="120"/>
      </w:pPr>
      <w:r>
        <w:rPr>
          <w:rFonts w:ascii="Calibri" w:cs="Calibri" w:eastAsia="Calibri" w:hAnsi="Calibri"/>
          <w:b/>
          <w:bCs/>
        </w:rPr>
        <w:t xml:space="preserve">SPS Commerce SupplyPike</w:t>
      </w:r>
      <w:r>
        <w:rPr>
          <w:rFonts w:ascii="Calibri" w:cs="Calibri" w:eastAsia="Calibri" w:hAnsi="Calibri"/>
        </w:rPr>
        <w:t xml:space="preserve"> is a third-party funnel for Amazon, Walmart, Home Depot and Lowes. It sorts deductions into groups and runs the disputes, but we tell it what to dispute, apart from the ones it handles on its own.</w:t>
      </w:r>
    </w:p>
    <w:p>
      <w:pPr>
        <w:pStyle w:val="Heading2"/>
        <w:keepNext/>
        <w:spacing w:after="100" w:before="240"/>
      </w:pPr>
      <w:r>
        <w:rPr>
          <w:rFonts w:ascii="Calibri" w:cs="Calibri" w:eastAsia="Calibri" w:hAnsi="Calibri"/>
        </w:rPr>
        <w:t xml:space="preserve">Amazon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Group</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he does</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Last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Overages (new)</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new overages and submits invoices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no figure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Chargebacks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can't be won. Disputable ones (e.g. on-time shipment) have 30 days. He filters to the last 30 days and drops the types marked X, then selects all and clicks Create disputes. SPS disputes many itself; he downloads the waived report to show what SPS saves us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$127k recovered of $540k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Co-ops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that SPS labels invalid and disputes them. He doesn't know what makes one valid or invalid. Amazon put co-op disputes on hold to study them: none disputable before April 2027. Two-year lookback; last year's are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$146k recovered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Handled completely by SPS, which gets the BOLs straight from the warehouse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$191k recovered of $917k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returns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Usually can't be recovered; Matt tried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$10k, none recovered</w:t>
            </w:r>
          </w:p>
        </w:tc>
      </w:tr>
    </w:tbl>
    <w:p>
      <w:pPr>
        <w:pStyle w:val="ListParagraph"/>
        <w:numPr>
          <w:ilvl w:val="0"/>
          <w:numId w:val="2"/>
        </w:numPr>
        <w:spacing w:after="60"/>
      </w:pPr>
      <w:r>
        <w:rPr>
          <w:rFonts w:ascii="Calibri" w:cs="Calibri" w:eastAsia="Calibri" w:hAnsi="Calibri"/>
          <w:b/>
          <w:bCs/>
        </w:rPr>
        <w:t xml:space="preserve">Co-ops</w:t>
      </w:r>
      <w:r>
        <w:rPr>
          <w:rFonts w:ascii="Calibri" w:cs="Calibri" w:eastAsia="Calibri" w:hAnsi="Calibri"/>
        </w:rPr>
        <w:t xml:space="preserve"> are the cost of doing business with Amazon: about $150k a month.</w:t>
      </w:r>
    </w:p>
    <w:p>
      <w:pPr>
        <w:pStyle w:val="ListParagraph"/>
        <w:numPr>
          <w:ilvl w:val="0"/>
          <w:numId w:val="2"/>
        </w:numPr>
        <w:spacing w:after="60"/>
      </w:pPr>
      <w:r>
        <w:rPr>
          <w:rFonts w:ascii="Calibri" w:cs="Calibri" w:eastAsia="Calibri" w:hAnsi="Calibri"/>
          <w:b/>
          <w:bCs/>
        </w:rPr>
        <w:t xml:space="preserve">Advertising</w:t>
      </w:r>
      <w:r>
        <w:rPr>
          <w:rFonts w:ascii="Calibri" w:cs="Calibri" w:eastAsia="Calibri" w:hAnsi="Calibri"/>
        </w:rPr>
        <w:t xml:space="preserve"> is on top: about $75k a month. Paid by credit card until 8/1/26; now Amazon invoices it through Vendor Central, by check or wire only.</w:t>
      </w:r>
    </w:p>
    <w:p>
      <w:pPr>
        <w:pStyle w:val="ListParagraph"/>
        <w:numPr>
          <w:ilvl w:val="0"/>
          <w:numId w:val="2"/>
        </w:numPr>
        <w:spacing w:after="60"/>
      </w:pPr>
      <w:r>
        <w:rPr>
          <w:rFonts w:ascii="Calibri" w:cs="Calibri" w:eastAsia="Calibri" w:hAnsi="Calibri"/>
          <w:b/>
          <w:bCs/>
        </w:rPr>
        <w:t xml:space="preserve">His summary:</w:t>
      </w:r>
      <w:r>
        <w:rPr>
          <w:rFonts w:ascii="Calibri" w:cs="Calibri" w:eastAsia="Calibri" w:hAnsi="Calibri"/>
        </w:rPr>
        <w:t xml:space="preserve"> disputes what he can with a click, lets SPS dispute what it can, ignores the rest, then exports reports and summarises them 'a million different ways' for Isaac Grossman and the money team.</w:t>
      </w:r>
    </w:p>
    <w:p>
      <w:pPr>
        <w:pStyle w:val="Heading2"/>
        <w:keepNext/>
        <w:spacing w:after="100" w:before="240"/>
      </w:pPr>
      <w:r>
        <w:rPr>
          <w:rFonts w:ascii="Calibri" w:cs="Calibri" w:eastAsia="Calibri" w:hAnsi="Calibri"/>
        </w:rPr>
        <w:t xml:space="preserve">Lowes, Home Depot and Walmart</w:t>
      </w:r>
    </w:p>
    <w:p>
      <w:pPr>
        <w:pStyle w:val="ListParagraph"/>
        <w:numPr>
          <w:ilvl w:val="0"/>
          <w:numId w:val="2"/>
        </w:numPr>
        <w:spacing w:after="60"/>
      </w:pPr>
      <w:r>
        <w:rPr>
          <w:rFonts w:ascii="Calibri" w:cs="Calibri" w:eastAsia="Calibri" w:hAnsi="Calibri"/>
        </w:rPr>
        <w:t xml:space="preserve">Lowes: deductions and open invoices, starting from New. Only shortages can be disputed. </w:t>
      </w:r>
      <w:r>
        <w:rPr>
          <w:rFonts w:ascii="Calibri" w:cs="Calibri" w:eastAsia="Calibri" w:hAnsi="Calibri"/>
          <w:b/>
          <w:bCs/>
        </w:rPr>
        <w:t xml:space="preserve">Freight violations aren't disputed at all:</w:t>
      </w:r>
      <w:r>
        <w:rPr>
          <w:rFonts w:ascii="Calibri" w:cs="Calibri" w:eastAsia="Calibri" w:hAnsi="Calibri"/>
        </w:rPr>
        <w:t xml:space="preserve"> he was never given the information or documentation. SPS could dispute them if we gave it the documentation.</w:t>
      </w:r>
    </w:p>
    <w:p>
      <w:pPr>
        <w:pStyle w:val="ListParagraph"/>
        <w:numPr>
          <w:ilvl w:val="0"/>
          <w:numId w:val="2"/>
        </w:numPr>
        <w:spacing w:after="60"/>
      </w:pPr>
      <w:r>
        <w:rPr>
          <w:rFonts w:ascii="Calibri" w:cs="Calibri" w:eastAsia="Calibri" w:hAnsi="Calibri"/>
          <w:b/>
          <w:bCs/>
        </w:rPr>
        <w:t xml:space="preserve">For each shortage:</w:t>
      </w:r>
      <w:r>
        <w:rPr>
          <w:rFonts w:ascii="Calibri" w:cs="Calibri" w:eastAsia="Calibri" w:hAnsi="Calibri"/>
        </w:rPr>
        <w:t xml:space="preserve"> PO → F&amp;O order → Warehouse → Shipment details → Pacejet shipment → tracking (each one, if several) → FedEx → if delivered, request proof of delivery with our account number (kept in his email) → download and name the POD PDF → open the dispute in SPS → paste a templated reversal request → upload the POD → submit.</w:t>
      </w:r>
    </w:p>
    <w:p>
      <w:pPr>
        <w:pStyle w:val="ListParagraph"/>
        <w:numPr>
          <w:ilvl w:val="0"/>
          <w:numId w:val="2"/>
        </w:numPr>
        <w:spacing w:after="60"/>
      </w:pPr>
      <w:r>
        <w:rPr>
          <w:rFonts w:ascii="Calibri" w:cs="Calibri" w:eastAsia="Calibri" w:hAnsi="Calibri"/>
        </w:rPr>
        <w:t xml:space="preserve">Home Depot and Walmart: the same.</w:t>
      </w:r>
    </w:p>
    <w:p>
      <w:pPr>
        <w:pStyle w:val="ListParagraph"/>
        <w:numPr>
          <w:ilvl w:val="0"/>
          <w:numId w:val="2"/>
        </w:numPr>
        <w:spacing w:after="60"/>
      </w:pPr>
      <w:r>
        <w:rPr>
          <w:rFonts w:ascii="Calibri" w:cs="Calibri" w:eastAsia="Calibri" w:hAnsi="Calibri"/>
          <w:b/>
          <w:bCs/>
        </w:rPr>
        <w:t xml:space="preserve">Walmart is harder</w:t>
      </w:r>
      <w:r>
        <w:rPr>
          <w:rFonts w:ascii="Calibri" w:cs="Calibri" w:eastAsia="Calibri" w:hAnsi="Calibri"/>
        </w:rPr>
        <w:t xml:space="preserve"> (his addition, later): Walmart uses many carriers, so he has to get both the POD and the BOL from each carrier, not just FedEx.</w:t>
      </w:r>
    </w:p>
    <w:p>
      <w:pPr>
        <w:pStyle w:val="ListParagraph"/>
        <w:numPr>
          <w:ilvl w:val="0"/>
          <w:numId w:val="2"/>
        </w:numPr>
        <w:spacing w:after="60"/>
      </w:pPr>
      <w:r>
        <w:rPr>
          <w:rFonts w:ascii="Calibri" w:cs="Calibri" w:eastAsia="Calibri" w:hAnsi="Calibri"/>
        </w:rPr>
        <w:t xml:space="preserve">Besides that, he reports all the numbers in different ways.</w:t>
      </w:r>
    </w:p>
    <w:p>
      <w:pPr>
        <w:pStyle w:val="ListParagraph"/>
        <w:numPr>
          <w:ilvl w:val="0"/>
          <w:numId w:val="2"/>
        </w:numPr>
        <w:spacing w:after="60"/>
      </w:pPr>
      <w:r>
        <w:rPr>
          <w:rFonts w:ascii="Calibri" w:cs="Calibri" w:eastAsia="Calibri" w:hAnsi="Calibri"/>
          <w:b/>
          <w:bCs/>
        </w:rPr>
        <w:t xml:space="preserve">Next:</w:t>
      </w:r>
      <w:r>
        <w:rPr>
          <w:rFonts w:ascii="Calibri" w:cs="Calibri" w:eastAsia="Calibri" w:hAnsi="Calibri"/>
        </w:rPr>
        <w:t xml:space="preserve"> Tina set up our SPS Commerce access; the observer is going to her to understand our connection with them.</w:t>
      </w:r>
    </w:p>
    <w:p>
      <w:pPr>
        <w:pStyle w:val="Heading1"/>
        <w:keepNext/>
        <w:spacing w:after="160" w:before="360"/>
      </w:pPr>
      <w:r>
        <w:rPr>
          <w:rFonts w:ascii="Calibri" w:cs="Calibri" w:eastAsia="Calibri" w:hAnsi="Calibri"/>
        </w:rPr>
        <w:t xml:space="preserve">Part 15: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27,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27, 2026</dc:title>
  <dc:creator>Shadowing notes</dc:creator>
  <cp:lastModifiedBy>Un-named</cp:lastModifiedBy>
  <cp:revision>1</cp:revision>
  <dcterms:created xsi:type="dcterms:W3CDTF">2026-10-27T13:55:33.845Z</dcterms:created>
  <dcterms:modified xsi:type="dcterms:W3CDTF">2026-10-27T13:55:33.845Z</dcterms:modified>
</cp:coreProperties>
</file>

<file path=docProps/custom.xml><?xml version="1.0" encoding="utf-8"?>
<Properties xmlns="http://schemas.openxmlformats.org/officeDocument/2006/custom-properties" xmlns:vt="http://schemas.openxmlformats.org/officeDocument/2006/docPropsVTypes"/>
</file>