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6ACF" w14:textId="0D2468F4" w:rsidR="0095743E" w:rsidRDefault="0095743E" w:rsidP="0095743E">
      <w:proofErr w:type="gramStart"/>
      <w:r w:rsidRPr="0095743E">
        <w:t>l’IFC</w:t>
      </w:r>
      <w:proofErr w:type="gramEnd"/>
      <w:r>
        <w:t xml:space="preserve"> 2008 + 2015</w:t>
      </w:r>
    </w:p>
    <w:p w14:paraId="614B2180" w14:textId="77777777" w:rsidR="0095743E" w:rsidRDefault="0095743E" w:rsidP="0095743E"/>
    <w:p w14:paraId="5016B8EA" w14:textId="19836875" w:rsidR="0095743E" w:rsidRPr="0095743E" w:rsidRDefault="0095743E" w:rsidP="0095743E">
      <w:r w:rsidRPr="0095743E">
        <w:t xml:space="preserve">Voici un </w:t>
      </w:r>
      <w:r w:rsidRPr="0095743E">
        <w:rPr>
          <w:b/>
          <w:bCs/>
        </w:rPr>
        <w:t>tableau structuré et historisé de l’IFC</w:t>
      </w:r>
      <w:r w:rsidRPr="0095743E">
        <w:t xml:space="preserve"> prêt à exploiter dans votre base.</w:t>
      </w:r>
    </w:p>
    <w:p w14:paraId="12C0C818" w14:textId="77777777" w:rsidR="0095743E" w:rsidRPr="0095743E" w:rsidRDefault="0095743E" w:rsidP="0095743E">
      <w:r w:rsidRPr="0095743E">
        <w:t xml:space="preserve">D’après le décret de 2008, l’IFC est une indemnité forfaitaire compensatrice mensuelle servie aux fonctionnaires et agents contractuels classés dans les grilles indiciaires visées, avec effet au </w:t>
      </w:r>
      <w:r w:rsidRPr="0095743E">
        <w:rPr>
          <w:b/>
          <w:bCs/>
        </w:rPr>
        <w:t>1er janvier 2008</w:t>
      </w:r>
      <w:r w:rsidRPr="0095743E">
        <w:t xml:space="preserve">. Le barème initial est par </w:t>
      </w:r>
      <w:r w:rsidRPr="0095743E">
        <w:rPr>
          <w:b/>
          <w:bCs/>
        </w:rPr>
        <w:t>groupes de catégories</w:t>
      </w:r>
      <w:r w:rsidRPr="0095743E">
        <w:t xml:space="preserve"> : 1 à 6 = 3200 DA, 7 et 8 = 2500 DA, 9 et 10 = 2000 DA, 11 à 17 = 1500 DA. </w:t>
      </w:r>
    </w:p>
    <w:p w14:paraId="08C90774" w14:textId="77777777" w:rsidR="0095743E" w:rsidRPr="0095743E" w:rsidRDefault="0095743E" w:rsidP="0095743E">
      <w:r w:rsidRPr="0095743E">
        <w:t xml:space="preserve">Le décret modificatif de 2015 remplace ce tableau à compter du </w:t>
      </w:r>
      <w:r w:rsidRPr="0095743E">
        <w:rPr>
          <w:b/>
          <w:bCs/>
        </w:rPr>
        <w:t>1er janvier 2015</w:t>
      </w:r>
      <w:r w:rsidRPr="0095743E">
        <w:t xml:space="preserve"> par des montants </w:t>
      </w:r>
      <w:r w:rsidRPr="0095743E">
        <w:rPr>
          <w:b/>
          <w:bCs/>
        </w:rPr>
        <w:t>catégorie par catégorie</w:t>
      </w:r>
      <w:r w:rsidRPr="0095743E">
        <w:t xml:space="preserve"> : 1=7700, 2=7400, 3=6900, 4=6400, 5=5700, 6=5000, 7=3800, 8=3800, 9=3100, 10=3100, et précise que </w:t>
      </w:r>
      <w:r w:rsidRPr="0095743E">
        <w:rPr>
          <w:b/>
          <w:bCs/>
        </w:rPr>
        <w:t>“le reste sans changement”</w:t>
      </w:r>
      <w:r w:rsidRPr="0095743E">
        <w:t>, ce qui signifie que les catégories 11 à 17 conservent le montant antérieur de 1500 DA</w:t>
      </w:r>
    </w:p>
    <w:p w14:paraId="74DABCA6" w14:textId="62631465" w:rsidR="0095743E" w:rsidRDefault="0095743E">
      <w:r>
        <w:t>Tableau métier historisé</w:t>
      </w:r>
    </w:p>
    <w:p w14:paraId="155C239E" w14:textId="77777777" w:rsidR="0095743E" w:rsidRDefault="0095743E"/>
    <w:tbl>
      <w:tblPr>
        <w:tblW w:w="10975" w:type="dxa"/>
        <w:tblCellSpacing w:w="15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392"/>
        <w:gridCol w:w="1807"/>
        <w:gridCol w:w="1527"/>
        <w:gridCol w:w="1487"/>
        <w:gridCol w:w="3460"/>
      </w:tblGrid>
      <w:tr w:rsidR="0095743E" w:rsidRPr="0095743E" w14:paraId="5BB6E31B" w14:textId="77777777" w:rsidTr="0095743E">
        <w:trPr>
          <w:tblHeader/>
          <w:tblCellSpacing w:w="15" w:type="dxa"/>
        </w:trPr>
        <w:tc>
          <w:tcPr>
            <w:tcW w:w="1257" w:type="dxa"/>
            <w:vAlign w:val="center"/>
            <w:hideMark/>
          </w:tcPr>
          <w:p w14:paraId="452AB8FB" w14:textId="77777777" w:rsidR="0095743E" w:rsidRPr="0095743E" w:rsidRDefault="0095743E" w:rsidP="0095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Date_Debut</w:t>
            </w:r>
            <w:proofErr w:type="spellEnd"/>
          </w:p>
        </w:tc>
        <w:tc>
          <w:tcPr>
            <w:tcW w:w="1362" w:type="dxa"/>
            <w:vAlign w:val="center"/>
            <w:hideMark/>
          </w:tcPr>
          <w:p w14:paraId="1307443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Date_Fin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7D7A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Categorie_Debut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7765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Categorie_Fin</w:t>
            </w:r>
            <w:proofErr w:type="spellEnd"/>
          </w:p>
        </w:tc>
        <w:tc>
          <w:tcPr>
            <w:tcW w:w="1457" w:type="dxa"/>
            <w:vAlign w:val="center"/>
            <w:hideMark/>
          </w:tcPr>
          <w:p w14:paraId="7A13598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Montant_IFC</w:t>
            </w:r>
            <w:proofErr w:type="spellEnd"/>
          </w:p>
        </w:tc>
        <w:tc>
          <w:tcPr>
            <w:tcW w:w="3415" w:type="dxa"/>
            <w:vAlign w:val="center"/>
            <w:hideMark/>
          </w:tcPr>
          <w:p w14:paraId="535E1776" w14:textId="77777777" w:rsidR="0095743E" w:rsidRPr="0095743E" w:rsidRDefault="0095743E" w:rsidP="0095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DZ"/>
                <w14:ligatures w14:val="none"/>
              </w:rPr>
              <w:t>Base_Reglementaire</w:t>
            </w:r>
            <w:proofErr w:type="spellEnd"/>
          </w:p>
        </w:tc>
      </w:tr>
      <w:tr w:rsidR="0095743E" w:rsidRPr="0095743E" w14:paraId="4F384EDE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12336977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2008-01-01</w:t>
            </w:r>
          </w:p>
        </w:tc>
        <w:tc>
          <w:tcPr>
            <w:tcW w:w="1362" w:type="dxa"/>
            <w:vAlign w:val="center"/>
            <w:hideMark/>
          </w:tcPr>
          <w:p w14:paraId="5961A7D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2014-12-31</w:t>
            </w:r>
          </w:p>
        </w:tc>
        <w:tc>
          <w:tcPr>
            <w:tcW w:w="0" w:type="auto"/>
            <w:vAlign w:val="center"/>
            <w:hideMark/>
          </w:tcPr>
          <w:p w14:paraId="1271948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B4D8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6</w:t>
            </w:r>
          </w:p>
        </w:tc>
        <w:tc>
          <w:tcPr>
            <w:tcW w:w="1457" w:type="dxa"/>
            <w:vAlign w:val="center"/>
            <w:hideMark/>
          </w:tcPr>
          <w:p w14:paraId="0BB99853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3200</w:t>
            </w:r>
          </w:p>
        </w:tc>
        <w:tc>
          <w:tcPr>
            <w:tcW w:w="3415" w:type="dxa"/>
            <w:vAlign w:val="center"/>
            <w:hideMark/>
          </w:tcPr>
          <w:p w14:paraId="6A1553AF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08-70</w:t>
            </w:r>
          </w:p>
        </w:tc>
      </w:tr>
      <w:tr w:rsidR="0095743E" w:rsidRPr="0095743E" w14:paraId="6E4DF5FA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3E3682E0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2008-01-01</w:t>
            </w:r>
          </w:p>
        </w:tc>
        <w:tc>
          <w:tcPr>
            <w:tcW w:w="1362" w:type="dxa"/>
            <w:vAlign w:val="center"/>
            <w:hideMark/>
          </w:tcPr>
          <w:p w14:paraId="4C479840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2014-12-31</w:t>
            </w:r>
          </w:p>
        </w:tc>
        <w:tc>
          <w:tcPr>
            <w:tcW w:w="0" w:type="auto"/>
            <w:vAlign w:val="center"/>
            <w:hideMark/>
          </w:tcPr>
          <w:p w14:paraId="71A8B706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8250F8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8</w:t>
            </w:r>
          </w:p>
        </w:tc>
        <w:tc>
          <w:tcPr>
            <w:tcW w:w="1457" w:type="dxa"/>
            <w:vAlign w:val="center"/>
            <w:hideMark/>
          </w:tcPr>
          <w:p w14:paraId="52693A98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2500</w:t>
            </w:r>
          </w:p>
        </w:tc>
        <w:tc>
          <w:tcPr>
            <w:tcW w:w="3415" w:type="dxa"/>
            <w:vAlign w:val="center"/>
            <w:hideMark/>
          </w:tcPr>
          <w:p w14:paraId="29F9C6D7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08-70</w:t>
            </w:r>
          </w:p>
        </w:tc>
      </w:tr>
      <w:tr w:rsidR="0095743E" w:rsidRPr="0095743E" w14:paraId="7C934663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3FE269C9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2008-01-01</w:t>
            </w:r>
          </w:p>
        </w:tc>
        <w:tc>
          <w:tcPr>
            <w:tcW w:w="1362" w:type="dxa"/>
            <w:vAlign w:val="center"/>
            <w:hideMark/>
          </w:tcPr>
          <w:p w14:paraId="6C01287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2014-12-31</w:t>
            </w:r>
          </w:p>
        </w:tc>
        <w:tc>
          <w:tcPr>
            <w:tcW w:w="0" w:type="auto"/>
            <w:vAlign w:val="center"/>
            <w:hideMark/>
          </w:tcPr>
          <w:p w14:paraId="037B803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F3271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10</w:t>
            </w:r>
          </w:p>
        </w:tc>
        <w:tc>
          <w:tcPr>
            <w:tcW w:w="1457" w:type="dxa"/>
            <w:vAlign w:val="center"/>
            <w:hideMark/>
          </w:tcPr>
          <w:p w14:paraId="122F2DB1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2000</w:t>
            </w:r>
          </w:p>
        </w:tc>
        <w:tc>
          <w:tcPr>
            <w:tcW w:w="3415" w:type="dxa"/>
            <w:vAlign w:val="center"/>
            <w:hideMark/>
          </w:tcPr>
          <w:p w14:paraId="36F8A9B5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08-70</w:t>
            </w:r>
          </w:p>
        </w:tc>
      </w:tr>
      <w:tr w:rsidR="0095743E" w:rsidRPr="0095743E" w14:paraId="43D6ECB2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390048AA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2008-01-01</w:t>
            </w:r>
          </w:p>
        </w:tc>
        <w:tc>
          <w:tcPr>
            <w:tcW w:w="1362" w:type="dxa"/>
            <w:vAlign w:val="center"/>
            <w:hideMark/>
          </w:tcPr>
          <w:p w14:paraId="5AF06F9B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2014-12-31</w:t>
            </w:r>
          </w:p>
        </w:tc>
        <w:tc>
          <w:tcPr>
            <w:tcW w:w="0" w:type="auto"/>
            <w:vAlign w:val="center"/>
            <w:hideMark/>
          </w:tcPr>
          <w:p w14:paraId="54F682F2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00A5E80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17</w:t>
            </w:r>
          </w:p>
        </w:tc>
        <w:tc>
          <w:tcPr>
            <w:tcW w:w="1457" w:type="dxa"/>
            <w:vAlign w:val="center"/>
            <w:hideMark/>
          </w:tcPr>
          <w:p w14:paraId="78D80D2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1500</w:t>
            </w:r>
          </w:p>
        </w:tc>
        <w:tc>
          <w:tcPr>
            <w:tcW w:w="3415" w:type="dxa"/>
            <w:vAlign w:val="center"/>
            <w:hideMark/>
          </w:tcPr>
          <w:p w14:paraId="137D2A92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08-70</w:t>
            </w:r>
          </w:p>
        </w:tc>
      </w:tr>
      <w:tr w:rsidR="0095743E" w:rsidRPr="0095743E" w14:paraId="66E2738C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27433159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57C8DE26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4832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191B0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</w:t>
            </w:r>
          </w:p>
        </w:tc>
        <w:tc>
          <w:tcPr>
            <w:tcW w:w="1457" w:type="dxa"/>
            <w:vAlign w:val="center"/>
            <w:hideMark/>
          </w:tcPr>
          <w:p w14:paraId="78BED983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7700</w:t>
            </w:r>
          </w:p>
        </w:tc>
        <w:tc>
          <w:tcPr>
            <w:tcW w:w="3415" w:type="dxa"/>
            <w:vAlign w:val="center"/>
            <w:hideMark/>
          </w:tcPr>
          <w:p w14:paraId="4CAB68DB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4B3F789E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1877A178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407A49BE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BCD00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A43DB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</w:t>
            </w:r>
          </w:p>
        </w:tc>
        <w:tc>
          <w:tcPr>
            <w:tcW w:w="1457" w:type="dxa"/>
            <w:vAlign w:val="center"/>
            <w:hideMark/>
          </w:tcPr>
          <w:p w14:paraId="4FE0383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7400</w:t>
            </w:r>
          </w:p>
        </w:tc>
        <w:tc>
          <w:tcPr>
            <w:tcW w:w="3415" w:type="dxa"/>
            <w:vAlign w:val="center"/>
            <w:hideMark/>
          </w:tcPr>
          <w:p w14:paraId="67DAAD83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04C34E4B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5D03332B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5ECED66E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523A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6D5BB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</w:t>
            </w:r>
          </w:p>
        </w:tc>
        <w:tc>
          <w:tcPr>
            <w:tcW w:w="1457" w:type="dxa"/>
            <w:vAlign w:val="center"/>
            <w:hideMark/>
          </w:tcPr>
          <w:p w14:paraId="72B222A6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6900</w:t>
            </w:r>
          </w:p>
        </w:tc>
        <w:tc>
          <w:tcPr>
            <w:tcW w:w="3415" w:type="dxa"/>
            <w:vAlign w:val="center"/>
            <w:hideMark/>
          </w:tcPr>
          <w:p w14:paraId="36E83197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29786E51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539F3DF4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1F18A803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243E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247D7D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4</w:t>
            </w:r>
          </w:p>
        </w:tc>
        <w:tc>
          <w:tcPr>
            <w:tcW w:w="1457" w:type="dxa"/>
            <w:vAlign w:val="center"/>
            <w:hideMark/>
          </w:tcPr>
          <w:p w14:paraId="7EEF0C8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6400</w:t>
            </w:r>
          </w:p>
        </w:tc>
        <w:tc>
          <w:tcPr>
            <w:tcW w:w="3415" w:type="dxa"/>
            <w:vAlign w:val="center"/>
            <w:hideMark/>
          </w:tcPr>
          <w:p w14:paraId="33C1B639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66DA1F8A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0C2CE974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3204BA51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C9196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1A115E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5</w:t>
            </w:r>
          </w:p>
        </w:tc>
        <w:tc>
          <w:tcPr>
            <w:tcW w:w="1457" w:type="dxa"/>
            <w:vAlign w:val="center"/>
            <w:hideMark/>
          </w:tcPr>
          <w:p w14:paraId="2D190FF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5700</w:t>
            </w:r>
          </w:p>
        </w:tc>
        <w:tc>
          <w:tcPr>
            <w:tcW w:w="3415" w:type="dxa"/>
            <w:vAlign w:val="center"/>
            <w:hideMark/>
          </w:tcPr>
          <w:p w14:paraId="3585BE16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0ED7793C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58F8F142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614C620B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A1D82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2AD213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6</w:t>
            </w:r>
          </w:p>
        </w:tc>
        <w:tc>
          <w:tcPr>
            <w:tcW w:w="1457" w:type="dxa"/>
            <w:vAlign w:val="center"/>
            <w:hideMark/>
          </w:tcPr>
          <w:p w14:paraId="4BCA188A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5000</w:t>
            </w:r>
          </w:p>
        </w:tc>
        <w:tc>
          <w:tcPr>
            <w:tcW w:w="3415" w:type="dxa"/>
            <w:vAlign w:val="center"/>
            <w:hideMark/>
          </w:tcPr>
          <w:p w14:paraId="231C46DE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7EBCAD6B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7B52AA51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2D5CD61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F1DEE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7C15EA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7</w:t>
            </w:r>
          </w:p>
        </w:tc>
        <w:tc>
          <w:tcPr>
            <w:tcW w:w="1457" w:type="dxa"/>
            <w:vAlign w:val="center"/>
            <w:hideMark/>
          </w:tcPr>
          <w:p w14:paraId="7161A5C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3800</w:t>
            </w:r>
          </w:p>
        </w:tc>
        <w:tc>
          <w:tcPr>
            <w:tcW w:w="3415" w:type="dxa"/>
            <w:vAlign w:val="center"/>
            <w:hideMark/>
          </w:tcPr>
          <w:p w14:paraId="4A2168C2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2200C1D5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2755E4FF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253EDFA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7F64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4F89A9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8</w:t>
            </w:r>
          </w:p>
        </w:tc>
        <w:tc>
          <w:tcPr>
            <w:tcW w:w="1457" w:type="dxa"/>
            <w:vAlign w:val="center"/>
            <w:hideMark/>
          </w:tcPr>
          <w:p w14:paraId="6860F51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3800</w:t>
            </w:r>
          </w:p>
        </w:tc>
        <w:tc>
          <w:tcPr>
            <w:tcW w:w="3415" w:type="dxa"/>
            <w:vAlign w:val="center"/>
            <w:hideMark/>
          </w:tcPr>
          <w:p w14:paraId="6AA6F48D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797C9609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1218BE7B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5A502DB4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634F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5BF5FA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9</w:t>
            </w:r>
          </w:p>
        </w:tc>
        <w:tc>
          <w:tcPr>
            <w:tcW w:w="1457" w:type="dxa"/>
            <w:vAlign w:val="center"/>
            <w:hideMark/>
          </w:tcPr>
          <w:p w14:paraId="32F83B68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3100</w:t>
            </w:r>
          </w:p>
        </w:tc>
        <w:tc>
          <w:tcPr>
            <w:tcW w:w="3415" w:type="dxa"/>
            <w:vAlign w:val="center"/>
            <w:hideMark/>
          </w:tcPr>
          <w:p w14:paraId="780BD879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124395FC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3B94CFAE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56F01C27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4EB1E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6CCDC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10</w:t>
            </w:r>
          </w:p>
        </w:tc>
        <w:tc>
          <w:tcPr>
            <w:tcW w:w="1457" w:type="dxa"/>
            <w:vAlign w:val="center"/>
            <w:hideMark/>
          </w:tcPr>
          <w:p w14:paraId="7D1EB94F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3100</w:t>
            </w:r>
          </w:p>
        </w:tc>
        <w:tc>
          <w:tcPr>
            <w:tcW w:w="3415" w:type="dxa"/>
            <w:vAlign w:val="center"/>
            <w:hideMark/>
          </w:tcPr>
          <w:p w14:paraId="1EB7F520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exécutif n° 15-176</w:t>
            </w:r>
          </w:p>
        </w:tc>
      </w:tr>
      <w:tr w:rsidR="0095743E" w:rsidRPr="0095743E" w14:paraId="71295CF9" w14:textId="77777777" w:rsidTr="0095743E">
        <w:trPr>
          <w:tblCellSpacing w:w="15" w:type="dxa"/>
        </w:trPr>
        <w:tc>
          <w:tcPr>
            <w:tcW w:w="1257" w:type="dxa"/>
            <w:vAlign w:val="center"/>
            <w:hideMark/>
          </w:tcPr>
          <w:p w14:paraId="45DD915B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2015-01-01</w:t>
            </w:r>
          </w:p>
        </w:tc>
        <w:tc>
          <w:tcPr>
            <w:tcW w:w="1362" w:type="dxa"/>
            <w:vAlign w:val="center"/>
            <w:hideMark/>
          </w:tcPr>
          <w:p w14:paraId="601E1B5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proofErr w:type="spellStart"/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C8750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B001AC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17</w:t>
            </w:r>
          </w:p>
        </w:tc>
        <w:tc>
          <w:tcPr>
            <w:tcW w:w="1457" w:type="dxa"/>
            <w:vAlign w:val="center"/>
            <w:hideMark/>
          </w:tcPr>
          <w:p w14:paraId="183CF5D5" w14:textId="77777777" w:rsidR="0095743E" w:rsidRPr="0095743E" w:rsidRDefault="0095743E" w:rsidP="009574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1500</w:t>
            </w:r>
          </w:p>
        </w:tc>
        <w:tc>
          <w:tcPr>
            <w:tcW w:w="3415" w:type="dxa"/>
            <w:vAlign w:val="center"/>
            <w:hideMark/>
          </w:tcPr>
          <w:p w14:paraId="75AFB7C1" w14:textId="77777777" w:rsidR="0095743E" w:rsidRPr="0095743E" w:rsidRDefault="0095743E" w:rsidP="00957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</w:pPr>
            <w:r w:rsidRPr="0095743E">
              <w:rPr>
                <w:rFonts w:ascii="Times New Roman" w:eastAsia="Times New Roman" w:hAnsi="Times New Roman" w:cs="Times New Roman"/>
                <w:kern w:val="0"/>
                <w:lang w:eastAsia="fr-DZ"/>
                <w14:ligatures w14:val="none"/>
              </w:rPr>
              <w:t>Décret 15-176 : “le reste sans changement”</w:t>
            </w:r>
          </w:p>
        </w:tc>
      </w:tr>
    </w:tbl>
    <w:p w14:paraId="023E081E" w14:textId="77777777" w:rsidR="004F3B64" w:rsidRDefault="004F3B64"/>
    <w:sectPr w:rsidR="004F3B64" w:rsidSect="0095743E">
      <w:pgSz w:w="11906" w:h="16838"/>
      <w:pgMar w:top="1440" w:right="1800" w:bottom="144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3E"/>
    <w:rsid w:val="00190871"/>
    <w:rsid w:val="002A3ECA"/>
    <w:rsid w:val="002B7FF3"/>
    <w:rsid w:val="004F3B64"/>
    <w:rsid w:val="0095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D843AE"/>
  <w15:chartTrackingRefBased/>
  <w15:docId w15:val="{028CCB93-F9C5-496D-8AD5-1E2E1ABD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74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74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74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74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74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74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74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74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74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74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5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2026-04-09T09:17:00Z</dcterms:created>
  <dcterms:modified xsi:type="dcterms:W3CDTF">2026-04-09T09:24:00Z</dcterms:modified>
</cp:coreProperties>
</file>