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Deliverables Register</w:t>
      </w:r>
    </w:p>
    <w:p>
      <w:pPr>
        <w:jc w:val="center"/>
      </w:pPr>
      <w:r>
        <w:rPr>
          <w:sz w:val="24"/>
        </w:rPr>
        <w:t>Operations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Deliverables Register</w:t>
      </w:r>
    </w:p>
    <w:p>
      <w:r>
        <w:rPr>
          <w:sz w:val="20"/>
        </w:rPr>
        <w:t>Мова: Українська (default) | [English](deliverables-register.en.md)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Операційна таблиця deliverables по WP із owner/deadline/acceptance/dependencies.</w:t>
      </w:r>
    </w:p>
    <w:p>
      <w:r>
        <w:rPr>
          <w:rFonts w:ascii="Courier New" w:hAnsi="Courier New"/>
          <w:sz w:val="20"/>
        </w:rPr>
        <w:t>| Deliverable ID | WP  | Deliverable                      | Owner                 | Deadline   | Acceptance Criteria                                                           | Dependencies                       | Related FR/NFR           | Status  |</w:t>
      </w:r>
    </w:p>
    <w:p>
      <w:r>
        <w:rPr>
          <w:rFonts w:ascii="Courier New" w:hAnsi="Courier New"/>
          <w:sz w:val="20"/>
        </w:rPr>
        <w:t>| -------------- | --- | -------------------------------- | --------------------- | ---------- | ----------------------------------------------------------------------------- | ---------------------------------- | ------------------------ | ------- |</w:t>
      </w:r>
    </w:p>
    <w:p>
      <w:r>
        <w:rPr>
          <w:rFonts w:ascii="Courier New" w:hAnsi="Courier New"/>
          <w:sz w:val="20"/>
        </w:rPr>
        <w:t>| D-2.1          | WP2 | Feature Store v1                 | Data Platform Lead    | 2026-10-15 | p95 feature retrieval &lt;150 ms; coverage &gt;95%; versioned metadata complete     | Dataset spec, quality gates        | FR-007, NFR-001          | Planned |</w:t>
      </w:r>
    </w:p>
    <w:p>
      <w:r>
        <w:rPr>
          <w:rFonts w:ascii="Courier New" w:hAnsi="Courier New"/>
          <w:sz w:val="20"/>
        </w:rPr>
        <w:t>| D-3.1          | WP3 | Decision Engine Hybrid v1        | Decision Science Lead | 2026-11-15 | hybrid beats baseline on predefined metrics; mandatory decision trace enabled | Feature store, model registry      | FR-001, FR-005, NFR-003  | Planned |</w:t>
      </w:r>
    </w:p>
    <w:p>
      <w:r>
        <w:rPr>
          <w:rFonts w:ascii="Courier New" w:hAnsi="Courier New"/>
          <w:sz w:val="20"/>
        </w:rPr>
        <w:t>| D-3.2          | WP3 | Policy Governance Controls       | ML Lead               | 2026-11-30 | mitigation/rollback triggers tested; override audit complete                  | Decision engine v1                 | FR-006, NFR-007          | Planned |</w:t>
      </w:r>
    </w:p>
    <w:p>
      <w:r>
        <w:rPr>
          <w:rFonts w:ascii="Courier New" w:hAnsi="Courier New"/>
          <w:sz w:val="20"/>
        </w:rPr>
        <w:t>| D-4.1          | WP4 | Explainability Validation Report | Explainability Lead   | 2026-12-10 | comprehension &gt;=80%; trust uplift &gt;=10%; no severe safety incidents           | Decision engine, user validation   | FR-002, NFR-004, NFR-005 | Planned |</w:t>
      </w:r>
    </w:p>
    <w:p>
      <w:r>
        <w:rPr>
          <w:rFonts w:ascii="Courier New" w:hAnsi="Courier New"/>
          <w:sz w:val="20"/>
        </w:rPr>
        <w:t>| D-5.1          | WP5 | Pilot Study Report (90 days)     | Pilot Lead            | 2027-02-01 | pilot KPI targets met; reproducibility evidence attached                      | Integration layer, policy controls | FR-003, NFR-002          | Planned |</w:t>
      </w:r>
    </w:p>
    <w:p>
      <w:r>
        <w:rPr>
          <w:rFonts w:ascii="Courier New" w:hAnsi="Courier New"/>
          <w:sz w:val="20"/>
        </w:rPr>
        <w:t>| D-6.1          | WP6 | Impact and Exploitation Dossier  | Impact Lead           | 2027-03-01 | impact KPI evidence complete; dissemination outputs delivered                 | Pilot report, metrics reports      | FR-008                   | Planned |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