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0"/>
        <w:rPr>
          <w:rFonts w:ascii="Arial" w:eastAsia="Arial" w:hAnsi="Arial" w:cs="Arial"/>
          <w:b/>
          <w:color w:val="002664"/>
          <w:sz w:val="60"/>
        </w:rPr>
      </w:pPr>
      <w:r>
        <w:rPr>
          <w:rFonts w:ascii="Arial" w:eastAsia="Arial" w:hAnsi="Arial" w:cs="Arial"/>
          <w:b/>
          <w:color w:val="002664"/>
          <w:sz w:val="60"/>
        </w:rPr>
        <w:t>Mathematics Extension 1 11–12 (2024)</w:t>
      </w:r>
    </w:p>
    <w:p w:rsidR="00A77B3E">
      <w:pPr>
        <w:pStyle w:val="DocumentTitle"/>
        <w:spacing w:before="120" w:after="720"/>
        <w:rPr>
          <w:rFonts w:ascii="Arial" w:eastAsia="Arial" w:hAnsi="Arial" w:cs="Arial"/>
          <w:b/>
          <w:color w:val="002664"/>
          <w:sz w:val="60"/>
        </w:rPr>
      </w:pPr>
      <w:r>
        <w:rPr>
          <w:rFonts w:ascii="Arial" w:eastAsia="Arial" w:hAnsi="Arial" w:cs="Arial"/>
          <w:b/>
          <w:color w:val="002664"/>
          <w:sz w:val="60"/>
        </w:rPr>
        <w:t>Syllabus Support</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Sep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September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Extension 1 11–12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Teaching advice for Stage 6</w:t>
        </w:r>
        <w:r>
          <w:tab/>
        </w:r>
        <w:r>
          <w:fldChar w:fldCharType="begin"/>
        </w:r>
        <w:r>
          <w:instrText xml:space="preserve"> PAGEREF _Toc256000002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3" w:history="1">
        <w:r>
          <w:rPr>
            <w:rStyle w:val="Hyperlink"/>
          </w:rPr>
          <w:t>Teaching advice for Further work with functions</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Teaching advice for Polynomials</w:t>
        </w:r>
        <w:r>
          <w:tab/>
        </w:r>
        <w:r>
          <w:fldChar w:fldCharType="begin"/>
        </w:r>
        <w:r>
          <w:instrText xml:space="preserve"> PAGEREF _Toc256000004 \h </w:instrText>
        </w:r>
        <w:r>
          <w:fldChar w:fldCharType="separate"/>
        </w:r>
        <w:r>
          <w:t>11</w:t>
        </w:r>
        <w:r>
          <w:fldChar w:fldCharType="end"/>
        </w:r>
      </w:hyperlink>
    </w:p>
    <w:p>
      <w:pPr>
        <w:pStyle w:val="TOC3"/>
        <w:tabs>
          <w:tab w:val="right" w:leader="dot" w:pos="9628"/>
        </w:tabs>
        <w:rPr>
          <w:rFonts w:ascii="Calibri" w:hAnsi="Calibri"/>
          <w:noProof/>
          <w:sz w:val="22"/>
        </w:rPr>
      </w:pPr>
      <w:hyperlink w:anchor="_Toc256000005" w:history="1">
        <w:r>
          <w:rPr>
            <w:rStyle w:val="Hyperlink"/>
          </w:rPr>
          <w:t>Teaching advice for Further Trigonometry</w:t>
        </w:r>
        <w:r>
          <w:tab/>
        </w:r>
        <w:r>
          <w:fldChar w:fldCharType="begin"/>
        </w:r>
        <w:r>
          <w:instrText xml:space="preserve"> PAGEREF _Toc256000005 \h </w:instrText>
        </w:r>
        <w:r>
          <w:fldChar w:fldCharType="separate"/>
        </w:r>
        <w:r>
          <w:t>14</w:t>
        </w:r>
        <w:r>
          <w:fldChar w:fldCharType="end"/>
        </w:r>
      </w:hyperlink>
    </w:p>
    <w:p>
      <w:pPr>
        <w:pStyle w:val="TOC3"/>
        <w:tabs>
          <w:tab w:val="right" w:leader="dot" w:pos="9628"/>
        </w:tabs>
        <w:rPr>
          <w:rFonts w:ascii="Calibri" w:hAnsi="Calibri"/>
          <w:noProof/>
          <w:sz w:val="22"/>
        </w:rPr>
      </w:pPr>
      <w:hyperlink w:anchor="_Toc256000006" w:history="1">
        <w:r>
          <w:rPr>
            <w:rStyle w:val="Hyperlink"/>
          </w:rPr>
          <w:t>Teaching advice for Permutations and combinations</w:t>
        </w:r>
        <w:r>
          <w:tab/>
        </w:r>
        <w:r>
          <w:fldChar w:fldCharType="begin"/>
        </w:r>
        <w:r>
          <w:instrText xml:space="preserve"> PAGEREF _Toc256000006 \h </w:instrText>
        </w:r>
        <w:r>
          <w:fldChar w:fldCharType="separate"/>
        </w:r>
        <w:r>
          <w:t>18</w:t>
        </w:r>
        <w:r>
          <w:fldChar w:fldCharType="end"/>
        </w:r>
      </w:hyperlink>
    </w:p>
    <w:p>
      <w:pPr>
        <w:pStyle w:val="TOC3"/>
        <w:tabs>
          <w:tab w:val="right" w:leader="dot" w:pos="9628"/>
        </w:tabs>
        <w:rPr>
          <w:rFonts w:ascii="Calibri" w:hAnsi="Calibri"/>
          <w:noProof/>
          <w:sz w:val="22"/>
        </w:rPr>
      </w:pPr>
      <w:hyperlink w:anchor="_Toc256000007" w:history="1">
        <w:r>
          <w:rPr>
            <w:rStyle w:val="Hyperlink"/>
          </w:rPr>
          <w:t>Teaching advice for The binomial theorem</w:t>
        </w:r>
        <w:r>
          <w:tab/>
        </w:r>
        <w:r>
          <w:fldChar w:fldCharType="begin"/>
        </w:r>
        <w:r>
          <w:instrText xml:space="preserve"> PAGEREF _Toc256000007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08" w:history="1">
        <w:r>
          <w:rPr>
            <w:rStyle w:val="Hyperlink"/>
          </w:rPr>
          <w:t>Teaching advice for Proof by mathematical induction</w:t>
        </w:r>
        <w:r>
          <w:tab/>
        </w:r>
        <w:r>
          <w:fldChar w:fldCharType="begin"/>
        </w:r>
        <w:r>
          <w:instrText xml:space="preserve"> PAGEREF _Toc256000008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09" w:history="1">
        <w:r>
          <w:rPr>
            <w:rStyle w:val="Hyperlink"/>
          </w:rPr>
          <w:t>Teaching advice for Introduction to vectors</w:t>
        </w:r>
        <w:r>
          <w:tab/>
        </w:r>
        <w:r>
          <w:fldChar w:fldCharType="begin"/>
        </w:r>
        <w:r>
          <w:instrText xml:space="preserve"> PAGEREF _Toc256000009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10" w:history="1">
        <w:r>
          <w:rPr>
            <w:rStyle w:val="Hyperlink"/>
          </w:rPr>
          <w:t>Teaching advice for Inverse trigonometric functions</w:t>
        </w:r>
        <w:r>
          <w:tab/>
        </w:r>
        <w:r>
          <w:fldChar w:fldCharType="begin"/>
        </w:r>
        <w:r>
          <w:instrText xml:space="preserve"> PAGEREF _Toc256000010 \h </w:instrText>
        </w:r>
        <w:r>
          <w:fldChar w:fldCharType="separate"/>
        </w:r>
        <w:r>
          <w:t>35</w:t>
        </w:r>
        <w:r>
          <w:fldChar w:fldCharType="end"/>
        </w:r>
      </w:hyperlink>
    </w:p>
    <w:p>
      <w:pPr>
        <w:pStyle w:val="TOC3"/>
        <w:tabs>
          <w:tab w:val="right" w:leader="dot" w:pos="9628"/>
        </w:tabs>
        <w:rPr>
          <w:rFonts w:ascii="Calibri" w:hAnsi="Calibri"/>
          <w:noProof/>
          <w:sz w:val="22"/>
        </w:rPr>
      </w:pPr>
      <w:hyperlink w:anchor="_Toc256000011" w:history="1">
        <w:r>
          <w:rPr>
            <w:rStyle w:val="Hyperlink"/>
          </w:rPr>
          <w:t>Teaching advice for Further calculus skills</w:t>
        </w:r>
        <w:r>
          <w:tab/>
        </w:r>
        <w:r>
          <w:fldChar w:fldCharType="begin"/>
        </w:r>
        <w:r>
          <w:instrText xml:space="preserve"> PAGEREF _Toc256000011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12" w:history="1">
        <w:r>
          <w:rPr>
            <w:rStyle w:val="Hyperlink"/>
          </w:rPr>
          <w:t>Teaching advice for Further applications of calculus</w:t>
        </w:r>
        <w:r>
          <w:tab/>
        </w:r>
        <w:r>
          <w:fldChar w:fldCharType="begin"/>
        </w:r>
        <w:r>
          <w:instrText xml:space="preserve"> PAGEREF _Toc256000012 \h </w:instrText>
        </w:r>
        <w:r>
          <w:fldChar w:fldCharType="separate"/>
        </w:r>
        <w:r>
          <w:t>42</w:t>
        </w:r>
        <w:r>
          <w:fldChar w:fldCharType="end"/>
        </w:r>
      </w:hyperlink>
    </w:p>
    <w:p>
      <w:pPr>
        <w:pStyle w:val="TOC3"/>
        <w:tabs>
          <w:tab w:val="right" w:leader="dot" w:pos="9628"/>
        </w:tabs>
        <w:rPr>
          <w:rFonts w:ascii="Calibri" w:hAnsi="Calibri"/>
          <w:noProof/>
          <w:sz w:val="22"/>
        </w:rPr>
      </w:pPr>
      <w:hyperlink w:anchor="_Toc256000013" w:history="1">
        <w:r>
          <w:rPr>
            <w:rStyle w:val="Hyperlink"/>
          </w:rPr>
          <w:t>Teaching advice for The binomial distribution and sampling distribution of the mean</w:t>
        </w:r>
        <w:r>
          <w:tab/>
        </w:r>
        <w:r>
          <w:fldChar w:fldCharType="begin"/>
        </w:r>
        <w:r>
          <w:instrText xml:space="preserve"> PAGEREF _Toc256000013 \h </w:instrText>
        </w:r>
        <w:r>
          <w:fldChar w:fldCharType="separate"/>
        </w:r>
        <w:r>
          <w:t>47</w:t>
        </w:r>
        <w:r>
          <w:fldChar w:fldCharType="end"/>
        </w:r>
      </w:hyperlink>
    </w:p>
    <w:p>
      <w:pPr>
        <w:pStyle w:val="TOC1"/>
        <w:tabs>
          <w:tab w:val="right" w:leader="dot" w:pos="9628"/>
        </w:tabs>
        <w:rPr>
          <w:rFonts w:ascii="Calibri" w:hAnsi="Calibri"/>
          <w:noProof/>
          <w:sz w:val="22"/>
        </w:rPr>
      </w:pPr>
      <w:hyperlink w:anchor="_Toc256000014" w:history="1">
        <w:r>
          <w:rPr>
            <w:rStyle w:val="Hyperlink"/>
          </w:rPr>
          <w:t>Glossary</w:t>
        </w:r>
        <w:r>
          <w:tab/>
        </w:r>
        <w:r>
          <w:fldChar w:fldCharType="begin"/>
        </w:r>
        <w:r>
          <w:instrText xml:space="preserve"> PAGEREF _Toc256000014 \h </w:instrText>
        </w:r>
        <w:r>
          <w:fldChar w:fldCharType="separate"/>
        </w:r>
        <w:r>
          <w:t>51</w:t>
        </w:r>
        <w:r>
          <w:fldChar w:fldCharType="end"/>
        </w:r>
      </w:hyperlink>
    </w:p>
    <w:p>
      <w:pPr>
        <w:pStyle w:val="TOC2"/>
        <w:tabs>
          <w:tab w:val="right" w:leader="dot" w:pos="9628"/>
        </w:tabs>
        <w:rPr>
          <w:rFonts w:ascii="Calibri" w:hAnsi="Calibri"/>
          <w:noProof/>
          <w:sz w:val="22"/>
        </w:rPr>
      </w:pPr>
      <w:hyperlink w:anchor="_Toc256000015" w:history="1">
        <w:r>
          <w:rPr>
            <w:rStyle w:val="Hyperlink"/>
          </w:rPr>
          <w:t>Mathematics Extension 1 11–12 (2024) Terms</w:t>
        </w:r>
        <w:r>
          <w:tab/>
        </w:r>
        <w:r>
          <w:fldChar w:fldCharType="begin"/>
        </w:r>
        <w:r>
          <w:instrText xml:space="preserve"> PAGEREF _Toc256000015 \h </w:instrText>
        </w:r>
        <w:r>
          <w:fldChar w:fldCharType="separate"/>
        </w:r>
        <w:r>
          <w:t>51</w:t>
        </w:r>
        <w:r>
          <w:fldChar w:fldCharType="end"/>
        </w:r>
      </w:hyperlink>
    </w:p>
    <w:p>
      <w:pPr>
        <w:pStyle w:val="TOC2"/>
        <w:tabs>
          <w:tab w:val="right" w:leader="dot" w:pos="9628"/>
        </w:tabs>
        <w:rPr>
          <w:rFonts w:ascii="Calibri" w:hAnsi="Calibri"/>
          <w:noProof/>
          <w:sz w:val="22"/>
        </w:rPr>
      </w:pPr>
      <w:hyperlink w:anchor="_Toc256000016" w:history="1">
        <w:r>
          <w:rPr>
            <w:rStyle w:val="Hyperlink"/>
          </w:rPr>
          <w:t>Global Terms</w:t>
        </w:r>
        <w:r>
          <w:tab/>
        </w:r>
        <w:r>
          <w:fldChar w:fldCharType="begin"/>
        </w:r>
        <w:r>
          <w:instrText xml:space="preserve"> PAGEREF _Toc256000016 \h </w:instrText>
        </w:r>
        <w:r>
          <w:fldChar w:fldCharType="separate"/>
        </w:r>
        <w:r>
          <w:t>69</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Extension 1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Teaching advice for Stage 6</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Teaching advice for Further work with functions</w:t>
      </w:r>
      <w:bookmarkEnd w:id="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
        </w:numPr>
        <w:spacing w:before="0" w:after="120" w:line="276" w:lineRule="auto"/>
        <w:ind w:left="397" w:hanging="397"/>
        <w:contextualSpacing/>
        <w:rPr>
          <w:rFonts w:ascii="Arial" w:eastAsia="Arial" w:hAnsi="Arial" w:cs="Arial"/>
          <w:sz w:val="22"/>
        </w:rPr>
      </w:pPr>
      <w:r>
        <w:rPr>
          <w:rFonts w:ascii="Arial" w:eastAsia="Arial" w:hAnsi="Arial" w:cs="Arial"/>
          <w:sz w:val="22"/>
        </w:rPr>
        <w:t>Further work with functions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Knowledge of functions enables students to discover connections between algebraic and graphical representations. Function notation allows students to communicate concisely and precisely, to use algebraic techniques and manipulations, and to determine solutions of equations. Functions are used to model theoretical or real-life situations involving algebra, and to predict future outcomes in areas such as finance, economics, data analysis, marketing and weather.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absolute value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denominator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inequality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inverse 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linear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one-to-one 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parameter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parametric equations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period</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point of intersection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function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radian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reciprocal</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reflection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Equations B</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Equations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Further work with functions builds on content in: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Working with functions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Exponential and logarithmic functions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Trigonometric identities and equations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Graph transformations.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55"/>
        <w:gridCol w:w="479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inequalities by multiplying by the denominator squared relies on the fact that the square of real numbers is non-negative.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Computation with integers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Sketching the sum and difference of two functions (addition of ordinates) relies on the skill of plotting points.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Linear relationships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the reciprocal of a function, the absolute value of a function and the sum and difference of functions involves understanding graphs of functions, their shape and features including intercepts and asymptotes, function notation, reflections in an axis, domain and range, and the meaning of the absolute value of a number.</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Linear relationships C</w:t>
            </w:r>
          </w:p>
          <w:p>
            <w:pPr>
              <w:pStyle w:val="ListParagraph"/>
              <w:keepNext/>
              <w:numPr>
                <w:ilvl w:val="0"/>
                <w:numId w:val="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Non-linear relationships C</w:t>
            </w:r>
          </w:p>
          <w:p>
            <w:pPr>
              <w:pStyle w:val="ListParagraph"/>
              <w:keepNext/>
              <w:numPr>
                <w:ilvl w:val="0"/>
                <w:numId w:val="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Functions and other graphs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Working with functions</w:t>
            </w:r>
          </w:p>
          <w:p>
            <w:pPr>
              <w:pStyle w:val="ListParagraph"/>
              <w:keepNext/>
              <w:numPr>
                <w:ilvl w:val="0"/>
                <w:numId w:val="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Graph transformations</w:t>
            </w:r>
          </w:p>
          <w:p>
            <w:pPr>
              <w:pStyle w:val="ListParagraph"/>
              <w:keepNext/>
              <w:numPr>
                <w:ilvl w:val="0"/>
                <w:numId w:val="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functions and their inverses involves the concept of reflection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finding the domain and range of functions and relations.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1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Linear relationships C</w:t>
            </w:r>
          </w:p>
          <w:p>
            <w:pPr>
              <w:pStyle w:val="ListParagraph"/>
              <w:keepNext/>
              <w:numPr>
                <w:ilvl w:val="0"/>
                <w:numId w:val="1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Functions and other graphs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1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Working with functions</w:t>
            </w:r>
          </w:p>
          <w:p>
            <w:pPr>
              <w:pStyle w:val="ListParagraph"/>
              <w:keepNext/>
              <w:numPr>
                <w:ilvl w:val="0"/>
                <w:numId w:val="1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Graph transformations</w:t>
            </w:r>
          </w:p>
          <w:p>
            <w:pPr>
              <w:pStyle w:val="ListParagraph"/>
              <w:keepNext/>
              <w:numPr>
                <w:ilvl w:val="0"/>
                <w:numId w:val="1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condition for inverse functions relies on the understanding of composite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functions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are inverse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inverse trigonometric functions are defined by restricting the domain of the trigonometric functions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oMath>
            </m:oMathPara>
            <w:r>
              <w:rPr>
                <w:rFonts w:ascii="Arial" w:eastAsia="Arial" w:hAnsi="Arial" w:cs="Arial"/>
                <w:b w:val="0"/>
                <w:bCs w:val="0"/>
                <w:i w:val="0"/>
                <w:iCs w:val="0"/>
                <w:smallCaps w:val="0"/>
                <w:color w:val="000000"/>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oMath>
            </m:oMathPara>
            <w:r>
              <w:rPr>
                <w:rFonts w:ascii="Arial" w:eastAsia="Arial" w:hAnsi="Arial" w:cs="Arial"/>
                <w:b w:val="0"/>
                <w:bCs w:val="0"/>
                <w:i w:val="0"/>
                <w:iCs w:val="0"/>
                <w:smallCaps w:val="0"/>
                <w:color w:val="000000"/>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Inverse trigonometric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cubic inequalities is related to cubic functions, polynomials, quadratic equations and quadratic inequalities.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12"/>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Polynomials</w:t>
            </w:r>
          </w:p>
          <w:p>
            <w:pPr>
              <w:pStyle w:val="ListParagraph"/>
              <w:keepNext/>
              <w:numPr>
                <w:ilvl w:val="0"/>
                <w:numId w:val="12"/>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Equations B</w:t>
            </w:r>
          </w:p>
          <w:p>
            <w:pPr>
              <w:pStyle w:val="ListParagraph"/>
              <w:keepNext/>
              <w:numPr>
                <w:ilvl w:val="0"/>
                <w:numId w:val="12"/>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Equations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Polynomials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inequalities involving rational expressions with variables in the denominator requires operating with algebraic fractions, solving quadratic equations and linear and quadratic inequalities, and may involve algebraic manipulation and solving cubic inequalities.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1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Algebraic Techniques B</w:t>
            </w:r>
          </w:p>
          <w:p>
            <w:pPr>
              <w:pStyle w:val="ListParagraph"/>
              <w:keepNext/>
              <w:numPr>
                <w:ilvl w:val="0"/>
                <w:numId w:val="1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Algebraic Techniques C</w:t>
            </w:r>
          </w:p>
          <w:p>
            <w:pPr>
              <w:pStyle w:val="ListParagraph"/>
              <w:keepNext/>
              <w:numPr>
                <w:ilvl w:val="0"/>
                <w:numId w:val="1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Equations B</w:t>
            </w:r>
          </w:p>
          <w:p>
            <w:pPr>
              <w:pStyle w:val="ListParagraph"/>
              <w:keepNext/>
              <w:numPr>
                <w:ilvl w:val="0"/>
                <w:numId w:val="1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Equations C </w:t>
            </w:r>
          </w:p>
          <w:p>
            <w:pPr>
              <w:pStyle w:val="ListParagraph"/>
              <w:keepNext/>
              <w:numPr>
                <w:ilvl w:val="0"/>
                <w:numId w:val="1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Functions and other graphs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absolute value inequalities requires solving linear inequalities and an understanding of the absolute value of a number.</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Equations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the absolute value of a function is related to piecewise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Functions and relations can be defined parametrically.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Eliminating the parameter from a pair of parametric equations to obtain a Cartesian equation may involve substitution into algebraic expressions, changing the subject of an equation or using trigonometric identities.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Equations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Trigonometric identities and equations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derivative of the inverse function is the reciprocal of the derivative of the function.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derivative of a function defined parametrically can be found using the chain rule.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calculus skills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Parameters are used in statistics and vector equations of lines.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The binomial distribution and sampling distribution of the mean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work with vectors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changing positions of an object over time can be described using parametric equations where time is the parameter.</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Curves in 2D and 3D can be defined parametrically using vector equations.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work with vectors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Parametric equations are used to define the horizontal and vertical motion of a projectile. The Cartesian equation of the motion of a projectile can be found using its parametric equations.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Applications of calculus to mechanics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condition for two functions to be inverses is related to the general concept of the existence of an inverse element for a set defined with an operation in abstract algebra.</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mathematics (tertiary)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reciprocal function is a fundamental concept in mathematics and in fields such as physics, optics, finance, engineering and acoustics.</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Absolute value inequalities are used to represent the tolerance of a machine part in engineering.</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should consider graphs of functions within the scope of the Mathematics Advanced course when graphing the reciprocal of a function, the absolute value of a function and the sum and difference of functions, as well as graphs of functions where the equation of the function is not given. These concepts may need to be revisited depending on sequencing of content.</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Where possible, students should attempt to sketch the new graph on top of the original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accuracy and to show the relationship between the graphs.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given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asked to sketch graphs such as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f</m:t>
              </m:r>
              <m:d>
                <m:dPr>
                  <m:sepChr m:val="|"/>
                </m:dPr>
                <m:e>
                  <m:r>
                    <w:rPr>
                      <w:rFonts w:ascii="Arial" w:eastAsia="Arial" w:hAnsi="Arial" w:cs="Arial"/>
                      <w:sz w:val="22"/>
                    </w:rPr>
                    <m:t>x</m:t>
                  </m:r>
                </m:e>
              </m:d>
            </m:den>
          </m:f>
        </m:oMath>
      </m:oMathPara>
      <w:r>
        <w:rPr>
          <w:rFonts w:ascii="Arial" w:eastAsia="Arial" w:hAnsi="Arial" w:cs="Arial"/>
          <w:sz w:val="22"/>
        </w:rPr>
        <w:t xml:space="preserve"> it is important to first recognise it is the values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that are being manipulated (i.e. the </w:t>
      </w:r>
      <m:oMathPara>
        <m:oMathParaPr>
          <m:jc m:val="left"/>
        </m:oMathParaPr>
        <m:oMath>
          <m:r>
            <w:rPr>
              <w:rFonts w:ascii="Arial" w:eastAsia="Arial" w:hAnsi="Arial" w:cs="Arial"/>
              <w:sz w:val="22"/>
            </w:rPr>
            <m:t>y</m:t>
          </m:r>
        </m:oMath>
      </m:oMathPara>
      <w:r>
        <w:rPr>
          <w:rFonts w:ascii="Arial" w:eastAsia="Arial" w:hAnsi="Arial" w:cs="Arial"/>
          <w:sz w:val="22"/>
        </w:rPr>
        <w:t xml:space="preserve">-values on the given graph). A discussion on the use of graphing applications could then lead to the discovery of ‘critical’ points 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(e.g. points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or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any changes to these points for each transformation. This should be followed by a careful examination of the remaining sections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how the transformation changes the nature of these sections, including changes to the increasing or decreasing behaviour of the graph, and any changes to the magnitude of the ordinates. This approach may support students to develop a more intuitive understanding of the process.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the definition </w:t>
      </w:r>
      <m:oMathPara>
        <m:oMathParaPr>
          <m:jc m:val="left"/>
        </m:oMathParaPr>
        <m:oMath>
          <m:d>
            <m:dPr>
              <m:begChr m:val="|"/>
              <m:endChr m:val="|"/>
              <m:sepChr m:val="|"/>
            </m:dPr>
            <m:e>
              <m:r>
                <w:rPr>
                  <w:rFonts w:ascii="Arial" w:eastAsia="Arial" w:hAnsi="Arial" w:cs="Arial"/>
                  <w:sz w:val="22"/>
                </w:rPr>
                <m:t>x</m:t>
              </m:r>
            </m:e>
          </m:d>
          <m:r>
            <w:rPr>
              <w:rFonts w:ascii="Arial" w:eastAsia="Arial" w:hAnsi="Arial" w:cs="Arial"/>
              <w:sz w:val="22"/>
            </w:rPr>
            <m:t>=</m:t>
          </m:r>
          <m:d>
            <m:dPr>
              <m:begChr m:val="{"/>
              <m:endChr m:val=""/>
              <m:sepChr m:val="|"/>
            </m:dPr>
            <m:e>
              <m:m>
                <m:mPr>
                  <m:plcHide/>
                  <m:mcs>
                    <m:mc>
                      <m:mcPr>
                        <m:count m:val="2"/>
                        <m:mcJc m:val="center"/>
                      </m:mcPr>
                    </m:mc>
                  </m:mcs>
                </m:mPr>
                <m:mr>
                  <m:e>
                    <m:r>
                      <w:rPr>
                        <w:rFonts w:ascii="Arial" w:eastAsia="Arial" w:hAnsi="Arial" w:cs="Arial"/>
                        <w:sz w:val="22"/>
                      </w:rPr>
                      <m:t>x</m:t>
                    </m:r>
                  </m:e>
                  <m:e>
                    <m:r>
                      <m:rPr>
                        <m:nor/>
                      </m:rPr>
                      <w:rPr>
                        <w:rFonts w:ascii="Arial" w:eastAsia="Arial" w:hAnsi="Arial" w:cs="Arial"/>
                        <w:sz w:val="22"/>
                      </w:rPr>
                      <m:t>if </m:t>
                    </m:r>
                    <m:r>
                      <w:rPr>
                        <w:rFonts w:ascii="Arial" w:eastAsia="Arial" w:hAnsi="Arial" w:cs="Arial"/>
                        <w:sz w:val="22"/>
                      </w:rPr>
                      <m:t>x</m:t>
                    </m:r>
                    <m:r>
                      <w:rPr>
                        <w:rFonts w:ascii="Arial" w:eastAsia="Arial" w:hAnsi="Arial" w:cs="Arial"/>
                        <w:sz w:val="22"/>
                      </w:rPr>
                      <m:t>≥</m:t>
                    </m:r>
                    <m:r>
                      <w:rPr>
                        <w:rFonts w:ascii="Arial" w:eastAsia="Arial" w:hAnsi="Arial" w:cs="Arial"/>
                        <w:sz w:val="22"/>
                      </w:rPr>
                      <m:t>0</m:t>
                    </m:r>
                  </m:e>
                </m:mr>
                <m:mr>
                  <m:e>
                    <m:r>
                      <w:rPr>
                        <w:rFonts w:ascii="Arial" w:eastAsia="Arial" w:hAnsi="Arial" w:cs="Arial"/>
                        <w:sz w:val="22"/>
                      </w:rPr>
                      <m:t>-</m:t>
                    </m:r>
                    <m:r>
                      <w:rPr>
                        <w:rFonts w:ascii="Arial" w:eastAsia="Arial" w:hAnsi="Arial" w:cs="Arial"/>
                        <w:sz w:val="22"/>
                      </w:rPr>
                      <m:t>x</m:t>
                    </m:r>
                  </m:e>
                  <m:e>
                    <m:r>
                      <m:rPr>
                        <m:nor/>
                      </m:rPr>
                      <w:rPr>
                        <w:rFonts w:ascii="Arial" w:eastAsia="Arial" w:hAnsi="Arial" w:cs="Arial"/>
                        <w:sz w:val="22"/>
                      </w:rPr>
                      <m:t>if </m:t>
                    </m:r>
                    <m:r>
                      <w:rPr>
                        <w:rFonts w:ascii="Arial" w:eastAsia="Arial" w:hAnsi="Arial" w:cs="Arial"/>
                        <w:sz w:val="22"/>
                      </w:rPr>
                      <m:t>x</m:t>
                    </m:r>
                    <m:r>
                      <w:rPr>
                        <w:rFonts w:ascii="Arial" w:eastAsia="Arial" w:hAnsi="Arial" w:cs="Arial"/>
                        <w:sz w:val="22"/>
                      </w:rPr>
                      <m:t>&lt;</m:t>
                    </m:r>
                    <m:r>
                      <w:rPr>
                        <w:rFonts w:ascii="Arial" w:eastAsia="Arial" w:hAnsi="Arial" w:cs="Arial"/>
                        <w:sz w:val="22"/>
                      </w:rPr>
                      <m:t>0</m:t>
                    </m:r>
                  </m:e>
                </m:mr>
              </m:m>
            </m:e>
          </m:d>
        </m:oMath>
      </m:oMathPara>
      <w:r>
        <w:rPr>
          <w:rFonts w:ascii="Arial" w:eastAsia="Arial" w:hAnsi="Arial" w:cs="Arial"/>
          <w:sz w:val="22"/>
        </w:rPr>
        <w:t xml:space="preserve">, the absolute value in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f</m:t>
              </m:r>
              <m:d>
                <m:dPr>
                  <m:sepChr m:val="|"/>
                </m:dPr>
                <m:e>
                  <m:r>
                    <w:rPr>
                      <w:rFonts w:ascii="Arial" w:eastAsia="Arial" w:hAnsi="Arial" w:cs="Arial"/>
                      <w:sz w:val="22"/>
                    </w:rPr>
                    <m:t>x</m:t>
                  </m:r>
                </m:e>
              </m:d>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d>
                <m:dPr>
                  <m:begChr m:val="|"/>
                  <m:endChr m:val="|"/>
                  <m:sepChr m:val="|"/>
                </m:dPr>
                <m:e>
                  <m:r>
                    <w:rPr>
                      <w:rFonts w:ascii="Arial" w:eastAsia="Arial" w:hAnsi="Arial" w:cs="Arial"/>
                      <w:sz w:val="22"/>
                    </w:rPr>
                    <m:t>x</m:t>
                  </m:r>
                </m:e>
              </m:d>
            </m:e>
          </m:d>
        </m:oMath>
      </m:oMathPara>
      <w:r>
        <w:rPr>
          <w:rFonts w:ascii="Arial" w:eastAsia="Arial" w:hAnsi="Arial" w:cs="Arial"/>
          <w:sz w:val="22"/>
        </w:rPr>
        <w:t xml:space="preserve"> could be expressed piecewise to aid the sketching of these graphs. Recognising and showing that </w:t>
      </w:r>
      <m:oMathPara>
        <m:oMathParaPr>
          <m:jc m:val="left"/>
        </m:oMathParaPr>
        <m:oMath>
          <m:r>
            <w:rPr>
              <w:rFonts w:ascii="Arial" w:eastAsia="Arial" w:hAnsi="Arial" w:cs="Arial"/>
              <w:sz w:val="22"/>
            </w:rPr>
            <m:t>f</m:t>
          </m:r>
          <m:d>
            <m:dPr>
              <m:sepChr m:val="|"/>
            </m:dPr>
            <m:e>
              <m:d>
                <m:dPr>
                  <m:begChr m:val="|"/>
                  <m:endChr m:val="|"/>
                  <m:sepChr m:val="|"/>
                </m:dPr>
                <m:e>
                  <m:r>
                    <w:rPr>
                      <w:rFonts w:ascii="Arial" w:eastAsia="Arial" w:hAnsi="Arial" w:cs="Arial"/>
                      <w:sz w:val="22"/>
                    </w:rPr>
                    <m:t>x</m:t>
                  </m:r>
                </m:e>
              </m:d>
            </m:e>
          </m:d>
        </m:oMath>
      </m:oMathPara>
      <w:r>
        <w:rPr>
          <w:rFonts w:ascii="Arial" w:eastAsia="Arial" w:hAnsi="Arial" w:cs="Arial"/>
          <w:sz w:val="22"/>
        </w:rPr>
        <w:t xml:space="preserve"> is an even function could also help with understanding.</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While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sz w:val="22"/>
        </w:rPr>
        <w:t xml:space="preserve"> is the conventional shorthand for </w:t>
      </w:r>
      <m:oMathPara>
        <m:oMathParaPr>
          <m:jc m:val="left"/>
        </m:oMathParaPr>
        <m:oMath>
          <m:sSup>
            <m:e>
              <m:d>
                <m:dPr>
                  <m:sepChr m:val="|"/>
                </m:dPr>
                <m:e>
                  <m:func>
                    <m:fName>
                      <m:r>
                        <m:rPr>
                          <m:sty m:val="p"/>
                        </m:rPr>
                        <w:rPr>
                          <w:rFonts w:ascii="Arial" w:eastAsia="Arial" w:hAnsi="Arial" w:cs="Arial"/>
                          <w:sz w:val="22"/>
                        </w:rPr>
                        <m:t>sin</m:t>
                      </m:r>
                    </m:fName>
                    <m:e>
                      <m:r>
                        <w:rPr>
                          <w:rFonts w:ascii="Arial" w:eastAsia="Arial" w:hAnsi="Arial" w:cs="Arial"/>
                          <w:sz w:val="22"/>
                        </w:rPr>
                        <m:t>x</m:t>
                      </m:r>
                    </m:e>
                  </m:func>
                </m:e>
              </m:d>
            </m:e>
            <m:sup>
              <m:r>
                <w:rPr>
                  <w:rFonts w:ascii="Arial" w:eastAsia="Arial" w:hAnsi="Arial" w:cs="Arial"/>
                  <w:sz w:val="22"/>
                </w:rPr>
                <m:t>2</m:t>
              </m:r>
            </m:sup>
          </m:sSup>
        </m:oMath>
      </m:oMathPara>
      <w:r>
        <w:rPr>
          <w:rFonts w:ascii="Arial" w:eastAsia="Arial" w:hAnsi="Arial" w:cs="Arial"/>
          <w:sz w:val="22"/>
        </w:rPr>
        <w:t xml:space="preserve">, it must be made clear that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x</m:t>
              </m:r>
            </m:e>
          </m:d>
        </m:oMath>
      </m:oMathPara>
      <w:r>
        <w:rPr>
          <w:rFonts w:ascii="Arial" w:eastAsia="Arial" w:hAnsi="Arial" w:cs="Arial"/>
          <w:sz w:val="22"/>
        </w:rPr>
        <w:t xml:space="preserve"> is not the same as </w:t>
      </w:r>
      <m:oMathPara>
        <m:oMathParaPr>
          <m:jc m:val="left"/>
        </m:oMathParaPr>
        <m:oMath>
          <m:sSup>
            <m:e>
              <m:d>
                <m:dPr>
                  <m:begChr m:val="["/>
                  <m:endChr m:val="]"/>
                  <m:sepChr m:val="|"/>
                </m:dPr>
                <m:e>
                  <m:r>
                    <w:rPr>
                      <w:rFonts w:ascii="Arial" w:eastAsia="Arial" w:hAnsi="Arial" w:cs="Arial"/>
                      <w:sz w:val="22"/>
                    </w:rPr>
                    <m:t>f</m:t>
                  </m:r>
                  <m:d>
                    <m:dPr>
                      <m:sepChr m:val="|"/>
                    </m:dPr>
                    <m:e>
                      <m:r>
                        <w:rPr>
                          <w:rFonts w:ascii="Arial" w:eastAsia="Arial" w:hAnsi="Arial" w:cs="Arial"/>
                          <w:sz w:val="22"/>
                        </w:rPr>
                        <m:t>x</m:t>
                      </m:r>
                    </m:e>
                  </m:d>
                </m:e>
              </m:d>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(i.e. </w:t>
      </w:r>
      <m:oMathPara>
        <m:oMathParaPr>
          <m:jc m:val="left"/>
        </m:oMathParaPr>
        <m:oMath>
          <m:f>
            <m:num>
              <m:r>
                <w:rPr>
                  <w:rFonts w:ascii="Arial" w:eastAsia="Arial" w:hAnsi="Arial" w:cs="Arial"/>
                  <w:sz w:val="22"/>
                </w:rPr>
                <m:t>1</m:t>
              </m:r>
            </m:num>
            <m:den>
              <m:r>
                <w:rPr>
                  <w:rFonts w:ascii="Arial" w:eastAsia="Arial" w:hAnsi="Arial" w:cs="Arial"/>
                  <w:sz w:val="22"/>
                </w:rPr>
                <m:t>f</m:t>
              </m:r>
              <m:d>
                <m:dPr>
                  <m:sepChr m:val="|"/>
                </m:dPr>
                <m:e>
                  <m:r>
                    <w:rPr>
                      <w:rFonts w:ascii="Arial" w:eastAsia="Arial" w:hAnsi="Arial" w:cs="Arial"/>
                      <w:sz w:val="22"/>
                    </w:rPr>
                    <m:t>x</m:t>
                  </m:r>
                </m:e>
              </m:d>
            </m:den>
          </m:f>
        </m:oMath>
      </m:oMathPara>
      <w:r>
        <w:rPr>
          <w:rFonts w:ascii="Arial" w:eastAsia="Arial" w:hAnsi="Arial" w:cs="Arial"/>
          <w:sz w:val="22"/>
        </w:rPr>
        <w:t>).</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Graphing applications could be used to draw curves from parametric equations, which gives the benefit of visualising the changing positions of a point as the parameter takes on changing values.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relations often have restrictions when defined parametrically. The restrictions are determined by considering the domain and range of each parametric equation.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solving </w:t>
      </w:r>
      <m:oMathPara>
        <m:oMathParaPr>
          <m:jc m:val="left"/>
        </m:oMathParaPr>
        <m:oMath>
          <m:d>
            <m:dPr>
              <m:begChr m:val="|"/>
              <m:endChr m:val="|"/>
              <m:sepChr m:val="|"/>
            </m:dPr>
            <m:e>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are constants), the step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naturally follows. When solving </w:t>
      </w:r>
      <m:oMathPara>
        <m:oMathParaPr>
          <m:jc m:val="left"/>
        </m:oMathParaPr>
        <m:oMath>
          <m:d>
            <m:dPr>
              <m:begChr m:val="|"/>
              <m:endChr m:val="|"/>
              <m:sepChr m:val="|"/>
            </m:dPr>
            <m:e>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e>
          </m:d>
          <m:r>
            <w:rPr>
              <w:rFonts w:ascii="Arial" w:eastAsia="Arial" w:hAnsi="Arial" w:cs="Arial"/>
              <w:sz w:val="22"/>
            </w:rPr>
            <m:t>&gt;</m:t>
          </m:r>
          <m:r>
            <w:rPr>
              <w:rFonts w:ascii="Arial" w:eastAsia="Arial" w:hAnsi="Arial" w:cs="Arial"/>
              <w:sz w:val="22"/>
            </w:rPr>
            <m:t>k</m:t>
          </m:r>
        </m:oMath>
      </m:oMathPara>
      <w:r>
        <w:rPr>
          <w:rFonts w:ascii="Arial" w:eastAsia="Arial" w:hAnsi="Arial" w:cs="Arial"/>
          <w:sz w:val="22"/>
        </w:rPr>
        <w:t xml:space="preserve"> however, one cannot simply write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&gt;</m:t>
          </m:r>
          <m:r>
            <w:rPr>
              <w:rFonts w:ascii="Arial" w:eastAsia="Arial" w:hAnsi="Arial" w:cs="Arial"/>
              <w:sz w:val="22"/>
            </w:rPr>
            <m:t>±</m:t>
          </m:r>
          <m:r>
            <w:rPr>
              <w:rFonts w:ascii="Arial" w:eastAsia="Arial" w:hAnsi="Arial" w:cs="Arial"/>
              <w:sz w:val="22"/>
            </w:rPr>
            <m:t>k</m:t>
          </m:r>
        </m:oMath>
      </m:oMathPara>
      <w:r>
        <w:rPr>
          <w:rFonts w:ascii="Arial" w:eastAsia="Arial" w:hAnsi="Arial" w:cs="Arial"/>
          <w:sz w:val="22"/>
        </w:rPr>
        <w:t>. Developing student understanding of the meaning and definition of absolute values may help to avoid these erroneous steps.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9"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0"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11"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 w:name="_Toc256000004"/>
      <w:r>
        <w:rPr>
          <w:rFonts w:ascii="Arial" w:eastAsia="Arial" w:hAnsi="Arial" w:cs="Arial"/>
          <w:b/>
          <w:i w:val="0"/>
          <w:color w:val="002664"/>
          <w:sz w:val="30"/>
        </w:rPr>
        <w:t>Teaching advice for Polynomials</w:t>
      </w:r>
      <w:bookmarkEnd w:id="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6"/>
        </w:numPr>
        <w:spacing w:before="0" w:after="120" w:line="276" w:lineRule="auto"/>
        <w:ind w:left="397" w:hanging="397"/>
        <w:contextualSpacing/>
        <w:rPr>
          <w:rFonts w:ascii="Arial" w:eastAsia="Arial" w:hAnsi="Arial" w:cs="Arial"/>
          <w:sz w:val="22"/>
        </w:rPr>
      </w:pPr>
      <w:r>
        <w:rPr>
          <w:rFonts w:ascii="Arial" w:eastAsia="Arial" w:hAnsi="Arial" w:cs="Arial"/>
          <w:sz w:val="22"/>
        </w:rPr>
        <w:t>Polynomials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polynomials leads to further investigation of the connections between algebra and the graphical representation of functions. Polynomials are of fundamental importance in algebra and have many applications in higher mathematics. They are also significant in many other fields of study including the sciences, engineering, finance and economics.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coefficient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degree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dividend</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divisor</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factor theorem</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leading coefficient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leading term</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monic</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multiplicity of roots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quadratic</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quotient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remainder</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remainder theorem</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root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tangent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zero polynomial</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zero (of a function)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Equations B</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Polynomials builds on content in: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Working with functions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73"/>
        <w:gridCol w:w="477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Division of polynomials uses the same algorithm as long division of real numbers.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Computation with integers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polynomials involves simplifying, expanding and factorising algebraic expressions, and solving equations.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2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Algebraic techniques A</w:t>
            </w:r>
          </w:p>
          <w:p>
            <w:pPr>
              <w:pStyle w:val="ListParagraph"/>
              <w:keepNext/>
              <w:numPr>
                <w:ilvl w:val="0"/>
                <w:numId w:val="2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Algebraic techniques B</w:t>
            </w:r>
          </w:p>
          <w:p>
            <w:pPr>
              <w:pStyle w:val="ListParagraph"/>
              <w:keepNext/>
              <w:numPr>
                <w:ilvl w:val="0"/>
                <w:numId w:val="2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Algebraic techniques C</w:t>
            </w:r>
          </w:p>
          <w:p>
            <w:pPr>
              <w:pStyle w:val="ListParagraph"/>
              <w:keepNext/>
              <w:numPr>
                <w:ilvl w:val="0"/>
                <w:numId w:val="2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Equations B</w:t>
            </w:r>
          </w:p>
          <w:p>
            <w:pPr>
              <w:pStyle w:val="ListParagraph"/>
              <w:keepNext/>
              <w:numPr>
                <w:ilvl w:val="0"/>
                <w:numId w:val="2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Equations C</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of polynomials employs techniques involved in graphing of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1</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x</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0</m:t>
                    </m:r>
                  </m:sub>
                </m:sSub>
              </m:oMath>
            </m:oMathPara>
            <w:r>
              <w:rPr>
                <w:rFonts w:ascii="Arial" w:eastAsia="Arial" w:hAnsi="Arial" w:cs="Arial"/>
                <w:b w:val="0"/>
                <w:bCs w:val="0"/>
                <w:i w:val="0"/>
                <w:iCs w:val="0"/>
                <w:smallCaps w:val="0"/>
                <w:color w:val="000000"/>
                <w:sz w:val="22"/>
              </w:rPr>
              <w:t xml:space="preserve">, where </w:t>
            </w:r>
            <m:oMathPara>
              <m:oMathParaPr>
                <m:jc m:val="left"/>
              </m:oMathParaPr>
              <m:oMath>
                <m:sSub>
                  <m:e>
                    <m:r>
                      <w:rPr>
                        <w:rFonts w:ascii="Arial" w:eastAsia="Arial" w:hAnsi="Arial" w:cs="Arial"/>
                        <w:sz w:val="22"/>
                      </w:rPr>
                      <m:t>a</m:t>
                    </m:r>
                  </m:e>
                  <m:sub>
                    <m:r>
                      <w:rPr>
                        <w:rFonts w:ascii="Arial" w:eastAsia="Arial" w:hAnsi="Arial" w:cs="Arial"/>
                        <w:sz w:val="22"/>
                      </w:rPr>
                      <m:t>0</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b w:val="0"/>
                <w:bCs w:val="0"/>
                <w:i w:val="0"/>
                <w:iCs w:val="0"/>
                <w:smallCaps w:val="0"/>
                <w:color w:val="000000"/>
                <w:sz w:val="22"/>
              </w:rPr>
              <w:t xml:space="preserve"> are real coefficients, is defined for all real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is a continuous and differentiable function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2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Working with functions</w:t>
            </w:r>
          </w:p>
          <w:p>
            <w:pPr>
              <w:pStyle w:val="ListParagraph"/>
              <w:keepNext/>
              <w:numPr>
                <w:ilvl w:val="0"/>
                <w:numId w:val="2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Introduction to differentiation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multiplicity of a zero of a polynomial can be determined using differentiation.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Turning points and points of inflection of graphs of polynomials can be found using calculus.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12 Further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numbers can be used to solve polynomial equations.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Polynomials are often coupled with de Moivre’s theorem to prove trigonometric identities.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Factorisation and division of polynomials is important for partial fraction decompositions.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integration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algorithm used in polynomial division is related to the Euclidian algorithm and is often used in abstract algebra.</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Some results involving polynomials are used in the proof of the Fundamental Theorem of Algebra and its corollaries.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mathematics (tertiary)</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Polynomials are relatively well understood functions and so are sometimes used to approximate other functions in physics and engineering, such as the trigonometric functions, by truncating their power series expansion.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and applied mathematics (tertiary)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Graphing applications can be used to explore and demonstrate the graphical features of various polynomials.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Students should recognise and use the fact that when testing for integer zeroes of a polynomial whose coefficients are integers, only divisors of the constant term need be tested.</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Similar to writing numbers in the correct place value column when performing a numerical long division, it is advisable to align terms with the same power vertically if performing a polynomial long division.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It should be noted that a polynomial of degree </w:t>
      </w:r>
      <m:oMathPara>
        <m:oMathParaPr>
          <m:jc m:val="left"/>
        </m:oMathParaPr>
        <m:oMath>
          <m:r>
            <w:rPr>
              <w:rFonts w:ascii="Arial" w:eastAsia="Arial" w:hAnsi="Arial" w:cs="Arial"/>
              <w:sz w:val="22"/>
            </w:rPr>
            <m:t>n</m:t>
          </m:r>
        </m:oMath>
      </m:oMathPara>
      <w:r>
        <w:rPr>
          <w:rFonts w:ascii="Arial" w:eastAsia="Arial" w:hAnsi="Arial" w:cs="Arial"/>
          <w:sz w:val="22"/>
        </w:rPr>
        <w:t xml:space="preserve"> has at most </w:t>
      </w:r>
      <m:oMathPara>
        <m:oMathParaPr>
          <m:jc m:val="left"/>
        </m:oMathParaPr>
        <m:oMath>
          <m:r>
            <w:rPr>
              <w:rFonts w:ascii="Arial" w:eastAsia="Arial" w:hAnsi="Arial" w:cs="Arial"/>
              <w:sz w:val="22"/>
            </w:rPr>
            <m:t>n</m:t>
          </m:r>
        </m:oMath>
      </m:oMathPara>
      <w:r>
        <w:rPr>
          <w:rFonts w:ascii="Arial" w:eastAsia="Arial" w:hAnsi="Arial" w:cs="Arial"/>
          <w:sz w:val="22"/>
        </w:rPr>
        <w:t xml:space="preserve"> real zeroes, allowing for multiplicities. This is one implication of the Fundamental Theorem of Algebra. Students could explore and prove other algebraic and geometric implications to support further development of their understanding. For example, a multiple root obtained when solving simultaneous polynomial equations corresponds to the curves being tangential at that point.</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For polynomials of degree 3 (and similarly for higher degrees) with zeroes </w:t>
      </w:r>
      <m:oMathPara>
        <m:oMathParaPr>
          <m:jc m:val="left"/>
        </m:oMathParaPr>
        <m:oMath>
          <m:r>
            <w:rPr>
              <w:rFonts w:ascii="Arial" w:eastAsia="Arial" w:hAnsi="Arial" w:cs="Arial"/>
              <w:sz w:val="22"/>
            </w:rPr>
            <m:t>α</m:t>
          </m:r>
        </m:oMath>
      </m:oMathPara>
      <w:r>
        <w:rPr>
          <w:rFonts w:ascii="Arial" w:eastAsia="Arial" w:hAnsi="Arial" w:cs="Arial"/>
          <w:sz w:val="22"/>
        </w:rPr>
        <w:t xml:space="preserve">, </w:t>
      </w:r>
      <m:oMathPara>
        <m:oMathParaPr>
          <m:jc m:val="left"/>
        </m:oMathParaPr>
        <m:oMath>
          <m:r>
            <w:rPr>
              <w:rFonts w:ascii="Arial" w:eastAsia="Arial" w:hAnsi="Arial" w:cs="Arial"/>
              <w:sz w:val="22"/>
            </w:rPr>
            <m:t>β</m:t>
          </m:r>
        </m:oMath>
      </m:oMathPara>
      <w:r>
        <w:rPr>
          <w:rFonts w:ascii="Arial" w:eastAsia="Arial" w:hAnsi="Arial" w:cs="Arial"/>
          <w:sz w:val="22"/>
        </w:rPr>
        <w:t xml:space="preserve"> and </w:t>
      </w:r>
      <m:oMathPara>
        <m:oMathParaPr>
          <m:jc m:val="left"/>
        </m:oMathParaPr>
        <m:oMath>
          <m:r>
            <w:rPr>
              <w:rFonts w:ascii="Arial" w:eastAsia="Arial" w:hAnsi="Arial" w:cs="Arial"/>
              <w:sz w:val="22"/>
            </w:rPr>
            <m:t>γ</m:t>
          </m:r>
        </m:oMath>
      </m:oMathPara>
      <w:r>
        <w:rPr>
          <w:rFonts w:ascii="Arial" w:eastAsia="Arial" w:hAnsi="Arial" w:cs="Arial"/>
          <w:sz w:val="22"/>
        </w:rPr>
        <w:t xml:space="preserve">, notation such as </w:t>
      </w:r>
      <m:oMathPara>
        <m:oMathParaPr>
          <m:jc m:val="left"/>
        </m:oMathParaPr>
        <m:oMath>
          <m:r>
            <m:rPr>
              <m:sty m:val="p"/>
            </m:rPr>
            <w:rPr>
              <w:rFonts w:ascii="Arial" w:eastAsia="Arial" w:hAnsi="Arial" w:cs="Arial"/>
              <w:sz w:val="22"/>
            </w:rPr>
            <m:t>Σ</m:t>
          </m:r>
          <m:r>
            <w:rPr>
              <w:rFonts w:ascii="Arial" w:eastAsia="Arial" w:hAnsi="Arial" w:cs="Arial"/>
              <w:sz w:val="22"/>
            </w:rPr>
            <m:t>α</m:t>
          </m:r>
        </m:oMath>
      </m:oMathPara>
      <w:r>
        <w:rPr>
          <w:rFonts w:ascii="Arial" w:eastAsia="Arial" w:hAnsi="Arial" w:cs="Arial"/>
          <w:sz w:val="22"/>
        </w:rPr>
        <w:t xml:space="preserve"> could be used when referring to the sum of zeroes of a polynomial taken one at a time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γ</m:t>
          </m:r>
        </m:oMath>
      </m:oMathPara>
      <w:r>
        <w:rPr>
          <w:rFonts w:ascii="Arial" w:eastAsia="Arial" w:hAnsi="Arial" w:cs="Arial"/>
          <w:sz w:val="22"/>
        </w:rPr>
        <w:t xml:space="preserve">), while </w:t>
      </w:r>
      <m:oMathPara>
        <m:oMathParaPr>
          <m:jc m:val="left"/>
        </m:oMathParaPr>
        <m:oMath>
          <m:r>
            <m:rPr>
              <m:sty m:val="p"/>
            </m:rPr>
            <w:rPr>
              <w:rFonts w:ascii="Arial" w:eastAsia="Arial" w:hAnsi="Arial" w:cs="Arial"/>
              <w:sz w:val="22"/>
            </w:rPr>
            <m:t>Σ</m:t>
          </m:r>
          <m:r>
            <w:rPr>
              <w:rFonts w:ascii="Arial" w:eastAsia="Arial" w:hAnsi="Arial" w:cs="Arial"/>
              <w:sz w:val="22"/>
            </w:rPr>
            <m:t>α</m:t>
          </m:r>
          <m:r>
            <w:rPr>
              <w:rFonts w:ascii="Arial" w:eastAsia="Arial" w:hAnsi="Arial" w:cs="Arial"/>
              <w:sz w:val="22"/>
            </w:rPr>
            <m:t>β</m:t>
          </m:r>
        </m:oMath>
      </m:oMathPara>
      <w:r>
        <w:rPr>
          <w:rFonts w:ascii="Arial" w:eastAsia="Arial" w:hAnsi="Arial" w:cs="Arial"/>
          <w:sz w:val="22"/>
        </w:rPr>
        <w:t xml:space="preserve"> could be used when referring to the sum of zeroes taken two at a time (</w:t>
      </w:r>
      <m:oMathPara>
        <m:oMathParaPr>
          <m:jc m:val="left"/>
        </m:oMathParaPr>
        <m:oMath>
          <m:r>
            <w:rPr>
              <w:rFonts w:ascii="Arial" w:eastAsia="Arial" w:hAnsi="Arial" w:cs="Arial"/>
              <w:sz w:val="22"/>
            </w:rPr>
            <m:t>α</m:t>
          </m:r>
          <m:r>
            <w:rPr>
              <w:rFonts w:ascii="Arial" w:eastAsia="Arial" w:hAnsi="Arial" w:cs="Arial"/>
              <w:sz w:val="22"/>
            </w:rPr>
            <m:t>β</m:t>
          </m:r>
          <m:r>
            <w:rPr>
              <w:rFonts w:ascii="Arial" w:eastAsia="Arial" w:hAnsi="Arial" w:cs="Arial"/>
              <w:sz w:val="22"/>
            </w:rPr>
            <m:t>+</m:t>
          </m:r>
          <m:r>
            <w:rPr>
              <w:rFonts w:ascii="Arial" w:eastAsia="Arial" w:hAnsi="Arial" w:cs="Arial"/>
              <w:sz w:val="22"/>
            </w:rPr>
            <m:t>α</m:t>
          </m:r>
          <m:r>
            <w:rPr>
              <w:rFonts w:ascii="Arial" w:eastAsia="Arial" w:hAnsi="Arial" w:cs="Arial"/>
              <w:sz w:val="22"/>
            </w:rPr>
            <m:t>γ</m:t>
          </m:r>
          <m:r>
            <w:rPr>
              <w:rFonts w:ascii="Arial" w:eastAsia="Arial" w:hAnsi="Arial" w:cs="Arial"/>
              <w:sz w:val="22"/>
            </w:rPr>
            <m:t>+</m:t>
          </m:r>
          <m:r>
            <w:rPr>
              <w:rFonts w:ascii="Arial" w:eastAsia="Arial" w:hAnsi="Arial" w:cs="Arial"/>
              <w:sz w:val="22"/>
            </w:rPr>
            <m:t>β</m:t>
          </m:r>
          <m:r>
            <w:rPr>
              <w:rFonts w:ascii="Arial" w:eastAsia="Arial" w:hAnsi="Arial" w:cs="Arial"/>
              <w:sz w:val="22"/>
            </w:rPr>
            <m:t>γ</m:t>
          </m:r>
        </m:oMath>
      </m:oMathPara>
      <w:r>
        <w:rPr>
          <w:rFonts w:ascii="Arial" w:eastAsia="Arial" w:hAnsi="Arial" w:cs="Arial"/>
          <w:sz w:val="22"/>
        </w:rPr>
        <w:t>). Abbreviations such as ‘SOR’ for ‘sum of roots’ should be avoided.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12"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3"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14"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5" w:name="_Toc256000005"/>
      <w:r>
        <w:rPr>
          <w:rFonts w:ascii="Arial" w:eastAsia="Arial" w:hAnsi="Arial" w:cs="Arial"/>
          <w:b/>
          <w:i w:val="0"/>
          <w:color w:val="002664"/>
          <w:sz w:val="30"/>
        </w:rPr>
        <w:t>Teaching advice for Further Trigonometry</w:t>
      </w:r>
      <w:bookmarkEnd w:id="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4"/>
        </w:numPr>
        <w:spacing w:before="0" w:after="120" w:line="276" w:lineRule="auto"/>
        <w:ind w:left="397" w:hanging="397"/>
        <w:contextualSpacing/>
        <w:rPr>
          <w:rFonts w:ascii="Arial" w:eastAsia="Arial" w:hAnsi="Arial" w:cs="Arial"/>
          <w:sz w:val="22"/>
        </w:rPr>
      </w:pPr>
      <w:r>
        <w:rPr>
          <w:rFonts w:ascii="Arial" w:eastAsia="Arial" w:hAnsi="Arial" w:cs="Arial"/>
          <w:sz w:val="22"/>
        </w:rPr>
        <w:t>Further trigonometry</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trigonometric functions involves using periodic functions in geometric, algebraic, numerical and graphical representations. Knowledge of trigonometric functions enables the solving of practical problems that involve triangles or periodic graphs, such as waves and signals.</w:t>
      </w:r>
    </w:p>
    <w:p>
      <w:pPr>
        <w:keepNext w:val="0"/>
        <w:spacing w:before="0" w:after="160" w:line="276" w:lineRule="auto"/>
        <w:rPr>
          <w:rFonts w:ascii="Arial" w:eastAsia="Arial" w:hAnsi="Arial" w:cs="Arial"/>
        </w:rPr>
      </w:pPr>
      <w:r>
        <w:rPr>
          <w:rFonts w:ascii="Arial" w:eastAsia="Arial" w:hAnsi="Arial" w:cs="Arial"/>
          <w:sz w:val="22"/>
        </w:rPr>
        <w:t>The study of trigonometric functions is important in developing students’ understanding of periodic behaviour. Using the periodicity of trigonometric functions, mathematical models have been developed that describe the behaviour of many naturally occurring periodic phenomena, such as vibrations or waves, as well as oscillatory behaviour found in pendulums, electric currents and radio signals.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double angle formulas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C</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D</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Further trigonometry</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Working with functions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Trigonometry and measure of angles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Trigonometric identities and equations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73"/>
        <w:gridCol w:w="477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3-dimensional problems using trigonometry may involve bearings and angles of elevation or depression.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Trigonometry and measure of angles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are sometimes used in finding a Cartesian equation from a pair of parametric equations.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work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ability to solve trigonometric equations is useful for finding intercepts, points of intersection between two curves and other critical points when analysing a graph or a function.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Extension 1 Year 12 </w:t>
            </w:r>
            <w:r>
              <w:rPr>
                <w:rFonts w:ascii="Arial" w:eastAsia="Arial" w:hAnsi="Arial" w:cs="Arial"/>
                <w:b w:val="0"/>
                <w:bCs w:val="0"/>
                <w:i w:val="0"/>
                <w:iCs w:val="0"/>
                <w:smallCaps w:val="0"/>
                <w:color w:val="000000"/>
                <w:sz w:val="22"/>
              </w:rPr>
              <w:t>Further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sum and difference expansion results can be proven using basic trigonometry or vectors.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Trigonometry and measure of angles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12 Introduction to vectors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expressions and equations provide a powerful tool for modelling quantities that vary in a cyclical way such as tides, seasons, demand for resources and alternating current.</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trigonometry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12 Further graph transformations and modelling</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Physics Stage 6</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can be proven using mathematical induction.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Proof by mathematical induction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2 The nature of proof</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are used to simplify certain integrals and can be used to solve problems involving integration including volumes of solids of revolution.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calculus skills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2 Further integration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are used to solve problems in complex numbers.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Rewriting </w:t>
            </w:r>
            <m:oMathPara>
              <m:oMathParaPr>
                <m:jc m:val="left"/>
              </m:oMathParaPr>
              <m:oMath>
                <m:r>
                  <w:rPr>
                    <w:rFonts w:ascii="Arial" w:eastAsia="Arial" w:hAnsi="Arial" w:cs="Arial"/>
                    <w:sz w:val="22"/>
                  </w:rPr>
                  <m:t>a</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as a single trigonometric function is useful in graphing functions that model physical phenomena and can be used to simplify certain integrals.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w:t>
            </w:r>
          </w:p>
          <w:p>
            <w:pPr>
              <w:pStyle w:val="ListParagraph"/>
              <w:keepNext/>
              <w:numPr>
                <w:ilvl w:val="0"/>
                <w:numId w:val="2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Applications of calculus to mechanics</w:t>
            </w:r>
          </w:p>
          <w:p>
            <w:pPr>
              <w:pStyle w:val="ListParagraph"/>
              <w:keepNext/>
              <w:numPr>
                <w:ilvl w:val="0"/>
                <w:numId w:val="2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Further integration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is essential in Fourier analysis, particularly when summing different trigonometric functions together. This in turn is used in signal processing in engineering.</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Trigonometric functions are used in graphic design.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mathematics (tertiary)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Applied mathematics (tertiary)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3-dimensional problems can usually be solved by considering multiple different 2-dimensional triangles within the larger problem, and students should be encouraged to draw these separately when analysing the problem.</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domains and ranges of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r>
            <m:rPr>
              <m:sty m:val="p"/>
            </m:rPr>
            <w:rPr>
              <w:rFonts w:ascii="Arial" w:eastAsia="Arial" w:hAnsi="Arial" w:cs="Arial"/>
              <w:sz w:val="22"/>
            </w:rPr>
            <m:t> </m:t>
          </m:r>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e</m:t>
          </m:r>
          <m:r>
            <m:rPr>
              <m:sty m:val="p"/>
            </m:rPr>
            <w:rPr>
              <w:rFonts w:ascii="Arial" w:eastAsia="Arial" w:hAnsi="Arial" w:cs="Arial"/>
              <w:sz w:val="22"/>
            </w:rPr>
            <m:t>c</m:t>
          </m:r>
          <m:r>
            <m:rPr>
              <m:sty m:val="p"/>
            </m:rPr>
            <w:rPr>
              <w:rFonts w:ascii="Arial" w:eastAsia="Arial" w:hAnsi="Arial" w:cs="Arial"/>
              <w:sz w:val="22"/>
            </w:rPr>
            <m:t> </m:t>
          </m:r>
          <m:r>
            <w:rPr>
              <w:rFonts w:ascii="Arial" w:eastAsia="Arial" w:hAnsi="Arial" w:cs="Arial"/>
              <w:sz w:val="22"/>
            </w:rPr>
            <m:t>θ</m:t>
          </m:r>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oMath>
      </m:oMathPara>
      <w:r>
        <w:rPr>
          <w:rFonts w:ascii="Arial" w:eastAsia="Arial" w:hAnsi="Arial" w:cs="Arial"/>
          <w:sz w:val="22"/>
        </w:rPr>
        <w:t xml:space="preserve"> need to be carefully considered when solving equations involving these functions.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use the notation </w:t>
      </w:r>
      <m:oMathPara>
        <m:oMathParaPr>
          <m:jc m:val="left"/>
        </m:oMathParaPr>
        <m:oMath>
          <m:sSup>
            <m:e>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n</m:t>
              </m:r>
            </m:e>
            <m:sup>
              <m:r>
                <w:rPr>
                  <w:rFonts w:ascii="Arial" w:eastAsia="Arial" w:hAnsi="Arial" w:cs="Arial"/>
                  <w:sz w:val="22"/>
                </w:rPr>
                <m:t>n</m:t>
              </m:r>
            </m:sup>
          </m:sSup>
          <m:r>
            <w:rPr>
              <w:rFonts w:ascii="Arial" w:eastAsia="Arial" w:hAnsi="Arial" w:cs="Arial"/>
              <w:sz w:val="22"/>
            </w:rPr>
            <m:t>x</m:t>
          </m:r>
        </m:oMath>
      </m:oMathPara>
      <w:r>
        <w:rPr>
          <w:rFonts w:ascii="Arial" w:eastAsia="Arial" w:hAnsi="Arial" w:cs="Arial"/>
          <w:sz w:val="22"/>
        </w:rPr>
        <w:t xml:space="preserve"> to represent </w:t>
      </w:r>
      <m:oMathPara>
        <m:oMathParaPr>
          <m:jc m:val="left"/>
        </m:oMathParaPr>
        <m:oMath>
          <m:sSup>
            <m:e>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m:t>
              </m:r>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 positive real number. The notation </w:t>
      </w:r>
      <m:oMathPara>
        <m:oMathParaPr>
          <m:jc m:val="left"/>
        </m:oMathParaPr>
        <m:oMath>
          <m:sSup>
            <m:e>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r>
        <w:rPr>
          <w:rFonts w:ascii="Arial" w:eastAsia="Arial" w:hAnsi="Arial" w:cs="Arial"/>
          <w:sz w:val="22"/>
        </w:rPr>
        <w:t xml:space="preserve"> is used to represent the inverse trigonometric function and cannot be equated with </w:t>
      </w:r>
      <m:oMathPara>
        <m:oMathParaPr>
          <m:jc m:val="left"/>
        </m:oMathParaPr>
        <m:oMath>
          <m:sSup>
            <m:e>
              <m:d>
                <m:dPr>
                  <m:sepChr m:val="|"/>
                </m:dPr>
                <m:e>
                  <m:func>
                    <m:fName>
                      <m:r>
                        <m:rPr>
                          <m:sty m:val="p"/>
                        </m:rPr>
                        <w:rPr>
                          <w:rFonts w:ascii="Arial" w:eastAsia="Arial" w:hAnsi="Arial" w:cs="Arial"/>
                          <w:sz w:val="22"/>
                        </w:rPr>
                        <m:t>sin</m:t>
                      </m:r>
                    </m:fName>
                    <m:e>
                      <m:r>
                        <w:rPr>
                          <w:rFonts w:ascii="Arial" w:eastAsia="Arial" w:hAnsi="Arial" w:cs="Arial"/>
                          <w:sz w:val="22"/>
                        </w:rPr>
                        <m:t>x</m:t>
                      </m:r>
                    </m:e>
                  </m:func>
                </m:e>
              </m:d>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When solving trigonometric equations students should take care to evaluate the solutions of trigonometric equations and remove the values outside any given domains.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A review of basic trigonometric identities and equations may be necessary.</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All identities and equations should be treated in degrees and radians.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of technology and online applets may support a guided approach to the proofs for </w:t>
      </w:r>
      <m:oMathPara>
        <m:oMathParaPr>
          <m:jc m:val="left"/>
        </m:oMathParaPr>
        <m:oMath>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oMath>
      </m:oMathPara>
      <w:r>
        <w:rPr>
          <w:rFonts w:ascii="Arial" w:eastAsia="Arial" w:hAnsi="Arial" w:cs="Arial"/>
          <w:sz w:val="22"/>
        </w:rPr>
        <w: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After proving just one of the results for </w:t>
      </w:r>
      <m:oMathPara>
        <m:oMathParaPr>
          <m:jc m:val="left"/>
        </m:oMathParaPr>
        <m:oMath>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oMath>
      </m:oMathPara>
      <w:r>
        <w:rPr>
          <w:rFonts w:ascii="Arial" w:eastAsia="Arial" w:hAnsi="Arial" w:cs="Arial"/>
          <w:sz w:val="22"/>
        </w:rPr>
        <w:t xml:space="preserve">, the remaining results can be obtained by substitution. For example, the double angle identities can be derived from the sum and difference formulas by remapping </w:t>
      </w:r>
      <m:oMathPara>
        <m:oMathParaPr>
          <m:jc m:val="left"/>
        </m:oMathParaPr>
        <m:oMath>
          <m:r>
            <w:rPr>
              <w:rFonts w:ascii="Arial" w:eastAsia="Arial" w:hAnsi="Arial" w:cs="Arial"/>
              <w:sz w:val="22"/>
            </w:rPr>
            <m:t>B</m:t>
          </m:r>
        </m:oMath>
      </m:oMathPara>
      <w:r>
        <w:rPr>
          <w:rFonts w:ascii="Arial" w:eastAsia="Arial" w:hAnsi="Arial" w:cs="Arial"/>
          <w:sz w:val="22"/>
        </w:rPr>
        <w:t xml:space="preserve"> to </w:t>
      </w:r>
      <m:oMathPara>
        <m:oMathParaPr>
          <m:jc m:val="left"/>
        </m:oMathParaPr>
        <m:oMath>
          <m:r>
            <w:rPr>
              <w:rFonts w:ascii="Arial" w:eastAsia="Arial" w:hAnsi="Arial" w:cs="Arial"/>
              <w:sz w:val="22"/>
            </w:rPr>
            <m:t>A</m:t>
          </m:r>
        </m:oMath>
      </m:oMathPara>
      <w:r>
        <w:rPr>
          <w:rFonts w:ascii="Arial" w:eastAsia="Arial" w:hAnsi="Arial" w:cs="Arial"/>
          <w:sz w:val="22"/>
        </w:rPr>
        <w: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derivation of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sepChr m:val="|"/>
            </m:dPr>
            <m:e>
              <m:r>
                <w:rPr>
                  <w:rFonts w:ascii="Arial" w:eastAsia="Arial" w:hAnsi="Arial" w:cs="Arial"/>
                  <w:sz w:val="22"/>
                </w:rPr>
                <m:t>1</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2</m:t>
                  </m:r>
                  <m:r>
                    <w:rPr>
                      <w:rFonts w:ascii="Arial" w:eastAsia="Arial" w:hAnsi="Arial" w:cs="Arial"/>
                      <w:sz w:val="22"/>
                    </w:rPr>
                    <m:t>x</m:t>
                  </m:r>
                </m:e>
              </m:func>
            </m:e>
          </m:d>
        </m:oMath>
      </m:oMathPara>
      <w:r>
        <w:rPr>
          <w:rFonts w:ascii="Arial" w:eastAsia="Arial" w:hAnsi="Arial" w:cs="Arial"/>
          <w:sz w:val="22"/>
        </w:rPr>
        <w:t xml:space="preserve"> and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sepChr m:val="|"/>
            </m:dPr>
            <m:e>
              <m:r>
                <w:rPr>
                  <w:rFonts w:ascii="Arial" w:eastAsia="Arial" w:hAnsi="Arial" w:cs="Arial"/>
                  <w:sz w:val="22"/>
                </w:rPr>
                <m:t>1</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2</m:t>
                  </m:r>
                  <m:r>
                    <w:rPr>
                      <w:rFonts w:ascii="Arial" w:eastAsia="Arial" w:hAnsi="Arial" w:cs="Arial"/>
                      <w:sz w:val="22"/>
                    </w:rPr>
                    <m:t>x</m:t>
                  </m:r>
                </m:e>
              </m:func>
            </m:e>
          </m:d>
        </m:oMath>
      </m:oMathPara>
      <w:r>
        <w:rPr>
          <w:rFonts w:ascii="Arial" w:eastAsia="Arial" w:hAnsi="Arial" w:cs="Arial"/>
          <w:sz w:val="22"/>
        </w:rPr>
        <w:t xml:space="preserve">, along with the generalised version for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2</m:t>
                  </m:r>
                </m:sup>
              </m:sSup>
            </m:fName>
            <m:e>
              <m:d>
                <m:dPr>
                  <m:sepChr m:val="|"/>
                </m:dPr>
                <m:e>
                  <m:r>
                    <w:rPr>
                      <w:rFonts w:ascii="Arial" w:eastAsia="Arial" w:hAnsi="Arial" w:cs="Arial"/>
                      <w:sz w:val="22"/>
                    </w:rPr>
                    <m:t>n</m:t>
                  </m:r>
                  <m:r>
                    <w:rPr>
                      <w:rFonts w:ascii="Arial" w:eastAsia="Arial" w:hAnsi="Arial" w:cs="Arial"/>
                      <w:sz w:val="22"/>
                    </w:rPr>
                    <m:t>x</m:t>
                  </m:r>
                </m:e>
              </m:d>
            </m:e>
          </m:func>
        </m:oMath>
      </m:oMathPara>
      <w:r>
        <w:rPr>
          <w:rFonts w:ascii="Arial" w:eastAsia="Arial" w:hAnsi="Arial" w:cs="Arial"/>
          <w:sz w:val="22"/>
        </w:rPr>
        <w:t xml:space="preserve"> and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2</m:t>
                  </m:r>
                </m:sup>
              </m:sSup>
            </m:fName>
            <m:e>
              <m:d>
                <m:dPr>
                  <m:sepChr m:val="|"/>
                </m:dPr>
                <m:e>
                  <m:r>
                    <w:rPr>
                      <w:rFonts w:ascii="Arial" w:eastAsia="Arial" w:hAnsi="Arial" w:cs="Arial"/>
                      <w:sz w:val="22"/>
                    </w:rPr>
                    <m:t>n</m:t>
                  </m:r>
                  <m:r>
                    <w:rPr>
                      <w:rFonts w:ascii="Arial" w:eastAsia="Arial" w:hAnsi="Arial" w:cs="Arial"/>
                      <w:sz w:val="22"/>
                    </w:rPr>
                    <m:t>x</m:t>
                  </m:r>
                </m:e>
              </m:d>
            </m:e>
          </m:func>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n</m:t>
          </m:r>
        </m:oMath>
      </m:oMathPara>
      <w:r>
        <w:rPr>
          <w:rFonts w:ascii="Arial" w:eastAsia="Arial" w:hAnsi="Arial" w:cs="Arial"/>
          <w:sz w:val="22"/>
        </w:rPr>
        <w:t>, should be explored when studying the double angle formulas as these identities are used in integration problems.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 graphing application could be used to visually demonstrate why </w:t>
      </w:r>
      <m:oMathPara>
        <m:oMathParaPr>
          <m:jc m:val="left"/>
        </m:oMathParaPr>
        <m:oMath>
          <m:r>
            <w:rPr>
              <w:rFonts w:ascii="Arial" w:eastAsia="Arial" w:hAnsi="Arial" w:cs="Arial"/>
              <w:sz w:val="22"/>
            </w:rPr>
            <m:t>a</m:t>
          </m:r>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b</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can be expressed in the form </w:t>
      </w:r>
      <m:oMathPara>
        <m:oMathParaPr>
          <m:jc m:val="left"/>
        </m:oMathParaPr>
        <m:oMath>
          <m:r>
            <w:rPr>
              <w:rFonts w:ascii="Arial" w:eastAsia="Arial" w:hAnsi="Arial" w:cs="Arial"/>
              <w:sz w:val="22"/>
            </w:rPr>
            <m:t>R</m:t>
          </m:r>
          <m:func>
            <m:fName>
              <m:r>
                <m:rPr>
                  <m:sty m:val="p"/>
                </m:rPr>
                <w:rPr>
                  <w:rFonts w:ascii="Arial" w:eastAsia="Arial" w:hAnsi="Arial" w:cs="Arial"/>
                  <w:sz w:val="22"/>
                </w:rPr>
                <m:t>sin</m:t>
              </m:r>
            </m:fName>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α</m:t>
                  </m:r>
                </m:e>
              </m:d>
            </m:e>
          </m:func>
        </m:oMath>
      </m:oMathPara>
      <w:r>
        <w:rPr>
          <w:rFonts w:ascii="Arial" w:eastAsia="Arial" w:hAnsi="Arial" w:cs="Arial"/>
          <w:sz w:val="22"/>
        </w:rPr>
        <w:t>. From this, students should recognise that the sum of a sine function and cosine function with the same period yields a sinusoidal function of the same period but shifted.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15"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6"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17"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6" w:name="_Toc256000006"/>
      <w:r>
        <w:rPr>
          <w:rFonts w:ascii="Arial" w:eastAsia="Arial" w:hAnsi="Arial" w:cs="Arial"/>
          <w:b/>
          <w:i w:val="0"/>
          <w:color w:val="002664"/>
          <w:sz w:val="30"/>
        </w:rPr>
        <w:t>Teaching advice for Permutations and combinations</w:t>
      </w:r>
      <w:bookmarkEnd w:id="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1"/>
        </w:numPr>
        <w:spacing w:before="0" w:after="120" w:line="276" w:lineRule="auto"/>
        <w:ind w:left="397" w:hanging="397"/>
        <w:contextualSpacing/>
        <w:rPr>
          <w:rFonts w:ascii="Arial" w:eastAsia="Arial" w:hAnsi="Arial" w:cs="Arial"/>
          <w:sz w:val="22"/>
        </w:rPr>
      </w:pPr>
      <w:r>
        <w:rPr>
          <w:rFonts w:ascii="Arial" w:eastAsia="Arial" w:hAnsi="Arial" w:cs="Arial"/>
          <w:sz w:val="22"/>
        </w:rPr>
        <w:t>Permutations and combinations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Knowledge of permutations and combinations is useful when considering situations and solving problems involving counting, sorting and arranging. Efficient counting methods have many applications and are used in the study of probability. The study of combinatorics is important in developing students’ ability to generalise situations, explore patterns and use reasoning to consider all possible outcomes. This can be used in situations such as the arrangement of people or objects, design of surveys, and selection of a jury or committee.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combination</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distinct</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factorial</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integer</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 principle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permutation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706"/>
        <w:gridCol w:w="474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Probability problems involving permutations and combinations may require considering probabilities in multistage chance experiments, with or without replacement, and could involve conditional probability.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Probability A</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11 Probability and data</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Venn diagrams and other visual representations are often used when solving probability problems in combinatorics.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Probability B</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11 Probability and data</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factorial notation involves selecting and applying appropriate algebraic techniques to operate with algebraic fractions, expanding, factorising and simplifying algebraic expressions, and using index laws when simplifying numerical expressions.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3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Algebraic techniques C</w:t>
            </w:r>
          </w:p>
          <w:p>
            <w:pPr>
              <w:pStyle w:val="ListParagraph"/>
              <w:keepNext/>
              <w:numPr>
                <w:ilvl w:val="0"/>
                <w:numId w:val="3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Indices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Factorials may be used in differentiation, for example, to write the third derivative of </w:t>
            </w:r>
            <m:oMathPara>
              <m:oMathParaPr>
                <m:jc m:val="left"/>
              </m:oMathParaPr>
              <m:oMath>
                <m:sSup>
                  <m:e>
                    <m:r>
                      <w:rPr>
                        <w:rFonts w:ascii="Arial" w:eastAsia="Arial" w:hAnsi="Arial" w:cs="Arial"/>
                        <w:sz w:val="22"/>
                      </w:rPr>
                      <m:t>x</m:t>
                    </m:r>
                  </m:e>
                  <m:sup>
                    <m:r>
                      <w:rPr>
                        <w:rFonts w:ascii="Arial" w:eastAsia="Arial" w:hAnsi="Arial" w:cs="Arial"/>
                        <w:sz w:val="22"/>
                      </w:rPr>
                      <m:t>8</m:t>
                    </m:r>
                  </m:sup>
                </m:sSup>
              </m:oMath>
            </m:oMathPara>
            <w:r>
              <w:rPr>
                <w:rFonts w:ascii="Arial" w:eastAsia="Arial" w:hAnsi="Arial" w:cs="Arial"/>
                <w:b w:val="0"/>
                <w:bCs w:val="0"/>
                <w:i w:val="0"/>
                <w:iCs w:val="0"/>
                <w:smallCaps w:val="0"/>
                <w:color w:val="000000"/>
                <w:sz w:val="22"/>
              </w:rPr>
              <w:t xml:space="preserve"> as </w:t>
            </w:r>
            <m:oMathPara>
              <m:oMathParaPr>
                <m:jc m:val="left"/>
              </m:oMathParaPr>
              <m:oMath>
                <m:f>
                  <m:num>
                    <m:r>
                      <w:rPr>
                        <w:rFonts w:ascii="Arial" w:eastAsia="Arial" w:hAnsi="Arial" w:cs="Arial"/>
                        <w:sz w:val="22"/>
                      </w:rPr>
                      <m:t>8</m:t>
                    </m:r>
                    <m:r>
                      <w:rPr>
                        <w:rFonts w:ascii="Arial" w:eastAsia="Arial" w:hAnsi="Arial" w:cs="Arial"/>
                        <w:sz w:val="22"/>
                      </w:rPr>
                      <m:t>!</m:t>
                    </m:r>
                  </m:num>
                  <m:den>
                    <m:r>
                      <w:rPr>
                        <w:rFonts w:ascii="Arial" w:eastAsia="Arial" w:hAnsi="Arial" w:cs="Arial"/>
                        <w:sz w:val="22"/>
                      </w:rPr>
                      <m:t>5</m:t>
                    </m:r>
                    <m:r>
                      <w:rPr>
                        <w:rFonts w:ascii="Arial" w:eastAsia="Arial" w:hAnsi="Arial" w:cs="Arial"/>
                        <w:sz w:val="22"/>
                      </w:rPr>
                      <m:t>!</m:t>
                    </m:r>
                  </m:den>
                </m:f>
                <m:sSup>
                  <m:e>
                    <m:r>
                      <w:rPr>
                        <w:rFonts w:ascii="Arial" w:eastAsia="Arial" w:hAnsi="Arial" w:cs="Arial"/>
                        <w:sz w:val="22"/>
                      </w:rPr>
                      <m:t>x</m:t>
                    </m:r>
                  </m:e>
                  <m:sup>
                    <m:r>
                      <w:rPr>
                        <w:rFonts w:ascii="Arial" w:eastAsia="Arial" w:hAnsi="Arial" w:cs="Arial"/>
                        <w:sz w:val="22"/>
                      </w:rPr>
                      <m:t>5</m:t>
                    </m:r>
                  </m:sup>
                </m:sSup>
              </m:oMath>
            </m:oMathPara>
            <w:r>
              <w:rPr>
                <w:rFonts w:ascii="Arial" w:eastAsia="Arial" w:hAnsi="Arial" w:cs="Arial"/>
                <w:b w:val="0"/>
                <w:bCs w:val="0"/>
                <w:i w:val="0"/>
                <w:iCs w:val="0"/>
                <w:smallCaps w:val="0"/>
                <w:color w:val="000000"/>
                <w:sz w:val="22"/>
              </w:rPr>
              <w:t xml:space="preserve"> and the eighth derivative as </w:t>
            </w:r>
            <m:oMathPara>
              <m:oMathParaPr>
                <m:jc m:val="left"/>
              </m:oMathParaPr>
              <m:oMath>
                <m:r>
                  <w:rPr>
                    <w:rFonts w:ascii="Arial" w:eastAsia="Arial" w:hAnsi="Arial" w:cs="Arial"/>
                    <w:sz w:val="22"/>
                  </w:rPr>
                  <m:t>8</m:t>
                </m:r>
                <m:r>
                  <w:rPr>
                    <w:rFonts w:ascii="Arial" w:eastAsia="Arial" w:hAnsi="Arial" w:cs="Arial"/>
                    <w:sz w:val="22"/>
                  </w:rPr>
                  <m:t>!</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factorial can be defined recursively as:</w:t>
            </w:r>
          </w:p>
          <w:p>
            <w:pPr>
              <w:pStyle w:val="ListParagraph"/>
              <w:keepNext/>
              <w:numPr>
                <w:ilvl w:val="0"/>
                <w:numId w:val="3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function </w:t>
            </w:r>
            <m:oMathPara>
              <m:oMathParaPr>
                <m:jc m:val="left"/>
              </m:oMathParaPr>
              <m:oMath>
                <m:r>
                  <m:rPr>
                    <m:sty m:val="p"/>
                  </m:rPr>
                  <w:rPr>
                    <w:rFonts w:ascii="Arial" w:eastAsia="Arial" w:hAnsi="Arial" w:cs="Arial"/>
                    <w:sz w:val="22"/>
                  </w:rPr>
                  <m:t> </m:t>
                </m:r>
                <m:r>
                  <w:rPr>
                    <w:rFonts w:ascii="Arial" w:eastAsia="Arial" w:hAnsi="Arial" w:cs="Arial"/>
                    <w:sz w:val="22"/>
                  </w:rPr>
                  <m:t>f</m:t>
                </m:r>
                <m:d>
                  <m:dPr>
                    <m:sepChr m:val="|"/>
                  </m:dPr>
                  <m:e>
                    <m:r>
                      <w:rPr>
                        <w:rFonts w:ascii="Arial" w:eastAsia="Arial" w:hAnsi="Arial" w:cs="Arial"/>
                        <w:sz w:val="22"/>
                      </w:rPr>
                      <m:t>n</m:t>
                    </m:r>
                  </m:e>
                </m:d>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with </w:t>
            </w:r>
            <m:oMathPara>
              <m:oMathParaPr>
                <m:jc m:val="left"/>
              </m:oMathParaPr>
              <m:oMath>
                <m:r>
                  <w:rPr>
                    <w:rFonts w:ascii="Arial" w:eastAsia="Arial" w:hAnsi="Arial" w:cs="Arial"/>
                    <w:sz w:val="22"/>
                  </w:rPr>
                  <m:t>f</m:t>
                </m:r>
                <m:d>
                  <m:dPr>
                    <m:sepChr m:val="|"/>
                  </m:dPr>
                  <m:e>
                    <m:r>
                      <w:rPr>
                        <w:rFonts w:ascii="Arial" w:eastAsia="Arial" w:hAnsi="Arial" w:cs="Arial"/>
                        <w:sz w:val="22"/>
                      </w:rPr>
                      <m:t>0</m:t>
                    </m:r>
                  </m:e>
                </m:d>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or</w:t>
            </w:r>
          </w:p>
          <w:p>
            <w:pPr>
              <w:pStyle w:val="ListParagraph"/>
              <w:keepNext/>
              <w:numPr>
                <w:ilvl w:val="0"/>
                <w:numId w:val="35"/>
              </w:numPr>
              <w:spacing w:before="0" w:after="0" w:line="276" w:lineRule="auto"/>
              <w:ind w:left="397" w:hanging="397"/>
              <w:contextualSpacing/>
              <w:jc w:val="left"/>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n</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for all whole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integration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factorial can be generalised to the gamma function, which extends its domain to complex and real number arguments, negative integers and non-integer values.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Pure mathematics (tertiary)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Statistics (tertiary)</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Counting techniques are applied in areas of group theory, number theory, graph theory, logic, Ramsey theory, game theory and computer science.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Counting techniques are used extensively in statistical analysis.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Combinatorics is used in cryptography and data mining for security purposes in computer science.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mathematics (tertiary)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Using physical manipulatives to illustrate concepts is useful for students to visualise scenarios.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For arrangements involving a small number of items, a systematic listing of the possible arrangements to verify results is encouraged. This helps to reinforce systematic thinking and pattern recognition when more conditions are introduced in later problems. This could also serve as an introduction to the multiplication principle, establishing it as a quicker way to enumerate cases and arrangements.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develop fluency in working with factorials. Students may be supported to practise useful skills including determining how far to ‘unroll’ a factorial, i.e.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m:t>
          </m:r>
          <m:r>
            <w:rPr>
              <w:rFonts w:ascii="Arial" w:eastAsia="Arial" w:hAnsi="Arial" w:cs="Arial"/>
              <w:sz w:val="22"/>
            </w:rPr>
            <m:t>=</m:t>
          </m:r>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as well as the ability to recognise expressions such as </w:t>
      </w:r>
      <m:oMathPara>
        <m:oMathParaPr>
          <m:jc m:val="left"/>
        </m:oMathParaPr>
        <m:oMath>
          <m:r>
            <w:rPr>
              <w:rFonts w:ascii="Arial" w:eastAsia="Arial" w:hAnsi="Arial" w:cs="Arial"/>
              <w:sz w:val="22"/>
            </w:rPr>
            <m:t>7</m:t>
          </m:r>
          <m:r>
            <w:rPr>
              <w:rFonts w:ascii="Arial" w:eastAsia="Arial" w:hAnsi="Arial" w:cs="Arial"/>
              <w:sz w:val="22"/>
            </w:rPr>
            <m:t>×</m:t>
          </m:r>
          <m:r>
            <w:rPr>
              <w:rFonts w:ascii="Arial" w:eastAsia="Arial" w:hAnsi="Arial" w:cs="Arial"/>
              <w:sz w:val="22"/>
            </w:rPr>
            <m:t>6</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as </w:t>
      </w:r>
      <m:oMathPara>
        <m:oMathParaPr>
          <m:jc m:val="left"/>
        </m:oMathParaPr>
        <m:oMath>
          <m:f>
            <m:num>
              <m:r>
                <w:rPr>
                  <w:rFonts w:ascii="Arial" w:eastAsia="Arial" w:hAnsi="Arial" w:cs="Arial"/>
                  <w:sz w:val="22"/>
                </w:rPr>
                <m:t>7</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6</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5</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3</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2</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1</m:t>
              </m:r>
            </m:num>
            <m:den>
              <m:r>
                <w:rPr>
                  <w:rFonts w:ascii="Arial" w:eastAsia="Arial" w:hAnsi="Arial" w:cs="Arial"/>
                  <w:sz w:val="22"/>
                </w:rPr>
                <m:t>4</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3</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2</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1</m:t>
              </m:r>
            </m:den>
          </m:f>
        </m:oMath>
      </m:oMathPara>
      <w:r>
        <w:rPr>
          <w:rFonts w:ascii="Arial" w:eastAsia="Arial" w:hAnsi="Arial" w:cs="Arial"/>
          <w:sz w:val="22"/>
        </w:rPr>
        <w:t xml:space="preserve"> and that it can be expressed as  </w:t>
      </w:r>
      <m:oMathPara>
        <m:oMathParaPr>
          <m:jc m:val="left"/>
        </m:oMathParaPr>
        <m:oMath>
          <m:f>
            <m:num>
              <m:r>
                <w:rPr>
                  <w:rFonts w:ascii="Arial" w:eastAsia="Arial" w:hAnsi="Arial" w:cs="Arial"/>
                  <w:sz w:val="22"/>
                </w:rPr>
                <m:t>7</m:t>
              </m:r>
              <m:r>
                <w:rPr>
                  <w:rFonts w:ascii="Arial" w:eastAsia="Arial" w:hAnsi="Arial" w:cs="Arial"/>
                  <w:sz w:val="22"/>
                </w:rPr>
                <m:t>!</m:t>
              </m:r>
            </m:num>
            <m:den>
              <m:r>
                <w:rPr>
                  <w:rFonts w:ascii="Arial" w:eastAsia="Arial" w:hAnsi="Arial" w:cs="Arial"/>
                  <w:sz w:val="22"/>
                </w:rPr>
                <m:t>4</m:t>
              </m:r>
              <m:r>
                <w:rPr>
                  <w:rFonts w:ascii="Arial" w:eastAsia="Arial" w:hAnsi="Arial" w:cs="Arial"/>
                  <w:sz w:val="22"/>
                </w:rPr>
                <m:t>!</m:t>
              </m:r>
            </m:den>
          </m:f>
        </m:oMath>
      </m:oMathPara>
      <w:r>
        <w:rPr>
          <w:rFonts w:ascii="Arial" w:eastAsia="Arial" w:hAnsi="Arial" w:cs="Arial"/>
          <w:sz w:val="22"/>
        </w:rPr>
        <w: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The equivalence between</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n</m:t>
              </m:r>
            </m:sub>
          </m:sSub>
        </m:oMath>
      </m:oMathPara>
      <w:r>
        <w:rPr>
          <w:rFonts w:ascii="Arial" w:eastAsia="Arial" w:hAnsi="Arial" w:cs="Arial"/>
          <w:sz w:val="22"/>
        </w:rPr>
        <w:t xml:space="preserve"> and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xml:space="preserve"> should be explored as this naturally leads to the development of the expression</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r</m:t>
              </m:r>
            </m:sub>
          </m:sSub>
          <m:r>
            <w:rPr>
              <w:rFonts w:ascii="Arial" w:eastAsia="Arial" w:hAnsi="Arial" w:cs="Arial"/>
              <w:sz w:val="22"/>
            </w:rPr>
            <m:t>=</m:t>
          </m:r>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m:t>
          </m:r>
          <m:r>
            <w:rPr>
              <w:rFonts w:ascii="Arial" w:eastAsia="Arial" w:hAnsi="Arial" w:cs="Arial"/>
              <w:sz w:val="22"/>
            </w:rPr>
            <m:t>×</m:t>
          </m:r>
          <m:d>
            <m:dPr>
              <m:begChr m:val="["/>
              <m:endChr m:val="]"/>
              <m:sepChr m:val="|"/>
            </m:dPr>
            <m:e>
              <m:r>
                <w:rPr>
                  <w:rFonts w:ascii="Arial" w:eastAsia="Arial" w:hAnsi="Arial" w:cs="Arial"/>
                  <w:sz w:val="22"/>
                </w:rPr>
                <m:t>n</m:t>
              </m:r>
              <m:r>
                <w:rPr>
                  <w:rFonts w:ascii="Arial" w:eastAsia="Arial" w:hAnsi="Arial" w:cs="Arial"/>
                  <w:sz w:val="22"/>
                </w:rPr>
                <m:t>-</m:t>
              </m:r>
              <m:d>
                <m:dPr>
                  <m:sepChr m:val="|"/>
                </m:dPr>
                <m:e>
                  <m:r>
                    <w:rPr>
                      <w:rFonts w:ascii="Arial" w:eastAsia="Arial" w:hAnsi="Arial" w:cs="Arial"/>
                      <w:sz w:val="22"/>
                    </w:rPr>
                    <m:t>r</m:t>
                  </m:r>
                  <m:r>
                    <w:rPr>
                      <w:rFonts w:ascii="Arial" w:eastAsia="Arial" w:hAnsi="Arial" w:cs="Arial"/>
                      <w:sz w:val="22"/>
                    </w:rPr>
                    <m:t>-</m:t>
                  </m:r>
                  <m:r>
                    <w:rPr>
                      <w:rFonts w:ascii="Arial" w:eastAsia="Arial" w:hAnsi="Arial" w:cs="Arial"/>
                      <w:sz w:val="22"/>
                    </w:rPr>
                    <m:t>1</m:t>
                  </m:r>
                </m:e>
              </m:d>
            </m:e>
          </m:d>
          <m:r>
            <w:rPr>
              <w:rFonts w:ascii="Arial" w:eastAsia="Arial" w:hAnsi="Arial" w:cs="Arial"/>
              <w:sz w:val="22"/>
            </w:rPr>
            <m:t>=</m:t>
          </m:r>
          <m:f>
            <m:num>
              <m:r>
                <w:rPr>
                  <w:rFonts w:ascii="Arial" w:eastAsia="Arial" w:hAnsi="Arial" w:cs="Arial"/>
                  <w:sz w:val="22"/>
                </w:rPr>
                <m:t>n</m:t>
              </m:r>
              <m:r>
                <w:rPr>
                  <w:rFonts w:ascii="Arial" w:eastAsia="Arial" w:hAnsi="Arial" w:cs="Arial"/>
                  <w:sz w:val="22"/>
                </w:rPr>
                <m:t>!</m:t>
              </m:r>
            </m:num>
            <m:den>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r</m:t>
                  </m:r>
                </m:e>
              </m:d>
              <m:r>
                <w:rPr>
                  <w:rFonts w:ascii="Arial" w:eastAsia="Arial" w:hAnsi="Arial" w:cs="Arial"/>
                  <w:sz w:val="22"/>
                </w:rPr>
                <m:t>!</m:t>
              </m:r>
            </m:den>
          </m:f>
        </m:oMath>
      </m:oMathPara>
      <w:r>
        <w:rPr>
          <w:rFonts w:ascii="Arial" w:eastAsia="Arial" w:hAnsi="Arial" w:cs="Arial"/>
          <w:sz w:val="22"/>
        </w:rPr>
        <w:t xml:space="preserve">. It should be noted there is a natural restriction that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The term ‘word’ in the context of combinatorics problems refers to a string of letters. A list of all possible words will contain those that do not necessarily spell anything meaningful. To avoid ambiguity, consider the ‘number of possible arrangements of the letters’.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When working with numbers and digits, consider whether a leading 0 is allowed given the context of a problem. For example, PINs (personal identification numbers) can have a leading 0, whereas when forming numbers from given digits, leading zeroes are not allowed.</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It should be noted that arrangements involving repeated elements while sometimes referred to as ‘permutations with repetition(s)’ are not permutations. The development of the calculations for such problems relies on a sound understanding of the multiplication principle. Treating repeated elements first as distinct elements should aid calculation and highlight why the calculation involves a division by the factorial of how many times each repeated element reoccurs.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A connection should be made between the</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r</m:t>
              </m:r>
            </m:sub>
          </m:sSub>
        </m:oMath>
      </m:oMathPara>
      <w:r>
        <w:rPr>
          <w:rFonts w:ascii="Arial" w:eastAsia="Arial" w:hAnsi="Arial" w:cs="Arial"/>
          <w:sz w:val="22"/>
        </w:rPr>
        <w:t xml:space="preserve"> and</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calculations. In this way, the relationship</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r>
            <w:rPr>
              <w:rFonts w:ascii="Arial" w:eastAsia="Arial" w:hAnsi="Arial" w:cs="Arial"/>
              <w:sz w:val="22"/>
            </w:rPr>
            <m:t> </m:t>
          </m:r>
          <m:f>
            <m:num>
              <m:sSub>
                <m:e>
                  <m:r>
                    <w:rPr>
                      <w:rFonts w:ascii="Arial" w:eastAsia="Arial" w:hAnsi="Arial" w:cs="Arial"/>
                      <w:sz w:val="22"/>
                    </w:rPr>
                    <m:t> </m:t>
                  </m:r>
                  <m:sSup>
                    <m:e>
                      <m:r>
                        <w:rPr>
                          <w:rFonts w:ascii="Arial" w:eastAsia="Arial" w:hAnsi="Arial" w:cs="Arial"/>
                          <w:sz w:val="22"/>
                        </w:rPr>
                        <m:t> </m:t>
                      </m:r>
                    </m:e>
                    <m:sup>
                      <m:r>
                        <w:rPr>
                          <w:rFonts w:ascii="Arial" w:eastAsia="Arial" w:hAnsi="Arial" w:cs="Arial"/>
                          <w:sz w:val="22"/>
                        </w:rPr>
                        <m:t>n</m:t>
                      </m:r>
                    </m:sup>
                  </m:sSup>
                  <m:r>
                    <w:rPr>
                      <w:rFonts w:ascii="Arial" w:eastAsia="Arial" w:hAnsi="Arial" w:cs="Arial"/>
                      <w:sz w:val="22"/>
                    </w:rPr>
                    <m:t>P</m:t>
                  </m:r>
                </m:e>
                <m:sub>
                  <m:r>
                    <w:rPr>
                      <w:rFonts w:ascii="Arial" w:eastAsia="Arial" w:hAnsi="Arial" w:cs="Arial"/>
                      <w:sz w:val="22"/>
                    </w:rPr>
                    <m:t>r</m:t>
                  </m:r>
                </m:sub>
              </m:sSub>
            </m:num>
            <m:den>
              <m:r>
                <w:rPr>
                  <w:rFonts w:ascii="Arial" w:eastAsia="Arial" w:hAnsi="Arial" w:cs="Arial"/>
                  <w:sz w:val="22"/>
                </w:rPr>
                <m:t>r</m:t>
              </m:r>
              <m:r>
                <w:rPr>
                  <w:rFonts w:ascii="Arial" w:eastAsia="Arial" w:hAnsi="Arial" w:cs="Arial"/>
                  <w:sz w:val="22"/>
                </w:rPr>
                <m:t>!</m:t>
              </m:r>
            </m:den>
          </m:f>
        </m:oMath>
      </m:oMathPara>
      <w:r>
        <w:rPr>
          <w:rFonts w:ascii="Arial" w:eastAsia="Arial" w:hAnsi="Arial" w:cs="Arial"/>
          <w:sz w:val="22"/>
        </w:rPr>
        <w:t xml:space="preserve"> should be evident.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An alternate notation for</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is </w:t>
      </w:r>
      <m:oMathPara>
        <m:oMathParaPr>
          <m:jc m:val="left"/>
        </m:oMathParaPr>
        <m:oMath>
          <m:d>
            <m:dPr>
              <m:sepChr m:val="|"/>
            </m:dPr>
            <m:e>
              <m:m>
                <m:mPr>
                  <m:plcHide/>
                  <m:mcs>
                    <m:mc>
                      <m:mcPr>
                        <m:count m:val="1"/>
                        <m:mcJc m:val="center"/>
                      </m:mcPr>
                    </m:mc>
                  </m:mcs>
                </m:mPr>
                <m:mr>
                  <m:e>
                    <m:r>
                      <w:rPr>
                        <w:rFonts w:ascii="Arial" w:eastAsia="Arial" w:hAnsi="Arial" w:cs="Arial"/>
                        <w:sz w:val="22"/>
                      </w:rPr>
                      <m:t>n</m:t>
                    </m:r>
                  </m:e>
                </m:mr>
                <m:mr>
                  <m:e>
                    <m:r>
                      <w:rPr>
                        <w:rFonts w:ascii="Arial" w:eastAsia="Arial" w:hAnsi="Arial" w:cs="Arial"/>
                        <w:sz w:val="22"/>
                      </w:rPr>
                      <m:t>r</m:t>
                    </m:r>
                  </m:e>
                </m:mr>
              </m:m>
            </m:e>
          </m:d>
        </m:oMath>
      </m:oMathPara>
      <w:r>
        <w:rPr>
          <w:rFonts w:ascii="Arial" w:eastAsia="Arial" w:hAnsi="Arial" w:cs="Arial"/>
          <w:sz w:val="22"/>
        </w:rPr>
        <w:t>, this is not to be confused with the 2D column vector notation. Ensure context is clear when using this notation.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working with circular arrangements of </w:t>
      </w:r>
      <m:oMathPara>
        <m:oMathParaPr>
          <m:jc m:val="left"/>
        </m:oMathParaPr>
        <m:oMath>
          <m:r>
            <w:rPr>
              <w:rFonts w:ascii="Arial" w:eastAsia="Arial" w:hAnsi="Arial" w:cs="Arial"/>
              <w:sz w:val="22"/>
            </w:rPr>
            <m:t>n</m:t>
          </m:r>
        </m:oMath>
      </m:oMathPara>
      <w:r>
        <w:rPr>
          <w:rFonts w:ascii="Arial" w:eastAsia="Arial" w:hAnsi="Arial" w:cs="Arial"/>
          <w:sz w:val="22"/>
        </w:rPr>
        <w:t xml:space="preserve"> objects, one approach is to consider all positions around the circle to be indistinguishable. Then there is only one way to place the first object, recognising that the remaining positions are now distinguishable in relation to the first object placed and hence there are </w:t>
      </w:r>
      <m:oMathPara>
        <m:oMathParaPr>
          <m:jc m:val="left"/>
        </m:oMathParaPr>
        <m:oMath>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m:t>
          </m:r>
        </m:oMath>
      </m:oMathPara>
      <w:r>
        <w:rPr>
          <w:rFonts w:ascii="Arial" w:eastAsia="Arial" w:hAnsi="Arial" w:cs="Arial"/>
          <w:sz w:val="22"/>
        </w:rPr>
        <w:t xml:space="preserve"> ways of arranging the remaining objects. Another approach would be to recognise that </w:t>
      </w:r>
      <m:oMathPara>
        <m:oMathParaPr>
          <m:jc m:val="left"/>
        </m:oMathParaPr>
        <m:oMath>
          <m:r>
            <w:rPr>
              <w:rFonts w:ascii="Arial" w:eastAsia="Arial" w:hAnsi="Arial" w:cs="Arial"/>
              <w:sz w:val="22"/>
            </w:rPr>
            <m:t>n</m:t>
          </m:r>
        </m:oMath>
      </m:oMathPara>
      <w:r>
        <w:rPr>
          <w:rFonts w:ascii="Arial" w:eastAsia="Arial" w:hAnsi="Arial" w:cs="Arial"/>
          <w:sz w:val="22"/>
        </w:rPr>
        <w:t xml:space="preserve"> objects can be arranged in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xml:space="preserve"> ways. However when counting in this manner around a circle, there are </w:t>
      </w:r>
      <m:oMathPara>
        <m:oMathParaPr>
          <m:jc m:val="left"/>
        </m:oMathParaPr>
        <m:oMath>
          <m:r>
            <w:rPr>
              <w:rFonts w:ascii="Arial" w:eastAsia="Arial" w:hAnsi="Arial" w:cs="Arial"/>
              <w:sz w:val="22"/>
            </w:rPr>
            <m:t>n</m:t>
          </m:r>
        </m:oMath>
      </m:oMathPara>
      <w:r>
        <w:rPr>
          <w:rFonts w:ascii="Arial" w:eastAsia="Arial" w:hAnsi="Arial" w:cs="Arial"/>
          <w:sz w:val="22"/>
        </w:rPr>
        <w:t xml:space="preserve"> rotations of the same table arrangement that are duplicate counts. Accounting for this duplicating counting yields the calculation </w:t>
      </w:r>
      <m:oMathPara>
        <m:oMathParaPr>
          <m:jc m:val="left"/>
        </m:oMathParaPr>
        <m:oMath>
          <m:f>
            <m:num>
              <m:r>
                <w:rPr>
                  <w:rFonts w:ascii="Arial" w:eastAsia="Arial" w:hAnsi="Arial" w:cs="Arial"/>
                  <w:sz w:val="22"/>
                </w:rPr>
                <m:t>n</m:t>
              </m:r>
              <m:r>
                <w:rPr>
                  <w:rFonts w:ascii="Arial" w:eastAsia="Arial" w:hAnsi="Arial" w:cs="Arial"/>
                  <w:sz w:val="22"/>
                </w:rPr>
                <m:t>!</m:t>
              </m:r>
            </m:num>
            <m:den>
              <m:r>
                <w:rPr>
                  <w:rFonts w:ascii="Arial" w:eastAsia="Arial" w:hAnsi="Arial" w:cs="Arial"/>
                  <w:sz w:val="22"/>
                </w:rPr>
                <m:t>n</m:t>
              </m:r>
            </m:den>
          </m:f>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m:t>
          </m:r>
        </m:oMath>
      </m:oMathPara>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18"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9"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20"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7" w:name="_Toc256000007"/>
      <w:r>
        <w:rPr>
          <w:rFonts w:ascii="Arial" w:eastAsia="Arial" w:hAnsi="Arial" w:cs="Arial"/>
          <w:b/>
          <w:i w:val="0"/>
          <w:color w:val="002664"/>
          <w:sz w:val="30"/>
        </w:rPr>
        <w:t>Teaching advice for The binomial theorem</w:t>
      </w:r>
      <w:bookmarkEnd w:id="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8"/>
        </w:numPr>
        <w:spacing w:before="0" w:after="120" w:line="276" w:lineRule="auto"/>
        <w:ind w:left="397" w:hanging="397"/>
        <w:contextualSpacing/>
        <w:rPr>
          <w:rFonts w:ascii="Arial" w:eastAsia="Arial" w:hAnsi="Arial" w:cs="Arial"/>
          <w:sz w:val="22"/>
        </w:rPr>
      </w:pPr>
      <w:r>
        <w:rPr>
          <w:rFonts w:ascii="Arial" w:eastAsia="Arial" w:hAnsi="Arial" w:cs="Arial"/>
          <w:sz w:val="22"/>
        </w:rPr>
        <w:t>The binomial theorem</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 xml:space="preserve">The consideration of the expansion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an integer, draws on aspects of number theory. The material studied in this focus area provides the basis for more advanced work, where the binomial expansion is extended to probability theory.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binomial coefficient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expansion</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expression</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binomial theorem</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coefficient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identity</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Pascal’s triangle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The binomial theorem</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Working with functions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11 Permutations and combinations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82"/>
        <w:gridCol w:w="4768"/>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binomial theorem to expand binomial expressions involves selecting and applying appropriate algebraic techniques to operate with algebraic fractions, and expand, factorise and simplify algebraic expressions.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Algebraic techniques C</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Proving identities involving binomial coefficients may involve substituting into algebraic expressions, comparing coefficients or applying a combinatorial argument.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Algebraic techniques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11 Working with functions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11 Permutations and combinations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binomial theorem is often used with de Moivre’s theorem to prove trigonometric identities.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binomial theorem is used in the proof of the definition of Euler’s constant as </w:t>
            </w:r>
            <m:oMathPara>
              <m:oMathParaPr>
                <m:jc m:val="left"/>
              </m:oMathParaPr>
              <m:oMath>
                <m:r>
                  <w:rPr>
                    <w:rFonts w:ascii="Arial" w:eastAsia="Arial" w:hAnsi="Arial" w:cs="Arial"/>
                    <w:sz w:val="22"/>
                  </w:rPr>
                  <m:t>e</m:t>
                </m:r>
                <m:r>
                  <w:rPr>
                    <w:rFonts w:ascii="Arial" w:eastAsia="Arial" w:hAnsi="Arial" w:cs="Arial"/>
                    <w:sz w:val="22"/>
                  </w:rPr>
                  <m:t>=</m:t>
                </m:r>
                <m:func>
                  <m:fName>
                    <m:limLow>
                      <m:e>
                        <m:r>
                          <m:rPr>
                            <m:sty m:val="p"/>
                          </m:rPr>
                          <w:rPr>
                            <w:rFonts w:ascii="Arial" w:eastAsia="Arial" w:hAnsi="Arial" w:cs="Arial"/>
                            <w:sz w:val="22"/>
                          </w:rPr>
                          <m:t>lim</m:t>
                        </m:r>
                      </m:e>
                      <m:lim>
                        <m:r>
                          <w:rPr>
                            <w:rFonts w:ascii="Arial" w:eastAsia="Arial" w:hAnsi="Arial" w:cs="Arial"/>
                            <w:sz w:val="22"/>
                          </w:rPr>
                          <m:t>n</m:t>
                        </m:r>
                        <m:r>
                          <w:rPr>
                            <w:rFonts w:ascii="Arial" w:eastAsia="Arial" w:hAnsi="Arial" w:cs="Arial"/>
                            <w:sz w:val="22"/>
                          </w:rPr>
                          <m:t>→</m:t>
                        </m:r>
                        <m:r>
                          <m:rPr>
                            <m:sty m:val="p"/>
                          </m:rPr>
                          <w:rPr>
                            <w:rFonts w:ascii="Arial" w:eastAsia="Arial" w:hAnsi="Arial" w:cs="Arial"/>
                            <w:sz w:val="22"/>
                          </w:rPr>
                          <m:t>∞</m:t>
                        </m:r>
                      </m:lim>
                    </m:limLow>
                  </m:fName>
                  <m:e>
                    <m:sSup>
                      <m:e>
                        <m:d>
                          <m:dPr>
                            <m:sepChr m:val="|"/>
                          </m:dPr>
                          <m:e>
                            <m:r>
                              <w:rPr>
                                <w:rFonts w:ascii="Arial" w:eastAsia="Arial" w:hAnsi="Arial" w:cs="Arial"/>
                                <w:sz w:val="22"/>
                              </w:rPr>
                              <m:t>1</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den>
                            </m:f>
                          </m:e>
                        </m:d>
                      </m:e>
                      <m:sup>
                        <m:r>
                          <w:rPr>
                            <w:rFonts w:ascii="Arial" w:eastAsia="Arial" w:hAnsi="Arial" w:cs="Arial"/>
                            <w:sz w:val="22"/>
                          </w:rPr>
                          <m:t>n</m:t>
                        </m:r>
                      </m:sup>
                    </m:sSup>
                  </m:e>
                </m:func>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expansion of </w:t>
            </w:r>
            <m:oMathPara>
              <m:oMathParaPr>
                <m:jc m:val="left"/>
              </m:oMathParaPr>
              <m:oMath>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x</m:t>
                        </m:r>
                      </m:e>
                    </m:d>
                  </m:e>
                  <m:sup>
                    <m:r>
                      <w:rPr>
                        <w:rFonts w:ascii="Arial" w:eastAsia="Arial" w:hAnsi="Arial" w:cs="Arial"/>
                        <w:sz w:val="22"/>
                      </w:rPr>
                      <m:t>n</m:t>
                    </m:r>
                  </m:sup>
                </m:sSup>
              </m:oMath>
            </m:oMathPara>
            <w:r>
              <w:rPr>
                <w:rFonts w:ascii="Arial" w:eastAsia="Arial" w:hAnsi="Arial" w:cs="Arial"/>
                <w:b w:val="0"/>
                <w:bCs w:val="0"/>
                <w:i w:val="0"/>
                <w:iCs w:val="0"/>
                <w:smallCaps w:val="0"/>
                <w:color w:val="000000"/>
                <w:sz w:val="22"/>
              </w:rPr>
              <w:t xml:space="preserve"> is a polynomial in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Polynomials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11 Polynomials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binomial expansion can be used to derive the differentiation rule for </w:t>
            </w:r>
            <m:oMathPara>
              <m:oMathParaPr>
                <m:jc m:val="left"/>
              </m:oMathParaPr>
              <m:oMath>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b w:val="0"/>
                <w:bCs w:val="0"/>
                <w:i w:val="0"/>
                <w:iCs w:val="0"/>
                <w:smallCaps w:val="0"/>
                <w:color w:val="000000"/>
                <w:sz w:val="22"/>
              </w:rPr>
              <w:t xml:space="preserve"> from first principles.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Alternately, calculus can be used to derive the binomial coefficient by repeated differentiation of </w:t>
            </w:r>
            <m:oMathPara>
              <m:oMathParaPr>
                <m:jc m:val="left"/>
              </m:oMathParaPr>
              <m:oMath>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x</m:t>
                        </m:r>
                      </m:e>
                    </m:d>
                  </m:e>
                  <m:sup>
                    <m:r>
                      <w:rPr>
                        <w:rFonts w:ascii="Arial" w:eastAsia="Arial" w:hAnsi="Arial" w:cs="Arial"/>
                        <w:sz w:val="22"/>
                      </w:rPr>
                      <m:t>n</m:t>
                    </m:r>
                  </m:sup>
                </m:sSup>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binomial theorem is used in calculating probabilities for a binomial random variable.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The binomial distribution and sampling distribution of the mean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binomial theorem is often used with de Moivre’s theorem to prove trigonometric identities.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binomial theorem is used in group theory, number theory, graph theory, logic and Ramsey theory.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binomial theorem can be generalised for rational powers and multinomial expansions.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Tertiary mathematics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find the binomial expansions of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r>
        <w:rPr>
          <w:rFonts w:ascii="Arial" w:eastAsia="Arial" w:hAnsi="Arial" w:cs="Arial"/>
          <w:sz w:val="22"/>
        </w:rPr>
        <w:t xml:space="preserv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1,2</m:t>
          </m:r>
          <m:r>
            <w:rPr>
              <w:rFonts w:ascii="Arial" w:eastAsia="Arial" w:hAnsi="Arial" w:cs="Arial"/>
              <w:sz w:val="22"/>
            </w:rPr>
            <m:t>,</m:t>
          </m:r>
          <m:r>
            <w:rPr>
              <w:rFonts w:ascii="Arial" w:eastAsia="Arial" w:hAnsi="Arial" w:cs="Arial"/>
              <w:sz w:val="22"/>
            </w:rPr>
            <m:t>3,4</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by manual expansion, for example, using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3</m:t>
              </m:r>
            </m:sup>
          </m:sSup>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2</m:t>
              </m:r>
            </m:sup>
          </m:sSup>
        </m:oMath>
      </m:oMathPara>
      <w:r>
        <w:rPr>
          <w:rFonts w:ascii="Arial" w:eastAsia="Arial" w:hAnsi="Arial" w:cs="Arial"/>
          <w:sz w:val="22"/>
        </w:rPr>
        <w:t xml:space="preserve"> and using this expansion to build up to higher powers. The coefficients should be highlighted and students should be guided to connect the coefficients in the expansions with the values in Pascal’s triangle.</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Students could use Pascal’s triangle to observe patterns such as symmetry, number of values in each row, starting and ending values in each row, second and second last values in each row, and the sum of the values in each row.</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explain why the row of coefficients in Pascal’s triangle is symmetric (that is, the coefficient of </w:t>
      </w:r>
      <m:oMathPara>
        <m:oMathParaPr>
          <m:jc m:val="left"/>
        </m:oMathParaPr>
        <m:oMath>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sSup>
            <m:e>
              <m:r>
                <w:rPr>
                  <w:rFonts w:ascii="Arial" w:eastAsia="Arial" w:hAnsi="Arial" w:cs="Arial"/>
                  <w:sz w:val="22"/>
                </w:rPr>
                <m:t>y</m:t>
              </m:r>
            </m:e>
            <m:sup>
              <m:r>
                <w:rPr>
                  <w:rFonts w:ascii="Arial" w:eastAsia="Arial" w:hAnsi="Arial" w:cs="Arial"/>
                  <w:sz w:val="22"/>
                </w:rPr>
                <m:t>r</m:t>
              </m:r>
            </m:sup>
          </m:sSup>
        </m:oMath>
      </m:oMathPara>
      <w:r>
        <w:rPr>
          <w:rFonts w:ascii="Arial" w:eastAsia="Arial" w:hAnsi="Arial" w:cs="Arial"/>
          <w:sz w:val="22"/>
        </w:rPr>
        <w:t xml:space="preserve"> is the same as the coefficient of </w:t>
      </w:r>
      <m:oMathPara>
        <m:oMathParaPr>
          <m:jc m:val="left"/>
        </m:oMathParaPr>
        <m:oMath>
          <m:sSup>
            <m:e>
              <m:r>
                <w:rPr>
                  <w:rFonts w:ascii="Arial" w:eastAsia="Arial" w:hAnsi="Arial" w:cs="Arial"/>
                  <w:sz w:val="22"/>
                </w:rPr>
                <m:t>x</m:t>
              </m:r>
            </m:e>
            <m:sup>
              <m:r>
                <w:rPr>
                  <w:rFonts w:ascii="Arial" w:eastAsia="Arial" w:hAnsi="Arial" w:cs="Arial"/>
                  <w:sz w:val="22"/>
                </w:rPr>
                <m:t>r</m:t>
              </m:r>
            </m:sup>
          </m:sSup>
          <m:sSup>
            <m:e>
              <m:r>
                <w:rPr>
                  <w:rFonts w:ascii="Arial" w:eastAsia="Arial" w:hAnsi="Arial" w:cs="Arial"/>
                  <w:sz w:val="22"/>
                </w:rPr>
                <m:t>y</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oMath>
      </m:oMathPara>
      <w:r>
        <w:rPr>
          <w:rFonts w:ascii="Arial" w:eastAsia="Arial" w:hAnsi="Arial" w:cs="Arial"/>
          <w:sz w:val="22"/>
        </w:rPr>
        <w:t>) and why each row begins and ends with 1.</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explain by substitution why the sum of each row of coefficients is </w:t>
      </w:r>
      <m:oMathPara>
        <m:oMathParaPr>
          <m:jc m:val="left"/>
        </m:oMathParaPr>
        <m:oMath>
          <m:sSup>
            <m:e>
              <m:r>
                <w:rPr>
                  <w:rFonts w:ascii="Arial" w:eastAsia="Arial" w:hAnsi="Arial" w:cs="Arial"/>
                  <w:sz w:val="22"/>
                </w:rPr>
                <m:t>2</m:t>
              </m:r>
            </m:e>
            <m:sup>
              <m:r>
                <w:rPr>
                  <w:rFonts w:ascii="Arial" w:eastAsia="Arial" w:hAnsi="Arial" w:cs="Arial"/>
                  <w:sz w:val="22"/>
                </w:rPr>
                <m:t>n</m:t>
              </m:r>
            </m:sup>
          </m:sSup>
        </m:oMath>
      </m:oMathPara>
      <w:r>
        <w:rPr>
          <w:rFonts w:ascii="Arial" w:eastAsia="Arial" w:hAnsi="Arial" w:cs="Arial"/>
          <w:sz w:val="22"/>
        </w:rPr>
        <w:t>, and why the alternating sum of each row of coefficients, except the first, is 0.</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 combinatorial argument can be used to find the coefficient of </w:t>
      </w:r>
      <m:oMathPara>
        <m:oMathParaPr>
          <m:jc m:val="left"/>
        </m:oMathParaPr>
        <m:oMath>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sSup>
            <m:e>
              <m:r>
                <w:rPr>
                  <w:rFonts w:ascii="Arial" w:eastAsia="Arial" w:hAnsi="Arial" w:cs="Arial"/>
                  <w:sz w:val="22"/>
                </w:rPr>
                <m:t>y</m:t>
              </m:r>
            </m:e>
            <m:sup>
              <m:r>
                <w:rPr>
                  <w:rFonts w:ascii="Arial" w:eastAsia="Arial" w:hAnsi="Arial" w:cs="Arial"/>
                  <w:sz w:val="22"/>
                </w:rPr>
                <m:t>r</m:t>
              </m:r>
            </m:sup>
          </m:sSup>
        </m:oMath>
      </m:oMathPara>
      <w:r>
        <w:rPr>
          <w:rFonts w:ascii="Arial" w:eastAsia="Arial" w:hAnsi="Arial" w:cs="Arial"/>
          <w:sz w:val="22"/>
        </w:rPr>
        <w:t xml:space="preserve">. Consider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(factor appears </w:t>
      </w:r>
      <m:oMathPara>
        <m:oMathParaPr>
          <m:jc m:val="left"/>
        </m:oMathParaPr>
        <m:oMath>
          <m:r>
            <w:rPr>
              <w:rFonts w:ascii="Arial" w:eastAsia="Arial" w:hAnsi="Arial" w:cs="Arial"/>
              <w:sz w:val="22"/>
            </w:rPr>
            <m:t>n</m:t>
          </m:r>
        </m:oMath>
      </m:oMathPara>
      <w:r>
        <w:rPr>
          <w:rFonts w:ascii="Arial" w:eastAsia="Arial" w:hAnsi="Arial" w:cs="Arial"/>
          <w:sz w:val="22"/>
        </w:rPr>
        <w:t xml:space="preserve"> times) and each term in the final expansion is obtained by selecting one term from each factor and multiplying.</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To obtain a term in </w:t>
      </w:r>
      <m:oMathPara>
        <m:oMathParaPr>
          <m:jc m:val="left"/>
        </m:oMathParaPr>
        <m:oMath>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sSup>
            <m:e>
              <m:r>
                <w:rPr>
                  <w:rFonts w:ascii="Arial" w:eastAsia="Arial" w:hAnsi="Arial" w:cs="Arial"/>
                  <w:sz w:val="22"/>
                </w:rPr>
                <m:t>y</m:t>
              </m:r>
            </m:e>
            <m:sup>
              <m:r>
                <w:rPr>
                  <w:rFonts w:ascii="Arial" w:eastAsia="Arial" w:hAnsi="Arial" w:cs="Arial"/>
                  <w:sz w:val="22"/>
                </w:rPr>
                <m:t>r</m:t>
              </m:r>
            </m:sup>
          </m:sSup>
        </m:oMath>
      </m:oMathPara>
      <w:r>
        <w:rPr>
          <w:rFonts w:ascii="Arial" w:eastAsia="Arial" w:hAnsi="Arial" w:cs="Arial"/>
          <w:sz w:val="22"/>
        </w:rPr>
        <w:t xml:space="preserve">, we need to select the </w:t>
      </w:r>
      <m:oMathPara>
        <m:oMathParaPr>
          <m:jc m:val="left"/>
        </m:oMathParaPr>
        <m:oMath>
          <m:r>
            <w:rPr>
              <w:rFonts w:ascii="Arial" w:eastAsia="Arial" w:hAnsi="Arial" w:cs="Arial"/>
              <w:sz w:val="22"/>
            </w:rPr>
            <m:t>y</m:t>
          </m:r>
        </m:oMath>
      </m:oMathPara>
      <w:r>
        <w:rPr>
          <w:rFonts w:ascii="Arial" w:eastAsia="Arial" w:hAnsi="Arial" w:cs="Arial"/>
          <w:sz w:val="22"/>
        </w:rPr>
        <w:t xml:space="preserve"> from </w:t>
      </w:r>
      <m:oMathPara>
        <m:oMathParaPr>
          <m:jc m:val="left"/>
        </m:oMathParaPr>
        <m:oMath>
          <m:r>
            <w:rPr>
              <w:rFonts w:ascii="Arial" w:eastAsia="Arial" w:hAnsi="Arial" w:cs="Arial"/>
              <w:sz w:val="22"/>
            </w:rPr>
            <m:t>r</m:t>
          </m:r>
        </m:oMath>
      </m:oMathPara>
      <w:r>
        <w:rPr>
          <w:rFonts w:ascii="Arial" w:eastAsia="Arial" w:hAnsi="Arial" w:cs="Arial"/>
          <w:sz w:val="22"/>
        </w:rPr>
        <w:t xml:space="preserve"> of these factors and the </w:t>
      </w:r>
      <m:oMathPara>
        <m:oMathParaPr>
          <m:jc m:val="left"/>
        </m:oMathParaPr>
        <m:oMath>
          <m:r>
            <w:rPr>
              <w:rFonts w:ascii="Arial" w:eastAsia="Arial" w:hAnsi="Arial" w:cs="Arial"/>
              <w:sz w:val="22"/>
            </w:rPr>
            <m:t>x</m:t>
          </m:r>
        </m:oMath>
      </m:oMathPara>
      <w:r>
        <w:rPr>
          <w:rFonts w:ascii="Arial" w:eastAsia="Arial" w:hAnsi="Arial" w:cs="Arial"/>
          <w:sz w:val="22"/>
        </w:rPr>
        <w:t xml:space="preserve"> from the remaining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factors. This can be done in</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ways, yielding</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as the coefficient of </w:t>
      </w:r>
      <m:oMathPara>
        <m:oMathParaPr>
          <m:jc m:val="left"/>
        </m:oMathParaPr>
        <m:oMath>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sSup>
            <m:e>
              <m:r>
                <w:rPr>
                  <w:rFonts w:ascii="Arial" w:eastAsia="Arial" w:hAnsi="Arial" w:cs="Arial"/>
                  <w:sz w:val="22"/>
                </w:rPr>
                <m:t>y</m:t>
              </m:r>
            </m:e>
            <m:sup>
              <m:r>
                <w:rPr>
                  <w:rFonts w:ascii="Arial" w:eastAsia="Arial" w:hAnsi="Arial" w:cs="Arial"/>
                  <w:sz w:val="22"/>
                </w:rPr>
                <m:t>r</m:t>
              </m:r>
            </m:sup>
          </m:sSup>
        </m:oMath>
      </m:oMathPara>
      <w:r>
        <w:rPr>
          <w:rFonts w:ascii="Arial" w:eastAsia="Arial" w:hAnsi="Arial" w:cs="Arial"/>
          <w:sz w:val="22"/>
        </w:rPr>
        <w:t xml:space="preserve">. Thus, a typical or general term in the expansion of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r>
        <w:rPr>
          <w:rFonts w:ascii="Arial" w:eastAsia="Arial" w:hAnsi="Arial" w:cs="Arial"/>
          <w:sz w:val="22"/>
        </w:rPr>
        <w:t xml:space="preserve"> is </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sSup>
            <m:e>
              <m:r>
                <w:rPr>
                  <w:rFonts w:ascii="Arial" w:eastAsia="Arial" w:hAnsi="Arial" w:cs="Arial"/>
                  <w:sz w:val="22"/>
                </w:rPr>
                <m:t>y</m:t>
              </m:r>
            </m:e>
            <m:sup>
              <m:r>
                <w:rPr>
                  <w:rFonts w:ascii="Arial" w:eastAsia="Arial" w:hAnsi="Arial" w:cs="Arial"/>
                  <w:sz w:val="22"/>
                </w:rPr>
                <m:t>r</m:t>
              </m:r>
            </m:sup>
          </m:sSup>
        </m:oMath>
      </m:oMathPara>
      <w:r>
        <w:rPr>
          <w:rFonts w:ascii="Arial" w:eastAsia="Arial" w:hAnsi="Arial" w:cs="Arial"/>
          <w:sz w:val="22"/>
        </w:rPr>
        <w:t>. Students can now use the binomial theorem to expand and simplify a variety of binomial expansions.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The result for the general term in a binomial expansion is useful in directly determining a specific term in a given expansion without expanding.</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Students should be guided to explore and identify various patterns and identities in Pascal’s triangle and to verify the results using combinatorial arguments or algebraic techniques.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Proofs of the following Pascal’s triangle relations should be established both by using a combinatorial argument and algebraically by using the factorial definition of </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w:t>
      </w:r>
      <w:r>
        <w:rPr>
          <w:rFonts w:ascii="Arial" w:eastAsia="Arial" w:hAnsi="Arial" w:cs="Arial"/>
          <w:sz w:val="22"/>
        </w:rPr>
        <w:br/>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m:oMathPara>
        <m:oMathParaPr>
          <m:jc m:val="left"/>
        </m:oMathParaPr>
        <m:oMath>
          <m:r>
            <m:rPr>
              <m:sty m:val="p"/>
            </m:rPr>
            <w:rPr>
              <w:rFonts w:ascii="Arial" w:eastAsia="Arial" w:hAnsi="Arial" w:cs="Arial"/>
              <w:sz w:val="22"/>
            </w:rPr>
            <m:t> </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k</m:t>
              </m:r>
            </m:sub>
          </m:sSub>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k</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k</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k</m:t>
              </m:r>
            </m:sub>
          </m:sSub>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k</m:t>
              </m:r>
            </m:sub>
          </m:sSub>
        </m:oMath>
      </m:oMathPara>
      <w:r>
        <w:rPr>
          <w:rFonts w:ascii="Arial" w:eastAsia="Arial" w:hAnsi="Arial" w:cs="Arial"/>
          <w:sz w:val="22"/>
        </w:rPr>
        <w: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recognise that the size of the coefficients in the expansion of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sSup>
            <m:e>
              <m:r>
                <w:rPr>
                  <w:rFonts w:ascii="Arial" w:eastAsia="Arial" w:hAnsi="Arial" w:cs="Arial"/>
                  <w:sz w:val="22"/>
                </w:rPr>
                <m:t>)</m:t>
              </m:r>
            </m:e>
            <m:sup>
              <m:r>
                <w:rPr>
                  <w:rFonts w:ascii="Arial" w:eastAsia="Arial" w:hAnsi="Arial" w:cs="Arial"/>
                  <w:sz w:val="22"/>
                </w:rPr>
                <m:t>n</m:t>
              </m:r>
            </m:sup>
          </m:sSup>
        </m:oMath>
      </m:oMathPara>
      <w:r>
        <w:rPr>
          <w:rFonts w:ascii="Arial" w:eastAsia="Arial" w:hAnsi="Arial" w:cs="Arial"/>
          <w:sz w:val="22"/>
        </w:rPr>
        <w:t xml:space="preserve"> first increases and then decreases. However, problems that require the greatest coefficient to be found are not within the scope of this syllabus.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general result for the expansion of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r>
        <w:rPr>
          <w:rFonts w:ascii="Arial" w:eastAsia="Arial" w:hAnsi="Arial" w:cs="Arial"/>
          <w:sz w:val="22"/>
        </w:rPr>
        <w:t xml:space="preserve"> can be applied to the expansion of </w:t>
      </w:r>
      <m:oMathPara>
        <m:oMathParaPr>
          <m:jc m:val="left"/>
        </m:oMathParaPr>
        <m:oMath>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x</m:t>
                  </m:r>
                </m:e>
              </m:d>
            </m:e>
            <m:sup>
              <m:r>
                <w:rPr>
                  <w:rFonts w:ascii="Arial" w:eastAsia="Arial" w:hAnsi="Arial" w:cs="Arial"/>
                  <w:sz w:val="22"/>
                </w:rPr>
                <m:t>n</m:t>
              </m:r>
            </m:sup>
          </m:sSup>
        </m:oMath>
      </m:oMathPara>
      <w:r>
        <w:rPr>
          <w:rFonts w:ascii="Arial" w:eastAsia="Arial" w:hAnsi="Arial" w:cs="Arial"/>
          <w:sz w:val="22"/>
        </w:rPr>
        <w:t xml:space="preserve"> to obtain </w:t>
      </w:r>
      <m:oMathPara>
        <m:oMathParaPr>
          <m:jc m:val="left"/>
        </m:oMathParaPr>
        <m:oMath>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x</m:t>
                  </m:r>
                </m:e>
              </m:d>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sSup>
            <m:e>
              <m:r>
                <w:rPr>
                  <w:rFonts w:ascii="Arial" w:eastAsia="Arial" w:hAnsi="Arial" w:cs="Arial"/>
                  <w:sz w:val="22"/>
                </w:rPr>
                <m:t>x</m:t>
              </m:r>
            </m:e>
            <m:sup>
              <m:r>
                <w:rPr>
                  <w:rFonts w:ascii="Arial" w:eastAsia="Arial" w:hAnsi="Arial" w:cs="Arial"/>
                  <w:sz w:val="22"/>
                </w:rPr>
                <m:t>0</m:t>
              </m:r>
            </m:sup>
          </m:sSup>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1</m:t>
              </m:r>
            </m:sup>
          </m:sSup>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Students should recognise that </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is the coefficient of </w:t>
      </w:r>
      <m:oMathPara>
        <m:oMathParaPr>
          <m:jc m:val="left"/>
        </m:oMathParaPr>
        <m:oMath>
          <m:sSup>
            <m:e>
              <m:r>
                <w:rPr>
                  <w:rFonts w:ascii="Arial" w:eastAsia="Arial" w:hAnsi="Arial" w:cs="Arial"/>
                  <w:sz w:val="22"/>
                </w:rPr>
                <m:t>x</m:t>
              </m:r>
            </m:e>
            <m:sup>
              <m:r>
                <w:rPr>
                  <w:rFonts w:ascii="Arial" w:eastAsia="Arial" w:hAnsi="Arial" w:cs="Arial"/>
                  <w:sz w:val="22"/>
                </w:rPr>
                <m:t>r</m:t>
              </m:r>
            </m:sup>
          </m:sSup>
        </m:oMath>
      </m:oMathPara>
      <w:r>
        <w:rPr>
          <w:rFonts w:ascii="Arial" w:eastAsia="Arial" w:hAnsi="Arial" w:cs="Arial"/>
          <w:sz w:val="22"/>
        </w:rPr>
        <w:t xml:space="preserve"> in </w:t>
      </w:r>
      <m:oMathPara>
        <m:oMathParaPr>
          <m:jc m:val="left"/>
        </m:oMathParaPr>
        <m:oMath>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x</m:t>
                  </m:r>
                </m:e>
              </m:d>
            </m:e>
            <m:sup>
              <m:r>
                <w:rPr>
                  <w:rFonts w:ascii="Arial" w:eastAsia="Arial" w:hAnsi="Arial" w:cs="Arial"/>
                  <w:sz w:val="22"/>
                </w:rPr>
                <m:t>n</m:t>
              </m:r>
            </m:sup>
          </m:sSup>
        </m:oMath>
      </m:oMathPara>
      <w:r>
        <w:rPr>
          <w:rFonts w:ascii="Arial" w:eastAsia="Arial" w:hAnsi="Arial" w:cs="Arial"/>
          <w:sz w:val="22"/>
        </w:rPr>
        <w: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The use of a variety of notations including sigma notation should be modelled when proving statements. Examples that combine more than one identity should be covered, including those that use the Pascal’s triangle identities proved previously.</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students may benefit from extension by proving identities involving differentiating or integrating the standard expansion and using a combinatorial argument, but this is not essential content. Students should remember that when integrating both sides of an identity, we need to consider a constant of integration, which can be evaluated by substituting a suitable value of </w:t>
      </w:r>
      <m:oMathPara>
        <m:oMathParaPr>
          <m:jc m:val="left"/>
        </m:oMathParaPr>
        <m:oMath>
          <m:r>
            <w:rPr>
              <w:rFonts w:ascii="Arial" w:eastAsia="Arial" w:hAnsi="Arial" w:cs="Arial"/>
              <w:sz w:val="22"/>
            </w:rPr>
            <m:t>x</m:t>
          </m:r>
        </m:oMath>
      </m:oMathPara>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21"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22"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23"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8" w:name="_Toc256000008"/>
      <w:r>
        <w:rPr>
          <w:rFonts w:ascii="Arial" w:eastAsia="Arial" w:hAnsi="Arial" w:cs="Arial"/>
          <w:b/>
          <w:i w:val="0"/>
          <w:color w:val="002664"/>
          <w:sz w:val="30"/>
        </w:rPr>
        <w:t>Teaching advice for Proof by mathematical induction</w:t>
      </w:r>
      <w:bookmarkEnd w:id="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4"/>
        </w:numPr>
        <w:spacing w:before="0" w:after="120" w:line="276" w:lineRule="auto"/>
        <w:ind w:left="397" w:hanging="397"/>
        <w:contextualSpacing/>
        <w:rPr>
          <w:rFonts w:ascii="Arial" w:eastAsia="Arial" w:hAnsi="Arial" w:cs="Arial"/>
          <w:sz w:val="22"/>
        </w:rPr>
      </w:pPr>
      <w:r>
        <w:rPr>
          <w:rFonts w:ascii="Arial" w:eastAsia="Arial" w:hAnsi="Arial" w:cs="Arial"/>
          <w:sz w:val="22"/>
        </w:rPr>
        <w:t>Proof by mathematical induction</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Proof involves the communication and justification of an argument for a mathematical statement in a clear, concise and precise manner. Knowledge of proof enables a level of reasoning, justification and communication that is accurate, concise and precise and lays the foundations for understanding the structure of a mathematical argument. The study of proof is important in developing students’ ability to reason, justify, communicate and critique mathematical arguments and statements necessary for problem-solving and generalising patterns.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mathematical induction</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proof</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statement</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Related Stage 5 Path content</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Indices C</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Proof by mathematical induction</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Sequences and series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011"/>
        <w:gridCol w:w="376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proofs require manipulation of algebraic expressions, and may require index laws, surds and polynomial techniques.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4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techniques B</w:t>
            </w:r>
          </w:p>
          <w:p>
            <w:pPr>
              <w:pStyle w:val="ListParagraph"/>
              <w:keepNext/>
              <w:numPr>
                <w:ilvl w:val="0"/>
                <w:numId w:val="4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techniques C</w:t>
            </w:r>
          </w:p>
          <w:p>
            <w:pPr>
              <w:pStyle w:val="ListParagraph"/>
              <w:keepNext/>
              <w:numPr>
                <w:ilvl w:val="0"/>
                <w:numId w:val="4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11 Polynomials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Summation notation (sigma notation) can be used to represent sums to be proved by mathematical induction.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Sequences and series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Divisibility proofs can be linked with division of polynomials.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Polynomials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manipulation may be required to prove statements, including those involving factorials.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1 Year 11 Permutations and combinations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Mathematical induction can be used to prove results such as de Moivre’s theorem, the binomial theorem and results involving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The binomial theorem</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2</w:t>
            </w:r>
          </w:p>
          <w:p>
            <w:pPr>
              <w:pStyle w:val="ListParagraph"/>
              <w:keepNext/>
              <w:numPr>
                <w:ilvl w:val="0"/>
                <w:numId w:val="4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nature of proof</w:t>
            </w:r>
          </w:p>
          <w:p>
            <w:pPr>
              <w:pStyle w:val="ListParagraph"/>
              <w:keepNext/>
              <w:numPr>
                <w:ilvl w:val="0"/>
                <w:numId w:val="4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Introduction to complex numbers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Mathematical induction is used to prove that an algorithm successfully solves a particular problem, which is useful in computer science and algorithm analysis.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Problems can be proven using mathematical induction for optimisation of game strategies in game theory.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As an introduction to the concept of mathematical induction, the example of knocking dominoes over can be shown either physically or on video.</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A well-written mathematical proof uses formal mathematical notation, definitions and terminologies to demonstrate concise and logical reasoning. The structure of a proof by induction should be carefully examined prior to proving results using mathematical induction.</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To improve the clarity of a proof by mathematical induction, statements such as ‘Show the result is true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or ‘Assume the result is true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k</m:t>
          </m:r>
        </m:oMath>
      </m:oMathPara>
      <w:r>
        <w:rPr>
          <w:rFonts w:ascii="Arial" w:eastAsia="Arial" w:hAnsi="Arial" w:cs="Arial"/>
          <w:sz w:val="22"/>
        </w:rPr>
        <w:t>’, can assist in breaking up the proof into clear sections. It is important to remember that a proof is written for other readers, and practices that improve the readability of a proof should be encouraged.</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 convenient and common notation for the result to be proven is </w:t>
      </w:r>
      <m:oMathPara>
        <m:oMathParaPr>
          <m:jc m:val="left"/>
        </m:oMathParaPr>
        <m:oMath>
          <m:r>
            <w:rPr>
              <w:rFonts w:ascii="Arial" w:eastAsia="Arial" w:hAnsi="Arial" w:cs="Arial"/>
              <w:sz w:val="22"/>
            </w:rPr>
            <m:t>P</m:t>
          </m:r>
          <m:d>
            <m:dPr>
              <m:sepChr m:val="|"/>
            </m:dPr>
            <m:e>
              <m:r>
                <w:rPr>
                  <w:rFonts w:ascii="Arial" w:eastAsia="Arial" w:hAnsi="Arial" w:cs="Arial"/>
                  <w:sz w:val="22"/>
                </w:rPr>
                <m:t>n</m:t>
              </m:r>
            </m:e>
          </m:d>
        </m:oMath>
      </m:oMathPara>
      <w:r>
        <w:rPr>
          <w:rFonts w:ascii="Arial" w:eastAsia="Arial" w:hAnsi="Arial" w:cs="Arial"/>
          <w:sz w:val="22"/>
        </w:rPr>
        <w:t xml:space="preserve"> (</w:t>
      </w:r>
      <m:oMathPara>
        <m:oMathParaPr>
          <m:jc m:val="left"/>
        </m:oMathParaPr>
        <m:oMath>
          <m:r>
            <w:rPr>
              <w:rFonts w:ascii="Arial" w:eastAsia="Arial" w:hAnsi="Arial" w:cs="Arial"/>
              <w:sz w:val="22"/>
            </w:rPr>
            <m:t>P</m:t>
          </m:r>
        </m:oMath>
      </m:oMathPara>
      <w:r>
        <w:rPr>
          <w:rFonts w:ascii="Arial" w:eastAsia="Arial" w:hAnsi="Arial" w:cs="Arial"/>
          <w:sz w:val="22"/>
        </w:rPr>
        <w:t xml:space="preserve"> for ‘proposition’). A proof by induction would then consist of proving </w:t>
      </w:r>
      <m:oMathPara>
        <m:oMathParaPr>
          <m:jc m:val="left"/>
        </m:oMathParaPr>
        <m:oMath>
          <m:r>
            <w:rPr>
              <w:rFonts w:ascii="Arial" w:eastAsia="Arial" w:hAnsi="Arial" w:cs="Arial"/>
              <w:sz w:val="22"/>
            </w:rPr>
            <m:t>P</m:t>
          </m:r>
          <m:d>
            <m:dPr>
              <m:sepChr m:val="|"/>
            </m:dPr>
            <m:e>
              <m:r>
                <w:rPr>
                  <w:rFonts w:ascii="Arial" w:eastAsia="Arial" w:hAnsi="Arial" w:cs="Arial"/>
                  <w:sz w:val="22"/>
                </w:rPr>
                <m:t>a</m:t>
              </m:r>
            </m:e>
          </m:d>
        </m:oMath>
      </m:oMathPara>
      <w:r>
        <w:rPr>
          <w:rFonts w:ascii="Arial" w:eastAsia="Arial" w:hAnsi="Arial" w:cs="Arial"/>
          <w:sz w:val="22"/>
        </w:rPr>
        <w:t xml:space="preserve"> is true (where the base case is when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a non-negative integer), assume </w:t>
      </w:r>
      <m:oMathPara>
        <m:oMathParaPr>
          <m:jc m:val="left"/>
        </m:oMathParaPr>
        <m:oMath>
          <m:r>
            <w:rPr>
              <w:rFonts w:ascii="Arial" w:eastAsia="Arial" w:hAnsi="Arial" w:cs="Arial"/>
              <w:sz w:val="22"/>
            </w:rPr>
            <m:t>P</m:t>
          </m:r>
          <m:d>
            <m:dPr>
              <m:sepChr m:val="|"/>
            </m:dPr>
            <m:e>
              <m:r>
                <w:rPr>
                  <w:rFonts w:ascii="Arial" w:eastAsia="Arial" w:hAnsi="Arial" w:cs="Arial"/>
                  <w:sz w:val="22"/>
                </w:rPr>
                <m:t>k</m:t>
              </m:r>
            </m:e>
          </m:d>
        </m:oMath>
      </m:oMathPara>
      <w:r>
        <w:rPr>
          <w:rFonts w:ascii="Arial" w:eastAsia="Arial" w:hAnsi="Arial" w:cs="Arial"/>
          <w:sz w:val="22"/>
        </w:rPr>
        <w:t xml:space="preserve"> is true (for some </w:t>
      </w:r>
      <m:oMathPara>
        <m:oMathParaPr>
          <m:jc m:val="left"/>
        </m:oMathParaPr>
        <m:oMath>
          <m:r>
            <w:rPr>
              <w:rFonts w:ascii="Arial" w:eastAsia="Arial" w:hAnsi="Arial" w:cs="Arial"/>
              <w:sz w:val="22"/>
            </w:rPr>
            <m:t>k</m:t>
          </m:r>
        </m:oMath>
      </m:oMathPara>
      <w:r>
        <w:rPr>
          <w:rFonts w:ascii="Arial" w:eastAsia="Arial" w:hAnsi="Arial" w:cs="Arial"/>
          <w:sz w:val="22"/>
        </w:rPr>
        <w:t xml:space="preserve">), then proving </w:t>
      </w:r>
      <m:oMathPara>
        <m:oMathParaPr>
          <m:jc m:val="left"/>
        </m:oMathParaPr>
        <m:oMath>
          <m:r>
            <w:rPr>
              <w:rFonts w:ascii="Arial" w:eastAsia="Arial" w:hAnsi="Arial" w:cs="Arial"/>
              <w:sz w:val="22"/>
            </w:rPr>
            <m:t>P</m:t>
          </m:r>
          <m:d>
            <m:dPr>
              <m:sepChr m:val="|"/>
            </m:dPr>
            <m:e>
              <m:r>
                <w:rPr>
                  <w:rFonts w:ascii="Arial" w:eastAsia="Arial" w:hAnsi="Arial" w:cs="Arial"/>
                  <w:sz w:val="22"/>
                </w:rPr>
                <m:t>k</m:t>
              </m:r>
              <m:r>
                <w:rPr>
                  <w:rFonts w:ascii="Arial" w:eastAsia="Arial" w:hAnsi="Arial" w:cs="Arial"/>
                  <w:sz w:val="22"/>
                </w:rPr>
                <m:t>+</m:t>
              </m:r>
              <m:r>
                <w:rPr>
                  <w:rFonts w:ascii="Arial" w:eastAsia="Arial" w:hAnsi="Arial" w:cs="Arial"/>
                  <w:sz w:val="22"/>
                </w:rPr>
                <m:t>1</m:t>
              </m:r>
            </m:e>
          </m:d>
        </m:oMath>
      </m:oMathPara>
      <w:r>
        <w:rPr>
          <w:rFonts w:ascii="Arial" w:eastAsia="Arial" w:hAnsi="Arial" w:cs="Arial"/>
          <w:sz w:val="22"/>
        </w:rPr>
        <w:t xml:space="preserve"> is true using the assumption, followed with an appropriate conclusion. Care should be taken not to confuse the </w:t>
      </w:r>
      <m:oMathPara>
        <m:oMathParaPr>
          <m:jc m:val="left"/>
        </m:oMathParaPr>
        <m:oMath>
          <m:r>
            <w:rPr>
              <w:rFonts w:ascii="Arial" w:eastAsia="Arial" w:hAnsi="Arial" w:cs="Arial"/>
              <w:sz w:val="22"/>
            </w:rPr>
            <m:t>P</m:t>
          </m:r>
          <m:d>
            <m:dPr>
              <m:sepChr m:val="|"/>
            </m:dPr>
            <m:e>
              <m:r>
                <w:rPr>
                  <w:rFonts w:ascii="Arial" w:eastAsia="Arial" w:hAnsi="Arial" w:cs="Arial"/>
                  <w:sz w:val="22"/>
                </w:rPr>
                <m:t>n</m:t>
              </m:r>
            </m:e>
          </m:d>
        </m:oMath>
      </m:oMathPara>
      <w:r>
        <w:rPr>
          <w:rFonts w:ascii="Arial" w:eastAsia="Arial" w:hAnsi="Arial" w:cs="Arial"/>
          <w:sz w:val="22"/>
        </w:rPr>
        <w:t xml:space="preserve"> notation with a similar notation used for polynomials, as such, some resources will use </w:t>
      </w:r>
      <m:oMathPara>
        <m:oMathParaPr>
          <m:jc m:val="left"/>
        </m:oMathParaPr>
        <m:oMath>
          <m:r>
            <w:rPr>
              <w:rFonts w:ascii="Arial" w:eastAsia="Arial" w:hAnsi="Arial" w:cs="Arial"/>
              <w:sz w:val="22"/>
            </w:rPr>
            <m:t>S</m:t>
          </m:r>
          <m:d>
            <m:dPr>
              <m:sepChr m:val="|"/>
            </m:dPr>
            <m:e>
              <m:r>
                <w:rPr>
                  <w:rFonts w:ascii="Arial" w:eastAsia="Arial" w:hAnsi="Arial" w:cs="Arial"/>
                  <w:sz w:val="22"/>
                </w:rPr>
                <m:t>n</m:t>
              </m:r>
            </m:e>
          </m:d>
        </m:oMath>
      </m:oMathPara>
      <w:r>
        <w:rPr>
          <w:rFonts w:ascii="Arial" w:eastAsia="Arial" w:hAnsi="Arial" w:cs="Arial"/>
          <w:sz w:val="22"/>
        </w:rPr>
        <w:t xml:space="preserve"> (</w:t>
      </w:r>
      <m:oMathPara>
        <m:oMathParaPr>
          <m:jc m:val="left"/>
        </m:oMathParaPr>
        <m:oMath>
          <m:r>
            <w:rPr>
              <w:rFonts w:ascii="Arial" w:eastAsia="Arial" w:hAnsi="Arial" w:cs="Arial"/>
              <w:sz w:val="22"/>
            </w:rPr>
            <m:t>S</m:t>
          </m:r>
        </m:oMath>
      </m:oMathPara>
      <w:r>
        <w:rPr>
          <w:rFonts w:ascii="Arial" w:eastAsia="Arial" w:hAnsi="Arial" w:cs="Arial"/>
          <w:sz w:val="22"/>
        </w:rPr>
        <w:t xml:space="preserve"> for ‘statement’) as a workaround, particularly when proving results involving polynomials.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Suitable conclusions such as:</w:t>
      </w:r>
      <w:r>
        <w:rPr>
          <w:rFonts w:ascii="Arial" w:eastAsia="Arial" w:hAnsi="Arial" w:cs="Arial"/>
          <w:sz w:val="22"/>
        </w:rPr>
        <w:br/>
      </w:r>
      <w:r>
        <w:rPr>
          <w:rFonts w:ascii="Arial" w:eastAsia="Arial" w:hAnsi="Arial" w:cs="Arial"/>
          <w:sz w:val="22"/>
        </w:rPr>
        <w:br/>
      </w:r>
      <w:r>
        <w:rPr>
          <w:rFonts w:ascii="Arial" w:eastAsia="Arial" w:hAnsi="Arial" w:cs="Arial"/>
          <w:sz w:val="22"/>
        </w:rPr>
        <w:t>‘</w:t>
      </w:r>
      <m:oMathPara>
        <m:oMathParaPr>
          <m:jc m:val="left"/>
        </m:oMathParaPr>
        <m:oMath>
          <m:r>
            <w:rPr>
              <w:rFonts w:ascii="Arial" w:eastAsia="Arial" w:hAnsi="Arial" w:cs="Arial"/>
              <w:sz w:val="22"/>
            </w:rPr>
            <m:t>∴</m:t>
          </m:r>
          <m:r>
            <m:rPr>
              <m:nor/>
            </m:rPr>
            <w:rPr>
              <w:rFonts w:ascii="Arial" w:eastAsia="Arial" w:hAnsi="Arial" w:cs="Arial"/>
              <w:sz w:val="22"/>
            </w:rPr>
            <m:t>result is true for </m:t>
          </m:r>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or ‘</w:t>
      </w:r>
      <m:oMathPara>
        <m:oMathParaPr>
          <m:jc m:val="left"/>
        </m:oMathParaPr>
        <m:oMath>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k</m:t>
              </m:r>
              <m:r>
                <w:rPr>
                  <w:rFonts w:ascii="Arial" w:eastAsia="Arial" w:hAnsi="Arial" w:cs="Arial"/>
                  <w:sz w:val="22"/>
                </w:rPr>
                <m:t>+</m:t>
              </m:r>
              <m:r>
                <w:rPr>
                  <w:rFonts w:ascii="Arial" w:eastAsia="Arial" w:hAnsi="Arial" w:cs="Arial"/>
                  <w:sz w:val="22"/>
                </w:rPr>
                <m:t>1</m:t>
              </m:r>
            </m:e>
          </m:d>
          <m:r>
            <m:rPr>
              <m:nor/>
            </m:rPr>
            <w:rPr>
              <w:rFonts w:ascii="Arial" w:eastAsia="Arial" w:hAnsi="Arial" w:cs="Arial"/>
              <w:sz w:val="22"/>
            </w:rPr>
            <m:t> is true if </m:t>
          </m:r>
          <m:r>
            <w:rPr>
              <w:rFonts w:ascii="Arial" w:eastAsia="Arial" w:hAnsi="Arial" w:cs="Arial"/>
              <w:sz w:val="22"/>
            </w:rPr>
            <m:t>P</m:t>
          </m:r>
          <m:d>
            <m:dPr>
              <m:sepChr m:val="|"/>
            </m:dPr>
            <m:e>
              <m:r>
                <w:rPr>
                  <w:rFonts w:ascii="Arial" w:eastAsia="Arial" w:hAnsi="Arial" w:cs="Arial"/>
                  <w:sz w:val="22"/>
                </w:rPr>
                <m:t>k</m:t>
              </m:r>
            </m:e>
          </m:d>
          <m:r>
            <m:rPr>
              <m:nor/>
            </m:rPr>
            <w:rPr>
              <w:rFonts w:ascii="Arial" w:eastAsia="Arial" w:hAnsi="Arial" w:cs="Arial"/>
              <w:sz w:val="22"/>
            </w:rPr>
            <m:t> is assumed true</m:t>
          </m:r>
        </m:oMath>
      </m:oMathPara>
      <w:r>
        <w:rPr>
          <w:rFonts w:ascii="Arial" w:eastAsia="Arial" w:hAnsi="Arial" w:cs="Arial"/>
          <w:sz w:val="22"/>
        </w:rPr>
        <w:t>’ at each critical step of a proof by induction should be included.</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Rewriting statements given in summation notation may simplify the problem for some students.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working with the base case (often where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care should be taken to include the correct number of terms. For example, there is not one, but two terms in series </w:t>
      </w:r>
      <m:oMathPara>
        <m:oMathParaPr>
          <m:jc m:val="left"/>
        </m:oMathParaPr>
        <m:oMath>
          <m:sSup>
            <m:e>
              <m:r>
                <w:rPr>
                  <w:rFonts w:ascii="Arial" w:eastAsia="Arial" w:hAnsi="Arial" w:cs="Arial"/>
                  <w:sz w:val="22"/>
                </w:rPr>
                <m:t>2</m:t>
              </m:r>
            </m:e>
            <m:sup>
              <m:r>
                <w:rPr>
                  <w:rFonts w:ascii="Arial" w:eastAsia="Arial" w:hAnsi="Arial" w:cs="Arial"/>
                  <w:sz w:val="22"/>
                </w:rPr>
                <m:t>0</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1</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n</m:t>
              </m:r>
            </m:sup>
          </m:sSup>
        </m:oMath>
      </m:oMathPara>
      <w:r>
        <w:rPr>
          <w:rFonts w:ascii="Arial" w:eastAsia="Arial" w:hAnsi="Arial" w:cs="Arial"/>
          <w:sz w:val="22"/>
        </w:rPr>
        <w:t xml:space="preserve"> when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Incorrect exclusions of terms can lead to false proofs by induction or a result that cannot be shown.</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Some results can be proven algebraically without the use of mathematical induction. Students should take care to prove the result using mathematical induction if it has been specified.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24"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25"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26"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9" w:name="_Toc256000009"/>
      <w:r>
        <w:rPr>
          <w:rFonts w:ascii="Arial" w:eastAsia="Arial" w:hAnsi="Arial" w:cs="Arial"/>
          <w:b/>
          <w:i w:val="0"/>
          <w:color w:val="002664"/>
          <w:sz w:val="30"/>
        </w:rPr>
        <w:t>Teaching advice for Introduction to vectors</w:t>
      </w:r>
      <w:bookmarkEnd w:id="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3"/>
        </w:numPr>
        <w:spacing w:before="0" w:after="120" w:line="276" w:lineRule="auto"/>
        <w:ind w:left="397" w:hanging="397"/>
        <w:contextualSpacing/>
        <w:rPr>
          <w:rFonts w:ascii="Arial" w:eastAsia="Arial" w:hAnsi="Arial" w:cs="Arial"/>
          <w:sz w:val="22"/>
        </w:rPr>
      </w:pPr>
      <w:r>
        <w:rPr>
          <w:rFonts w:ascii="Arial" w:eastAsia="Arial" w:hAnsi="Arial" w:cs="Arial"/>
          <w:sz w:val="22"/>
        </w:rPr>
        <w:t>Introduction to vectors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Knowledge of vectors enables the understanding of the behaviour of objects in two dimensions and the ways in which this behaviour can be expressed, including the consideration of position, displacement and movement.</w:t>
      </w:r>
    </w:p>
    <w:p>
      <w:pPr>
        <w:keepNext w:val="0"/>
        <w:spacing w:before="0" w:after="160" w:line="276" w:lineRule="auto"/>
        <w:rPr>
          <w:rFonts w:ascii="Arial" w:eastAsia="Arial" w:hAnsi="Arial" w:cs="Arial"/>
        </w:rPr>
      </w:pPr>
      <w:r>
        <w:rPr>
          <w:rFonts w:ascii="Arial" w:eastAsia="Arial" w:hAnsi="Arial" w:cs="Arial"/>
          <w:sz w:val="22"/>
        </w:rPr>
        <w:t>The study of vectors is important in developing students’ understanding of an object’s representation and behaviour in two dimensions using a variety of notations, and how to use these notations effectively to explore the geometry of a situation. Vectors are used in many fields of study, including engineering, structural analysis and navigation.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acceleration vector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coordinates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column vector notation</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component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component form (of a vector)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coordinate planes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directed line segment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displacement vector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equal</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equivalent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force</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gravitational</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magnitude</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mass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parallelogram law</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parametric equations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position vector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projection (vector)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scalar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scalar (dot) product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triangle law</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unit vector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vector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velocity vector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zero vector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relationships C</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C</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D</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Variation and rates of change A</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Introduction to vectors</w:t>
      </w:r>
      <w:r>
        <w:rPr>
          <w:rStyle w:val="Emphasis"/>
          <w:rFonts w:ascii="Arial" w:eastAsia="Arial" w:hAnsi="Arial" w:cs="Arial"/>
          <w:i/>
          <w:iCs/>
          <w:sz w:val="22"/>
        </w:rPr>
        <w:t xml:space="preserve"> </w:t>
      </w:r>
      <w:r>
        <w:rPr>
          <w:rFonts w:ascii="Arial" w:eastAsia="Arial" w:hAnsi="Arial" w:cs="Arial"/>
          <w:sz w:val="22"/>
        </w:rPr>
        <w:t>builds on content in:</w:t>
      </w:r>
    </w:p>
    <w:p>
      <w:pPr>
        <w:keepNext w:val="0"/>
        <w:spacing w:before="0" w:after="160" w:line="276" w:lineRule="auto"/>
        <w:rPr>
          <w:rFonts w:ascii="Arial" w:eastAsia="Arial" w:hAnsi="Arial" w:cs="Arial"/>
        </w:rPr>
      </w:pPr>
      <w:r>
        <w:rPr>
          <w:rFonts w:ascii="Arial" w:eastAsia="Arial" w:hAnsi="Arial" w:cs="Arial"/>
          <w:sz w:val="22"/>
        </w:rPr>
        <w:t>Mathematics Extension 1 Year 11 Further work with functions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014"/>
        <w:gridCol w:w="376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use of vectors in two and three dimensions is related to deriving and applying the midpoint and distance formulas on a 2D Cartesian plane and extended into three dimensions.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path of an object can be represented by equations and graphs of parabolas, exponentials, hyperbolas, circles, other polynomial curves and their transformations.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Non-linear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5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functions</w:t>
            </w:r>
          </w:p>
          <w:p>
            <w:pPr>
              <w:pStyle w:val="ListParagraph"/>
              <w:keepNext/>
              <w:numPr>
                <w:ilvl w:val="0"/>
                <w:numId w:val="5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 transformations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Polynomials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Further graph transformations and modelling</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Non-right-angled trigonometry is used to establish the equivalence between the algebraic and geometric definitions of the scalar (dot) product and to solve relative velocity vector problems.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Trigonometry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Trigonometry and measure of angles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Bearings can be used to describe the direction of a vector.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Trigonometry 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Trigonometry and measure of angles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Time-dependent motion problems in vector form involve distance–speed–time relationships as an application of variation.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Variation and rates of change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geometric and algebraic formulas for the scalar product are linked by the cosine rule.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Trigonometry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Trigonometry and measure of angles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direction of a 2-dimensional vector involves simple trigonometry.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Trigonometry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Trigonometry and measure of angles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Cartesian equation of the path of a projectile can be found using its parametric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work with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Lines, curves, and coordinate geometry and geometry problems can be modelled using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work with vectors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can be used to provide elegant proofs of important results in mathematics, including:</w:t>
            </w:r>
          </w:p>
          <w:p>
            <w:pPr>
              <w:pStyle w:val="ListParagraph"/>
              <w:keepNext/>
              <w:numPr>
                <w:ilvl w:val="0"/>
                <w:numId w:val="5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sum and difference results in trigonometry</w:t>
            </w:r>
          </w:p>
          <w:p>
            <w:pPr>
              <w:pStyle w:val="ListParagraph"/>
              <w:keepNext/>
              <w:numPr>
                <w:ilvl w:val="0"/>
                <w:numId w:val="5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Cauchy–Schwarz inequality</w:t>
            </w:r>
          </w:p>
          <w:p>
            <w:pPr>
              <w:pStyle w:val="ListParagraph"/>
              <w:keepNext/>
              <w:numPr>
                <w:ilvl w:val="0"/>
                <w:numId w:val="5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triangle inequality.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The nature of proof</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are used to represent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are useful in representing and modelling forces used to solve physical problems that are encountered in everyday life.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Information and data are treated as vectors for calculations in computer science, statistics and actuarial studies.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are essential in navigation for aircraft and 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form the basis of vector calculus and linear algebra.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and applied mathematics (tertiary)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It is worth noting that 3D coordinate axes are drawn in a right-handed fashion, as shown in Figure 1 below. Understanding the right-handedness of the axes may help students visualise the different orientations of the 3D coordinate axes.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2597670"/>
            <wp:docPr id="100003" name="" descr="Three right hands showing different orientations of 3D coordinate axes +z,+y, +x. Detail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7"/>
                    <a:stretch>
                      <a:fillRect/>
                    </a:stretch>
                  </pic:blipFill>
                  <pic:spPr>
                    <a:xfrm>
                      <a:off x="0" y="0"/>
                      <a:ext cx="5105400" cy="2597670"/>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Configurations of 3D coordinate axes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 xml:space="preserve">Image long description: </w:t>
      </w:r>
      <w:r>
        <w:rPr>
          <w:rFonts w:ascii="Arial" w:eastAsia="Arial" w:hAnsi="Arial" w:cs="Arial"/>
          <w:sz w:val="22"/>
        </w:rPr>
        <w:t>Three separate right hands each with the thumb pointing up and the middle and forefingers pointing to the left show the different orientations of the 3D coordinate axes. Configuration 1 shows the first hand with the +</w:t>
      </w:r>
      <m:oMathPara>
        <m:oMathParaPr>
          <m:jc m:val="left"/>
        </m:oMathParaPr>
        <m:oMath>
          <m:r>
            <w:rPr>
              <w:rFonts w:ascii="Arial" w:eastAsia="Arial" w:hAnsi="Arial" w:cs="Arial"/>
              <w:sz w:val="22"/>
            </w:rPr>
            <m:t>z</m:t>
          </m:r>
        </m:oMath>
      </m:oMathPara>
      <w:r>
        <w:rPr>
          <w:rFonts w:ascii="Arial" w:eastAsia="Arial" w:hAnsi="Arial" w:cs="Arial"/>
          <w:sz w:val="22"/>
        </w:rPr>
        <w:t>-axis drawn along the extended middle finger, the +</w:t>
      </w:r>
      <m:oMathPara>
        <m:oMathParaPr>
          <m:jc m:val="left"/>
        </m:oMathParaPr>
        <m:oMath>
          <m:r>
            <w:rPr>
              <w:rFonts w:ascii="Arial" w:eastAsia="Arial" w:hAnsi="Arial" w:cs="Arial"/>
              <w:sz w:val="22"/>
            </w:rPr>
            <m:t>y</m:t>
          </m:r>
        </m:oMath>
      </m:oMathPara>
      <w:r>
        <w:rPr>
          <w:rFonts w:ascii="Arial" w:eastAsia="Arial" w:hAnsi="Arial" w:cs="Arial"/>
          <w:sz w:val="22"/>
        </w:rPr>
        <w:t>-axis drawn along the extended forefinger and the +</w:t>
      </w:r>
      <m:oMathPara>
        <m:oMathParaPr>
          <m:jc m:val="left"/>
        </m:oMathParaPr>
        <m:oMath>
          <m:r>
            <w:rPr>
              <w:rFonts w:ascii="Arial" w:eastAsia="Arial" w:hAnsi="Arial" w:cs="Arial"/>
              <w:sz w:val="22"/>
            </w:rPr>
            <m:t>x</m:t>
          </m:r>
        </m:oMath>
      </m:oMathPara>
      <w:r>
        <w:rPr>
          <w:rFonts w:ascii="Arial" w:eastAsia="Arial" w:hAnsi="Arial" w:cs="Arial"/>
          <w:sz w:val="22"/>
        </w:rPr>
        <w:t>-axis drawn straight up between the extended thumb and extended forefinger. Configuration 2 shows the second hand with the +</w:t>
      </w:r>
      <m:oMathPara>
        <m:oMathParaPr>
          <m:jc m:val="left"/>
        </m:oMathParaPr>
        <m:oMath>
          <m:r>
            <w:rPr>
              <w:rFonts w:ascii="Arial" w:eastAsia="Arial" w:hAnsi="Arial" w:cs="Arial"/>
              <w:sz w:val="22"/>
            </w:rPr>
            <m:t>y</m:t>
          </m:r>
        </m:oMath>
      </m:oMathPara>
      <w:r>
        <w:rPr>
          <w:rFonts w:ascii="Arial" w:eastAsia="Arial" w:hAnsi="Arial" w:cs="Arial"/>
          <w:sz w:val="22"/>
        </w:rPr>
        <w:t>-axis drawn along the extended middle finger, the +</w:t>
      </w:r>
      <m:oMathPara>
        <m:oMathParaPr>
          <m:jc m:val="left"/>
        </m:oMathParaPr>
        <m:oMath>
          <m:r>
            <w:rPr>
              <w:rFonts w:ascii="Arial" w:eastAsia="Arial" w:hAnsi="Arial" w:cs="Arial"/>
              <w:sz w:val="22"/>
            </w:rPr>
            <m:t>x</m:t>
          </m:r>
        </m:oMath>
      </m:oMathPara>
      <w:r>
        <w:rPr>
          <w:rFonts w:ascii="Arial" w:eastAsia="Arial" w:hAnsi="Arial" w:cs="Arial"/>
          <w:sz w:val="22"/>
        </w:rPr>
        <w:t>-axis drawn along the extended forefinger and the +</w:t>
      </w:r>
      <m:oMathPara>
        <m:oMathParaPr>
          <m:jc m:val="left"/>
        </m:oMathParaPr>
        <m:oMath>
          <m:r>
            <w:rPr>
              <w:rFonts w:ascii="Arial" w:eastAsia="Arial" w:hAnsi="Arial" w:cs="Arial"/>
              <w:sz w:val="22"/>
            </w:rPr>
            <m:t>z</m:t>
          </m:r>
        </m:oMath>
      </m:oMathPara>
      <w:r>
        <w:rPr>
          <w:rFonts w:ascii="Arial" w:eastAsia="Arial" w:hAnsi="Arial" w:cs="Arial"/>
          <w:sz w:val="22"/>
        </w:rPr>
        <w:t>-axis drawn straight up between the extended thumb and extended forefinger. Configuration 3 shows the third hand with the +</w:t>
      </w:r>
      <m:oMathPara>
        <m:oMathParaPr>
          <m:jc m:val="left"/>
        </m:oMathParaPr>
        <m:oMath>
          <m:r>
            <w:rPr>
              <w:rFonts w:ascii="Arial" w:eastAsia="Arial" w:hAnsi="Arial" w:cs="Arial"/>
              <w:sz w:val="22"/>
            </w:rPr>
            <m:t>x</m:t>
          </m:r>
        </m:oMath>
      </m:oMathPara>
      <w:r>
        <w:rPr>
          <w:rFonts w:ascii="Arial" w:eastAsia="Arial" w:hAnsi="Arial" w:cs="Arial"/>
          <w:sz w:val="22"/>
        </w:rPr>
        <w:t>-axis drawn along the extended middle finger, the +</w:t>
      </w:r>
      <m:oMathPara>
        <m:oMathParaPr>
          <m:jc m:val="left"/>
        </m:oMathParaPr>
        <m:oMath>
          <m:r>
            <w:rPr>
              <w:rFonts w:ascii="Arial" w:eastAsia="Arial" w:hAnsi="Arial" w:cs="Arial"/>
              <w:sz w:val="22"/>
            </w:rPr>
            <m:t>z</m:t>
          </m:r>
        </m:oMath>
      </m:oMathPara>
      <w:r>
        <w:rPr>
          <w:rFonts w:ascii="Arial" w:eastAsia="Arial" w:hAnsi="Arial" w:cs="Arial"/>
          <w:sz w:val="22"/>
        </w:rPr>
        <w:t>-axis drawn along the extended forefinger and the +</w:t>
      </w:r>
      <m:oMathPara>
        <m:oMathParaPr>
          <m:jc m:val="left"/>
        </m:oMathParaPr>
        <m:oMath>
          <m:r>
            <w:rPr>
              <w:rFonts w:ascii="Arial" w:eastAsia="Arial" w:hAnsi="Arial" w:cs="Arial"/>
              <w:sz w:val="22"/>
            </w:rPr>
            <m:t>y</m:t>
          </m:r>
        </m:oMath>
      </m:oMathPara>
      <w:r>
        <w:rPr>
          <w:rFonts w:ascii="Arial" w:eastAsia="Arial" w:hAnsi="Arial" w:cs="Arial"/>
          <w:sz w:val="22"/>
        </w:rPr>
        <w:t>-axis drawn straight up between the extended thumb and extended forefinger.</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Note that there are quantities with both magnitude and direction that are not considered vectors, for example, electric current.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describing the direction of a 2D vector, some resources will measure the angle between the vector and the positive direction of the </w:t>
      </w:r>
      <m:oMathPara>
        <m:oMathParaPr>
          <m:jc m:val="left"/>
        </m:oMathParaPr>
        <m:oMath>
          <m:r>
            <w:rPr>
              <w:rFonts w:ascii="Arial" w:eastAsia="Arial" w:hAnsi="Arial" w:cs="Arial"/>
              <w:sz w:val="22"/>
            </w:rPr>
            <m:t>x</m:t>
          </m:r>
        </m:oMath>
      </m:oMathPara>
      <w:r>
        <w:rPr>
          <w:rFonts w:ascii="Arial" w:eastAsia="Arial" w:hAnsi="Arial" w:cs="Arial"/>
          <w:sz w:val="22"/>
        </w:rPr>
        <w:t>-axis while other texts will quote the direction as a bearing. In some examples, it may be more appropriate to describe the direction of a vector by referring to an angle appropriate to the context, for example, the angle of deviation from the intended path.</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resources refer to the magnitude of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as its ‘norm’, denoted </w:t>
      </w:r>
      <m:oMathPara>
        <m:oMathParaPr>
          <m:jc m:val="left"/>
        </m:oMathParaPr>
        <m:oMath>
          <m:d>
            <m:dPr>
              <m:begChr m:val="‖"/>
              <m:endChr m:val="‖"/>
              <m:sepChr m:val="|"/>
            </m:dPr>
            <m:e>
              <m:r>
                <m:rPr>
                  <m:sty m:val="b"/>
                </m:rPr>
                <w:rPr>
                  <w:rFonts w:ascii="Arial" w:eastAsia="Arial" w:hAnsi="Arial" w:cs="Arial"/>
                  <w:sz w:val="22"/>
                </w:rPr>
                <m:t>a</m:t>
              </m:r>
            </m:e>
          </m:d>
        </m:oMath>
      </m:oMathPara>
      <w:r>
        <w:rPr>
          <w:rFonts w:ascii="Arial" w:eastAsia="Arial" w:hAnsi="Arial" w:cs="Arial"/>
          <w:sz w:val="22"/>
        </w:rPr>
        <w: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The term ‘anti-parallel’ can be used to describe 2 vectors that are parallel to one another but point in opposite directions, but this is not essential content.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must ensure the context is clear when using notation that is identical in multiple contexts, for example </w:t>
      </w:r>
      <m:oMathPara>
        <m:oMathParaPr>
          <m:jc m:val="left"/>
        </m:oMathParaPr>
        <m:oMath>
          <m:d>
            <m:dPr>
              <m:sepChr m:val="|"/>
            </m:dPr>
            <m:e>
              <m:r>
                <w:rPr>
                  <w:rFonts w:ascii="Arial" w:eastAsia="Arial" w:hAnsi="Arial" w:cs="Arial"/>
                  <w:sz w:val="22"/>
                </w:rPr>
                <m:t>4,3</m:t>
              </m:r>
            </m:e>
          </m:d>
        </m:oMath>
      </m:oMathPara>
      <w:r>
        <w:rPr>
          <w:rFonts w:ascii="Arial" w:eastAsia="Arial" w:hAnsi="Arial" w:cs="Arial"/>
          <w:sz w:val="22"/>
        </w:rPr>
        <w:t xml:space="preserve"> can refer to the point as well as the position vector </w:t>
      </w:r>
      <m:oMathPara>
        <m:oMathParaPr>
          <m:jc m:val="left"/>
        </m:oMathParaPr>
        <m:oMath>
          <m:r>
            <w:rPr>
              <w:rFonts w:ascii="Arial" w:eastAsia="Arial" w:hAnsi="Arial" w:cs="Arial"/>
              <w:sz w:val="22"/>
            </w:rPr>
            <m:t>4</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3</m:t>
          </m:r>
          <m:r>
            <m:rPr>
              <m:sty m:val="b"/>
            </m:rPr>
            <w:rPr>
              <w:rFonts w:ascii="Arial" w:eastAsia="Arial" w:hAnsi="Arial" w:cs="Arial"/>
              <w:sz w:val="22"/>
            </w:rPr>
            <m:t>j</m:t>
          </m:r>
        </m:oMath>
      </m:oMathPara>
      <w:r>
        <w:rPr>
          <w:rFonts w:ascii="Arial" w:eastAsia="Arial" w:hAnsi="Arial" w:cs="Arial"/>
          <w:sz w:val="22"/>
        </w:rPr>
        <w:t xml:space="preserve">. Likewise, </w:t>
      </w:r>
      <m:oMathPara>
        <m:oMathParaPr>
          <m:jc m:val="left"/>
        </m:oMathParaPr>
        <m:oMath>
          <m:d>
            <m:dPr>
              <m:sepChr m:val="|"/>
            </m:dPr>
            <m:e>
              <m:m>
                <m:mPr>
                  <m:plcHide/>
                  <m:mcs>
                    <m:mc>
                      <m:mcPr>
                        <m:count m:val="1"/>
                        <m:mcJc m:val="center"/>
                      </m:mcPr>
                    </m:mc>
                  </m:mcs>
                </m:mPr>
                <m:mr>
                  <m:e>
                    <m:r>
                      <w:rPr>
                        <w:rFonts w:ascii="Arial" w:eastAsia="Arial" w:hAnsi="Arial" w:cs="Arial"/>
                        <w:sz w:val="22"/>
                      </w:rPr>
                      <m:t>4</m:t>
                    </m:r>
                  </m:e>
                </m:mr>
                <m:mr>
                  <m:e>
                    <m:r>
                      <w:rPr>
                        <w:rFonts w:ascii="Arial" w:eastAsia="Arial" w:hAnsi="Arial" w:cs="Arial"/>
                        <w:sz w:val="22"/>
                      </w:rPr>
                      <m:t>3</m:t>
                    </m:r>
                  </m:e>
                </m:mr>
              </m:m>
            </m:e>
          </m:d>
        </m:oMath>
      </m:oMathPara>
      <w:r>
        <w:rPr>
          <w:rFonts w:ascii="Arial" w:eastAsia="Arial" w:hAnsi="Arial" w:cs="Arial"/>
          <w:sz w:val="22"/>
        </w:rPr>
        <w:t xml:space="preserve"> can refer to the same vector, or </w:t>
      </w:r>
      <m:oMathPara>
        <m:oMathParaPr>
          <m:jc m:val="left"/>
        </m:oMathParaPr>
        <m:oMath>
          <m:sPre>
            <m:e>
              <m:sSub>
                <m:e>
                  <m:r>
                    <w:rPr>
                      <w:rFonts w:ascii="Arial" w:eastAsia="Arial" w:hAnsi="Arial" w:cs="Arial"/>
                      <w:sz w:val="22"/>
                    </w:rPr>
                    <m:t>C</m:t>
                  </m:r>
                </m:e>
                <m:sub>
                  <m:r>
                    <w:rPr>
                      <w:rFonts w:ascii="Arial" w:eastAsia="Arial" w:hAnsi="Arial" w:cs="Arial"/>
                      <w:sz w:val="22"/>
                    </w:rPr>
                    <m:t>3</m:t>
                  </m:r>
                </m:sub>
              </m:sSub>
            </m:e>
            <m:sub>
              <m:r>
                <w:rPr>
                  <w:rFonts w:ascii="Arial" w:eastAsia="Arial" w:hAnsi="Arial" w:cs="Arial"/>
                  <w:sz w:val="22"/>
                </w:rPr>
                <m:t> </m:t>
              </m:r>
            </m:sub>
            <m:sup>
              <m:r>
                <w:rPr>
                  <w:rFonts w:ascii="Arial" w:eastAsia="Arial" w:hAnsi="Arial" w:cs="Arial"/>
                  <w:sz w:val="22"/>
                </w:rPr>
                <m:t>4</m:t>
              </m:r>
            </m:sup>
          </m:sPre>
        </m:oMath>
      </m:oMathPara>
      <w:r>
        <w:rPr>
          <w:rFonts w:ascii="Arial" w:eastAsia="Arial" w:hAnsi="Arial" w:cs="Arial"/>
          <w:sz w:val="22"/>
        </w:rPr>
        <w:t xml:space="preserve"> in combinatorics. Clarifying with statements like ‘the point </w:t>
      </w:r>
      <m:oMathPara>
        <m:oMathParaPr>
          <m:jc m:val="left"/>
        </m:oMathParaPr>
        <m:oMath>
          <m:d>
            <m:dPr>
              <m:sepChr m:val="|"/>
            </m:dPr>
            <m:e>
              <m:r>
                <w:rPr>
                  <w:rFonts w:ascii="Arial" w:eastAsia="Arial" w:hAnsi="Arial" w:cs="Arial"/>
                  <w:sz w:val="22"/>
                </w:rPr>
                <m:t>4,3</m:t>
              </m:r>
            </m:e>
          </m:d>
        </m:oMath>
      </m:oMathPara>
      <w:r>
        <w:rPr>
          <w:rFonts w:ascii="Arial" w:eastAsia="Arial" w:hAnsi="Arial" w:cs="Arial"/>
          <w:sz w:val="22"/>
        </w:rPr>
        <w:t xml:space="preserve">’ or ‘the vector </w:t>
      </w:r>
      <m:oMathPara>
        <m:oMathParaPr>
          <m:jc m:val="left"/>
        </m:oMathParaPr>
        <m:oMath>
          <m:d>
            <m:dPr>
              <m:sepChr m:val="|"/>
            </m:dPr>
            <m:e>
              <m:r>
                <w:rPr>
                  <w:rFonts w:ascii="Arial" w:eastAsia="Arial" w:hAnsi="Arial" w:cs="Arial"/>
                  <w:sz w:val="22"/>
                </w:rPr>
                <m:t>4,3</m:t>
              </m:r>
            </m:e>
          </m:d>
        </m:oMath>
      </m:oMathPara>
      <w:r>
        <w:rPr>
          <w:rFonts w:ascii="Arial" w:eastAsia="Arial" w:hAnsi="Arial" w:cs="Arial"/>
          <w:sz w:val="22"/>
        </w:rPr>
        <w:t>’ is advisable.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When operating with vectors, the cross-product, which is not essential content, uses the operator ‘</w:t>
      </w:r>
      <m:oMathPara>
        <m:oMathParaPr>
          <m:jc m:val="left"/>
        </m:oMathParaPr>
        <m:oMath>
          <m:r>
            <w:rPr>
              <w:rFonts w:ascii="Arial" w:eastAsia="Arial" w:hAnsi="Arial" w:cs="Arial"/>
              <w:sz w:val="22"/>
            </w:rPr>
            <m:t>×</m:t>
          </m:r>
        </m:oMath>
      </m:oMathPara>
      <w:r>
        <w:rPr>
          <w:rFonts w:ascii="Arial" w:eastAsia="Arial" w:hAnsi="Arial" w:cs="Arial"/>
          <w:sz w:val="22"/>
        </w:rPr>
        <w:t>’, while ‘</w:t>
      </w:r>
      <m:oMathPara>
        <m:oMathParaPr>
          <m:jc m:val="left"/>
        </m:oMathParaPr>
        <m:oMath>
          <m:r>
            <w:rPr>
              <w:rFonts w:ascii="Arial" w:eastAsia="Arial" w:hAnsi="Arial" w:cs="Arial"/>
              <w:sz w:val="22"/>
            </w:rPr>
            <m:t>⋅</m:t>
          </m:r>
        </m:oMath>
      </m:oMathPara>
      <w:r>
        <w:rPr>
          <w:rFonts w:ascii="Arial" w:eastAsia="Arial" w:hAnsi="Arial" w:cs="Arial"/>
          <w:sz w:val="22"/>
        </w:rPr>
        <w:t xml:space="preserve">’ is used for the scalar (dot) product. These notations should be used correctly and in the right contexts. Scalar multiples of vectors should simply be written as </w:t>
      </w:r>
      <m:oMathPara>
        <m:oMathParaPr>
          <m:jc m:val="left"/>
        </m:oMathParaPr>
        <m:oMath>
          <m:r>
            <w:rPr>
              <w:rFonts w:ascii="Arial" w:eastAsia="Arial" w:hAnsi="Arial" w:cs="Arial"/>
              <w:sz w:val="22"/>
            </w:rPr>
            <m:t>3</m:t>
          </m:r>
          <m:d>
            <m:dPr>
              <m:sepChr m:val="|"/>
            </m:dPr>
            <m:e>
              <m:r>
                <w:rPr>
                  <w:rFonts w:ascii="Arial" w:eastAsia="Arial" w:hAnsi="Arial" w:cs="Arial"/>
                  <w:sz w:val="22"/>
                </w:rPr>
                <m:t>2</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5</m:t>
              </m:r>
              <m:r>
                <m:rPr>
                  <m:sty m:val="b"/>
                </m:rPr>
                <w:rPr>
                  <w:rFonts w:ascii="Arial" w:eastAsia="Arial" w:hAnsi="Arial" w:cs="Arial"/>
                  <w:sz w:val="22"/>
                </w:rPr>
                <m:t>j</m:t>
              </m:r>
            </m:e>
          </m:d>
        </m:oMath>
      </m:oMathPara>
      <w:r>
        <w:rPr>
          <w:rFonts w:ascii="Arial" w:eastAsia="Arial" w:hAnsi="Arial" w:cs="Arial"/>
          <w:sz w:val="22"/>
        </w:rPr>
        <w:t xml:space="preserve"> not </w:t>
      </w:r>
      <m:oMathPara>
        <m:oMathParaPr>
          <m:jc m:val="left"/>
        </m:oMathParaPr>
        <m:oMath>
          <m:r>
            <w:rPr>
              <w:rFonts w:ascii="Arial" w:eastAsia="Arial" w:hAnsi="Arial" w:cs="Arial"/>
              <w:sz w:val="22"/>
            </w:rPr>
            <m:t>3</m:t>
          </m:r>
          <m:r>
            <w:rPr>
              <w:rFonts w:ascii="Arial" w:eastAsia="Arial" w:hAnsi="Arial" w:cs="Arial"/>
              <w:sz w:val="22"/>
            </w:rPr>
            <m:t>×</m:t>
          </m:r>
          <m:d>
            <m:dPr>
              <m:sepChr m:val="|"/>
            </m:dPr>
            <m:e>
              <m:r>
                <w:rPr>
                  <w:rFonts w:ascii="Arial" w:eastAsia="Arial" w:hAnsi="Arial" w:cs="Arial"/>
                  <w:sz w:val="22"/>
                </w:rPr>
                <m:t>2</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5</m:t>
              </m:r>
              <m:r>
                <m:rPr>
                  <m:sty m:val="b"/>
                </m:rPr>
                <w:rPr>
                  <w:rFonts w:ascii="Arial" w:eastAsia="Arial" w:hAnsi="Arial" w:cs="Arial"/>
                  <w:sz w:val="22"/>
                </w:rPr>
                <m:t>j</m:t>
              </m:r>
            </m:e>
          </m:d>
        </m:oMath>
      </m:oMathPara>
      <w:r>
        <w:rPr>
          <w:rFonts w:ascii="Arial" w:eastAsia="Arial" w:hAnsi="Arial" w:cs="Arial"/>
          <w:sz w:val="22"/>
        </w:rPr>
        <w:t xml:space="preserve">, while notation such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6</m:t>
          </m:r>
        </m:oMath>
      </m:oMathPara>
      <w:r>
        <w:rPr>
          <w:rFonts w:ascii="Arial" w:eastAsia="Arial" w:hAnsi="Arial" w:cs="Arial"/>
          <w:sz w:val="22"/>
        </w:rPr>
        <w:t xml:space="preserve"> to represent the multiplication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6</m:t>
          </m:r>
        </m:oMath>
      </m:oMathPara>
      <w:r>
        <w:rPr>
          <w:rFonts w:ascii="Arial" w:eastAsia="Arial" w:hAnsi="Arial" w:cs="Arial"/>
          <w:sz w:val="22"/>
        </w:rPr>
        <w:t xml:space="preserve"> is not advisable.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consider the scalar product of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m:rPr>
              <m:sty m:val="b"/>
            </m:rPr>
            <w:rPr>
              <w:rFonts w:ascii="Arial" w:eastAsia="Arial" w:hAnsi="Arial" w:cs="Arial"/>
              <w:sz w:val="22"/>
            </w:rPr>
            <m:t>b</m:t>
          </m:r>
        </m:oMath>
      </m:oMathPara>
      <w:r>
        <w:rPr>
          <w:rFonts w:ascii="Arial" w:eastAsia="Arial" w:hAnsi="Arial" w:cs="Arial"/>
          <w:sz w:val="22"/>
        </w:rPr>
        <w:t> </w:t>
      </w:r>
      <w:r>
        <w:rPr>
          <w:rFonts w:ascii="Arial" w:eastAsia="Arial" w:hAnsi="Arial" w:cs="Arial"/>
          <w:sz w:val="22"/>
        </w:rPr>
        <w:t xml:space="preserve">where one (or both) is the zero vector. In component form, the scalar product will yield a result of 0, this means that the zero vector is perpendicular to all vectors. It is not uncommon to include the zero vector when talking about the scalar product, however, the angle between a vector and the zero vector is not well defined, and therefore the use of the formula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 </m:t>
          </m:r>
          <m:r>
            <w:rPr>
              <w:rFonts w:ascii="Arial" w:eastAsia="Arial" w:hAnsi="Arial" w:cs="Arial"/>
              <w:sz w:val="22"/>
            </w:rPr>
            <m:t>θ</m:t>
          </m:r>
        </m:oMath>
      </m:oMathPara>
      <w:r>
        <w:rPr>
          <w:rFonts w:ascii="Arial" w:eastAsia="Arial" w:hAnsi="Arial" w:cs="Arial"/>
          <w:sz w:val="22"/>
        </w:rPr>
        <w:t xml:space="preserve"> to evaluate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oMath>
      </m:oMathPara>
      <w:r>
        <w:rPr>
          <w:rFonts w:ascii="Arial" w:eastAsia="Arial" w:hAnsi="Arial" w:cs="Arial"/>
          <w:sz w:val="22"/>
        </w:rPr>
        <w:t xml:space="preserve"> in this instance should be avoided.</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To determine whether two objects will collide, students should check that the objects meet at the same position (both components of the objects’ position vectors are the same) at the same time.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When working with projectile motion, the 6 equations of motion should be derived using calculus, unless given as facts.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The path of a projectile is referred to as its trajectory. The equation of the trajectory should be derived rather than memorised.</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benefit from extension through exploring the notion of linear independence and why vectors are often resolved into rectangular components but this is not essential content.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benefit from extension through exploring the cross-product as an operation between two 3D vectors but this is not essential content.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28"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29"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30"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0" w:name="_Toc256000010"/>
      <w:r>
        <w:rPr>
          <w:rFonts w:ascii="Arial" w:eastAsia="Arial" w:hAnsi="Arial" w:cs="Arial"/>
          <w:b/>
          <w:i w:val="0"/>
          <w:color w:val="002664"/>
          <w:sz w:val="30"/>
        </w:rPr>
        <w:t>Teaching advice for Inverse trigonometric functions</w:t>
      </w:r>
      <w:bookmarkEnd w:id="1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1"/>
        </w:numPr>
        <w:spacing w:before="0" w:after="120" w:line="276" w:lineRule="auto"/>
        <w:ind w:left="397" w:hanging="397"/>
        <w:contextualSpacing/>
        <w:rPr>
          <w:rFonts w:ascii="Arial" w:eastAsia="Arial" w:hAnsi="Arial" w:cs="Arial"/>
          <w:sz w:val="22"/>
        </w:rPr>
      </w:pPr>
      <w:r>
        <w:rPr>
          <w:rFonts w:ascii="Arial" w:eastAsia="Arial" w:hAnsi="Arial" w:cs="Arial"/>
          <w:sz w:val="22"/>
        </w:rPr>
        <w:t>Inverse trigonometric functions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trigonometric functions involves using periodic functions in geometric, algebraic, numerical and graphical representations. Inverse trigonometric functions are important examples of inverse functions. The study of inverse trigonometric functions includes the graphs of these functions and the connections between algebraic and geometrical representations of functions. This enables a deeper understanding of the nature of periodic functions, which are used as modelling tools for any quantity that varies in a cyclical way.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composite function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dilation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even function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inverse function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odd function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period</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reflection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transformation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translation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D</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Inverse trigonometric functions builds on content in:</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11 Further trigonometry</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Further graph transformations and modelling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63"/>
        <w:gridCol w:w="4787"/>
      </w:tblGrid>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rPr>
          <w:trHeight w:val="3551"/>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inverse trigonometric functions require knowledge of both inverse functions and trigonometric functions, including their graphs, properties and identities.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6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and measure of angles</w:t>
            </w:r>
          </w:p>
          <w:p>
            <w:pPr>
              <w:pStyle w:val="ListParagraph"/>
              <w:keepNext/>
              <w:numPr>
                <w:ilvl w:val="0"/>
                <w:numId w:val="6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and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w:t>
            </w:r>
          </w:p>
          <w:p>
            <w:pPr>
              <w:pStyle w:val="ListParagraph"/>
              <w:keepNext/>
              <w:numPr>
                <w:ilvl w:val="0"/>
                <w:numId w:val="6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work with functions</w:t>
            </w:r>
          </w:p>
          <w:p>
            <w:pPr>
              <w:pStyle w:val="ListParagraph"/>
              <w:keepNext/>
              <w:numPr>
                <w:ilvl w:val="0"/>
                <w:numId w:val="6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trigonometry</w:t>
            </w:r>
          </w:p>
        </w:tc>
      </w:tr>
      <w:tr>
        <w:tblPrEx>
          <w:tblInd w:w="158" w:type="dxa"/>
        </w:tblPrEx>
        <w:trPr>
          <w:trHeight w:val="2159"/>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inverse trigonometric functions requires consideration of domain and range, composition of functions, symmetry and transformation of functions.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Advanced Year 12 Further graph transformations and modelling</w:t>
            </w:r>
          </w:p>
        </w:tc>
      </w:tr>
      <w:tr>
        <w:tblPrEx>
          <w:tblInd w:w="158" w:type="dxa"/>
        </w:tblPrEx>
        <w:trPr>
          <w:trHeight w:val="1840"/>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Sum and difference expansions and double angle results are used when evaluating expressions such as </w:t>
            </w:r>
            <m:oMathPara>
              <m:oMathParaPr>
                <m:jc m:val="left"/>
              </m:oMathParaPr>
              <m:oMath>
                <m:func>
                  <m:fName>
                    <m:func>
                      <m:fName>
                        <m:r>
                          <m:rPr>
                            <m:sty m:val="p"/>
                          </m:rPr>
                          <w:rPr>
                            <w:rFonts w:ascii="Arial" w:eastAsia="Arial" w:hAnsi="Arial" w:cs="Arial"/>
                            <w:sz w:val="22"/>
                          </w:rPr>
                          <m:t>tan</m:t>
                        </m:r>
                      </m:fName>
                      <m:e>
                        <m:r>
                          <w:rPr>
                            <w:rFonts w:ascii="Arial" w:eastAsia="Arial" w:hAnsi="Arial" w:cs="Arial"/>
                            <w:sz w:val="22"/>
                          </w:rPr>
                          <m:t>(</m:t>
                        </m:r>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3</m:t>
                    </m:r>
                  </m:e>
                </m:func>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2</m:t>
                    </m:r>
                  </m:e>
                </m:func>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w:t>
            </w:r>
            <m:oMathPara>
              <m:oMathParaPr>
                <m:jc m:val="left"/>
              </m:oMathParaPr>
              <m:oMath>
                <m:func>
                  <m:fName>
                    <m:r>
                      <m:rPr>
                        <m:sty m:val="p"/>
                      </m:rPr>
                      <w:rPr>
                        <w:rFonts w:ascii="Arial" w:eastAsia="Arial" w:hAnsi="Arial" w:cs="Arial"/>
                        <w:sz w:val="22"/>
                      </w:rPr>
                      <m:t>sin</m:t>
                    </m:r>
                  </m:fName>
                  <m:e>
                    <m:d>
                      <m:dPr>
                        <m:sepChr m:val="|"/>
                      </m:dPr>
                      <m:e>
                        <m:r>
                          <w:rPr>
                            <w:rFonts w:ascii="Arial" w:eastAsia="Arial" w:hAnsi="Arial" w:cs="Arial"/>
                            <w:sz w:val="22"/>
                          </w:rPr>
                          <m:t>2</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d>
                              <m:dPr>
                                <m:sepChr m:val="|"/>
                              </m:dPr>
                              <m:e>
                                <m:f>
                                  <m:num>
                                    <m:r>
                                      <w:rPr>
                                        <w:rFonts w:ascii="Arial" w:eastAsia="Arial" w:hAnsi="Arial" w:cs="Arial"/>
                                        <w:sz w:val="22"/>
                                      </w:rPr>
                                      <m:t>4</m:t>
                                    </m:r>
                                  </m:num>
                                  <m:den>
                                    <m:r>
                                      <w:rPr>
                                        <w:rFonts w:ascii="Arial" w:eastAsia="Arial" w:hAnsi="Arial" w:cs="Arial"/>
                                        <w:sz w:val="22"/>
                                      </w:rPr>
                                      <m:t>5</m:t>
                                    </m:r>
                                  </m:den>
                                </m:f>
                              </m:e>
                            </m:d>
                          </m:e>
                        </m:func>
                      </m:e>
                    </m:d>
                  </m:e>
                </m:func>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trigonometry</w:t>
            </w:r>
          </w:p>
        </w:tc>
      </w:tr>
      <w:tr>
        <w:tblPrEx>
          <w:tblInd w:w="158" w:type="dxa"/>
        </w:tblPrEx>
        <w:trPr>
          <w:trHeight w:val="2172"/>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Calculus can be applied to the inverse trigonometric functions.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The identity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b w:val="0"/>
                <w:bCs w:val="0"/>
                <w:i w:val="0"/>
                <w:iCs w:val="0"/>
                <w:smallCaps w:val="0"/>
                <w:color w:val="000000"/>
                <w:sz w:val="22"/>
              </w:rPr>
              <w:t xml:space="preserve"> can be proven using calculus.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Mathematics Extension 1 Year 12 </w:t>
            </w:r>
            <w:r>
              <w:rPr>
                <w:rFonts w:ascii="Arial" w:eastAsia="Arial" w:hAnsi="Arial" w:cs="Arial"/>
                <w:b w:val="0"/>
                <w:bCs w:val="0"/>
                <w:i w:val="0"/>
                <w:iCs w:val="0"/>
                <w:smallCaps w:val="0"/>
                <w:color w:val="000000"/>
                <w:sz w:val="22"/>
              </w:rPr>
              <w:t>Further calculus skills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Mathematics Extension 2 Further integration</w:t>
            </w:r>
          </w:p>
        </w:tc>
      </w:tr>
      <w:tr>
        <w:tblPrEx>
          <w:tblInd w:w="158" w:type="dxa"/>
        </w:tblPrEx>
        <w:trPr>
          <w:trHeight w:val="1152"/>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Inverse trigonometric functions often appear in engineering, architecture and surveying.</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students may benefit from a review of restricting the domain of a function or relation so that the inverse relation is a function, and applying this, and reflection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quadratics, simple cubics, circles and in particular to generating the function </w:t>
      </w:r>
      <m:oMathPara>
        <m:oMathParaPr>
          <m:jc m:val="left"/>
        </m:oMathParaPr>
        <m:oMath>
          <m:r>
            <w:rPr>
              <w:rFonts w:ascii="Arial" w:eastAsia="Arial" w:hAnsi="Arial" w:cs="Arial"/>
              <w:sz w:val="22"/>
            </w:rPr>
            <m:t>y</m:t>
          </m:r>
          <m:r>
            <w:rPr>
              <w:rFonts w:ascii="Arial" w:eastAsia="Arial" w:hAnsi="Arial" w:cs="Arial"/>
              <w:sz w:val="22"/>
            </w:rPr>
            <m:t>=</m:t>
          </m:r>
          <m:rad>
            <m:radPr>
              <m:degHide/>
            </m:radPr>
            <m:deg/>
            <m:e>
              <m:r>
                <w:rPr>
                  <w:rFonts w:ascii="Arial" w:eastAsia="Arial" w:hAnsi="Arial" w:cs="Arial"/>
                  <w:sz w:val="22"/>
                </w:rPr>
                <m:t>x</m:t>
              </m:r>
            </m:e>
          </m:rad>
        </m:oMath>
      </m:oMathPara>
      <w:r>
        <w:rPr>
          <w:rFonts w:ascii="Arial" w:eastAsia="Arial" w:hAnsi="Arial" w:cs="Arial"/>
          <w:sz w:val="22"/>
        </w:rPr>
        <w:t>.</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solve, in the interval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 xml:space="preserve">, the equations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sz w:val="22"/>
        </w:rPr>
        <w:t xml:space="preserve">, and explain why the restriction </w:t>
      </w:r>
      <m:oMathPara>
        <m:oMathParaPr>
          <m:jc m:val="left"/>
        </m:oMathParaPr>
        <m:oMath>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x</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xml:space="preserve"> is the most convenient when forming the inverse function.</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solve, in the interval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 xml:space="preserve">, the equations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sz w:val="22"/>
        </w:rPr>
        <w:t xml:space="preserve">, and explain why the restriction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π</m:t>
          </m:r>
        </m:oMath>
      </m:oMathPara>
      <w:r>
        <w:rPr>
          <w:rFonts w:ascii="Arial" w:eastAsia="Arial" w:hAnsi="Arial" w:cs="Arial"/>
          <w:sz w:val="22"/>
        </w:rPr>
        <w:t xml:space="preserve"> is the most convenient when forming the inverse function.</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solve, in the interval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 xml:space="preserve">, the equations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x</m:t>
              </m:r>
              <m:r>
                <w:rPr>
                  <w:rFonts w:ascii="Arial" w:eastAsia="Arial" w:hAnsi="Arial" w:cs="Arial"/>
                  <w:sz w:val="22"/>
                </w:rPr>
                <m:t>=</m:t>
              </m:r>
              <m:r>
                <w:rPr>
                  <w:rFonts w:ascii="Arial" w:eastAsia="Arial" w:hAnsi="Arial" w:cs="Arial"/>
                  <w:sz w:val="22"/>
                </w:rPr>
                <m:t>1</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explain why the restriction </w:t>
      </w:r>
      <m:oMathPara>
        <m:oMathParaPr>
          <m:jc m:val="left"/>
        </m:oMathParaPr>
        <m:oMath>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&lt;</m:t>
          </m:r>
          <m:r>
            <w:rPr>
              <w:rFonts w:ascii="Arial" w:eastAsia="Arial" w:hAnsi="Arial" w:cs="Arial"/>
              <w:sz w:val="22"/>
            </w:rPr>
            <m:t>x</m:t>
          </m:r>
          <m:r>
            <w:rPr>
              <w:rFonts w:ascii="Arial" w:eastAsia="Arial" w:hAnsi="Arial" w:cs="Arial"/>
              <w:sz w:val="22"/>
            </w:rPr>
            <m:t>&lt;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xml:space="preserve"> is the most convenient when forming the inverse function.</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Students could use a scientific calculator, set on degrees, and then on radians, to verify that the calculator’s inverse trigonometric functions follow the conventions for the definitions of the inverse trigonometric functions.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While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sz w:val="22"/>
        </w:rPr>
        <w:t xml:space="preserve"> represents </w:t>
      </w:r>
      <m:oMathPara>
        <m:oMathParaPr>
          <m:jc m:val="left"/>
        </m:oMathParaPr>
        <m:oMath>
          <m:sSup>
            <m:e>
              <m:d>
                <m:dPr>
                  <m:sepChr m:val="|"/>
                </m:dPr>
                <m:e>
                  <m:func>
                    <m:fName>
                      <m:r>
                        <m:rPr>
                          <m:sty m:val="p"/>
                        </m:rPr>
                        <w:rPr>
                          <w:rFonts w:ascii="Arial" w:eastAsia="Arial" w:hAnsi="Arial" w:cs="Arial"/>
                          <w:sz w:val="22"/>
                        </w:rPr>
                        <m:t>sin</m:t>
                      </m:r>
                    </m:fName>
                    <m:e>
                      <m:r>
                        <w:rPr>
                          <w:rFonts w:ascii="Arial" w:eastAsia="Arial" w:hAnsi="Arial" w:cs="Arial"/>
                          <w:sz w:val="22"/>
                        </w:rPr>
                        <m:t>x</m:t>
                      </m:r>
                    </m:e>
                  </m:func>
                </m:e>
              </m:d>
            </m:e>
            <m:sup>
              <m:r>
                <w:rPr>
                  <w:rFonts w:ascii="Arial" w:eastAsia="Arial" w:hAnsi="Arial" w:cs="Arial"/>
                  <w:sz w:val="22"/>
                </w:rPr>
                <m:t>2</m:t>
              </m:r>
            </m:sup>
          </m:sSup>
        </m:oMath>
      </m:oMathPara>
      <w:r>
        <w:rPr>
          <w:rFonts w:ascii="Arial" w:eastAsia="Arial" w:hAnsi="Arial" w:cs="Arial"/>
          <w:sz w:val="22"/>
        </w:rPr>
        <w:t xml:space="preserve">, it must be noted that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does not mean </w:t>
      </w:r>
      <m:oMathPara>
        <m:oMathParaPr>
          <m:jc m:val="left"/>
        </m:oMathParaPr>
        <m:oMath>
          <m:sSup>
            <m:e>
              <m:d>
                <m:dPr>
                  <m:sepChr m:val="|"/>
                </m:dPr>
                <m:e>
                  <m:func>
                    <m:fName>
                      <m:r>
                        <m:rPr>
                          <m:sty m:val="p"/>
                        </m:rPr>
                        <w:rPr>
                          <w:rFonts w:ascii="Arial" w:eastAsia="Arial" w:hAnsi="Arial" w:cs="Arial"/>
                          <w:sz w:val="22"/>
                        </w:rPr>
                        <m:t>sin</m:t>
                      </m:r>
                    </m:fName>
                    <m:e>
                      <m:r>
                        <w:rPr>
                          <w:rFonts w:ascii="Arial" w:eastAsia="Arial" w:hAnsi="Arial" w:cs="Arial"/>
                          <w:sz w:val="22"/>
                        </w:rPr>
                        <m:t>x</m:t>
                      </m:r>
                    </m:e>
                  </m:func>
                </m:e>
              </m:d>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f>
            <m:num>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x</m:t>
                  </m:r>
                </m:e>
              </m:func>
            </m:den>
          </m:f>
        </m:oMath>
      </m:oMathPara>
      <w:r>
        <w:rPr>
          <w:rFonts w:ascii="Arial" w:eastAsia="Arial" w:hAnsi="Arial" w:cs="Arial"/>
          <w:sz w:val="22"/>
        </w:rPr>
        <w:t xml:space="preserve">, likewise for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The notations </w:t>
      </w:r>
      <m:oMathPara>
        <m:oMathParaPr>
          <m:jc m:val="left"/>
        </m:oMathParaPr>
        <m:oMath>
          <m:func>
            <m:fName>
              <m:r>
                <m:rPr>
                  <m:sty m:val="p"/>
                </m:rPr>
                <w:rPr>
                  <w:rFonts w:ascii="Arial" w:eastAsia="Arial" w:hAnsi="Arial" w:cs="Arial"/>
                  <w:sz w:val="22"/>
                </w:rPr>
                <m:t>arcsin</m:t>
              </m:r>
            </m:fName>
            <m:e>
              <m:d>
                <m:dPr>
                  <m:sepChr m:val="|"/>
                </m:dPr>
                <m:e>
                  <m:r>
                    <w:rPr>
                      <w:rFonts w:ascii="Arial" w:eastAsia="Arial" w:hAnsi="Arial" w:cs="Arial"/>
                      <w:sz w:val="22"/>
                    </w:rPr>
                    <m:t>x</m:t>
                  </m:r>
                </m:e>
              </m:d>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arccos</m:t>
              </m:r>
            </m:fName>
            <m:e>
              <m:d>
                <m:dPr>
                  <m:sepChr m:val="|"/>
                </m:dPr>
                <m:e>
                  <m:r>
                    <w:rPr>
                      <w:rFonts w:ascii="Arial" w:eastAsia="Arial" w:hAnsi="Arial" w:cs="Arial"/>
                      <w:sz w:val="22"/>
                    </w:rPr>
                    <m:t>x</m:t>
                  </m:r>
                </m:e>
              </m:d>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arctan</m:t>
              </m:r>
            </m:fName>
            <m:e>
              <m:d>
                <m:dPr>
                  <m:sepChr m:val="|"/>
                </m:dPr>
                <m:e>
                  <m:r>
                    <w:rPr>
                      <w:rFonts w:ascii="Arial" w:eastAsia="Arial" w:hAnsi="Arial" w:cs="Arial"/>
                      <w:sz w:val="22"/>
                    </w:rPr>
                    <m:t>x</m:t>
                  </m:r>
                </m:e>
              </m:d>
            </m:e>
          </m:func>
        </m:oMath>
      </m:oMathPara>
      <w:r>
        <w:rPr>
          <w:rFonts w:ascii="Arial" w:eastAsia="Arial" w:hAnsi="Arial" w:cs="Arial"/>
          <w:sz w:val="22"/>
        </w:rPr>
        <w:t xml:space="preserve"> eliminate the potential for this misunderstanding and are used by various graphing applications.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transforming inverse trigonometric functions, an intuitive understanding of the changes to the domain and range should be justified using algebra. For example, the graph of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3</m:t>
                  </m:r>
                </m:e>
              </m:d>
            </m:e>
          </m:func>
        </m:oMath>
      </m:oMathPara>
      <w:r>
        <w:rPr>
          <w:rFonts w:ascii="Arial" w:eastAsia="Arial" w:hAnsi="Arial" w:cs="Arial"/>
          <w:sz w:val="22"/>
        </w:rPr>
        <w:t xml:space="preserve"> has a domain of </w:t>
      </w:r>
      <m:oMathPara>
        <m:oMathParaPr>
          <m:jc m:val="left"/>
        </m:oMathParaPr>
        <m:oMath>
          <m:r>
            <w:rPr>
              <w:rFonts w:ascii="Arial" w:eastAsia="Arial" w:hAnsi="Arial" w:cs="Arial"/>
              <w:sz w:val="22"/>
            </w:rPr>
            <m:t>2</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from translating the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function with domain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to the right 3 units. This can be justified by recognising that there is a natural domain on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3</m:t>
                  </m:r>
                </m:e>
              </m:d>
            </m:e>
          </m:func>
        </m:oMath>
      </m:oMathPara>
      <w:r>
        <w:rPr>
          <w:rFonts w:ascii="Arial" w:eastAsia="Arial" w:hAnsi="Arial" w:cs="Arial"/>
          <w:sz w:val="22"/>
        </w:rPr>
        <w:t xml:space="preserve"> such that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which yields </w:t>
      </w:r>
      <m:oMathPara>
        <m:oMathParaPr>
          <m:jc m:val="left"/>
        </m:oMathParaPr>
        <m:oMath>
          <m:r>
            <w:rPr>
              <w:rFonts w:ascii="Arial" w:eastAsia="Arial" w:hAnsi="Arial" w:cs="Arial"/>
              <w:sz w:val="22"/>
            </w:rPr>
            <m:t>2</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The algebraic approach may be advantageous when sketching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d>
                <m:dPr>
                  <m:sepChr m:val="|"/>
                </m:dPr>
                <m:e>
                  <m:func>
                    <m:fName>
                      <m:r>
                        <m:rPr>
                          <m:sty m:val="p"/>
                        </m:rPr>
                        <w:rPr>
                          <w:rFonts w:ascii="Arial" w:eastAsia="Arial" w:hAnsi="Arial" w:cs="Arial"/>
                          <w:sz w:val="22"/>
                        </w:rPr>
                        <m:t>sin</m:t>
                      </m:r>
                    </m:fName>
                    <m:e>
                      <m:r>
                        <w:rPr>
                          <w:rFonts w:ascii="Arial" w:eastAsia="Arial" w:hAnsi="Arial" w:cs="Arial"/>
                          <w:sz w:val="22"/>
                        </w:rPr>
                        <m:t>x</m:t>
                      </m:r>
                    </m:e>
                  </m:func>
                </m:e>
              </m:d>
            </m:e>
          </m:func>
        </m:oMath>
      </m:oMathPara>
      <w:r>
        <w:rPr>
          <w:rFonts w:ascii="Arial" w:eastAsia="Arial" w:hAnsi="Arial" w:cs="Arial"/>
          <w:sz w:val="22"/>
        </w:rPr>
        <w:t xml:space="preserve"> and the like.</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Graphing applications can and should be used when exploring the graphs of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d>
                <m:dPr>
                  <m:sepChr m:val="|"/>
                </m:dPr>
                <m:e>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e>
              </m:d>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sin</m:t>
                  </m:r>
                </m:e>
              </m:func>
            </m:fName>
            <m:e>
              <m:r>
                <w:rPr>
                  <w:rFonts w:ascii="Arial" w:eastAsia="Arial" w:hAnsi="Arial" w:cs="Arial"/>
                  <w:sz w:val="22"/>
                </w:rPr>
                <m:t>x</m:t>
              </m:r>
            </m:e>
          </m:func>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d>
                <m:dPr>
                  <m:sepChr m:val="|"/>
                </m:dPr>
                <m:e>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e>
              </m:d>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d>
                <m:dPr>
                  <m:sepChr m:val="|"/>
                </m:dPr>
                <m:e>
                  <m:func>
                    <m:fName>
                      <m:r>
                        <m:rPr>
                          <m:sty m:val="p"/>
                        </m:rPr>
                        <w:rPr>
                          <w:rFonts w:ascii="Arial" w:eastAsia="Arial" w:hAnsi="Arial" w:cs="Arial"/>
                          <w:sz w:val="22"/>
                        </w:rPr>
                        <m:t>cos</m:t>
                      </m:r>
                    </m:fName>
                    <m:e>
                      <m:r>
                        <w:rPr>
                          <w:rFonts w:ascii="Arial" w:eastAsia="Arial" w:hAnsi="Arial" w:cs="Arial"/>
                          <w:sz w:val="22"/>
                        </w:rPr>
                        <m:t>x</m:t>
                      </m:r>
                    </m:e>
                  </m:func>
                </m:e>
              </m:d>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tan</m:t>
              </m:r>
            </m:fName>
            <m:e>
              <m:d>
                <m:dPr>
                  <m:sepChr m:val="|"/>
                </m:dPr>
                <m:e>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e>
              </m:d>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d>
                <m:dPr>
                  <m:sepChr m:val="|"/>
                </m:dPr>
                <m:e>
                  <m:func>
                    <m:fName>
                      <m:r>
                        <m:rPr>
                          <m:sty m:val="p"/>
                        </m:rPr>
                        <w:rPr>
                          <w:rFonts w:ascii="Arial" w:eastAsia="Arial" w:hAnsi="Arial" w:cs="Arial"/>
                          <w:sz w:val="22"/>
                        </w:rPr>
                        <m:t>tan</m:t>
                      </m:r>
                    </m:fName>
                    <m:e>
                      <m:r>
                        <w:rPr>
                          <w:rFonts w:ascii="Arial" w:eastAsia="Arial" w:hAnsi="Arial" w:cs="Arial"/>
                          <w:sz w:val="22"/>
                        </w:rPr>
                        <m:t>x</m:t>
                      </m:r>
                    </m:e>
                  </m:func>
                </m:e>
              </m:d>
            </m:e>
          </m:func>
        </m:oMath>
      </m:oMathPara>
      <w:r>
        <w:rPr>
          <w:rFonts w:ascii="Arial" w:eastAsia="Arial" w:hAnsi="Arial" w:cs="Arial"/>
          <w:sz w:val="22"/>
        </w:rPr>
        <w:t>. The domain and range of these functions should be justified using algebra.</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 algebraic proof of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Let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i.e.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y</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Therefore,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y</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Now since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m:t>
              </m:r>
            </m:e>
          </m:func>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y</m:t>
              </m:r>
            </m:e>
          </m:func>
        </m:oMath>
      </m:oMathPara>
      <w:r>
        <w:rPr>
          <w:rFonts w:ascii="Arial" w:eastAsia="Arial" w:hAnsi="Arial" w:cs="Arial"/>
          <w:sz w:val="22"/>
        </w:rPr>
        <w:t xml:space="preserve">, then </w:t>
      </w:r>
      <m:oMathPara>
        <m:oMathParaPr>
          <m:jc m:val="left"/>
        </m:oMathParaPr>
        <m:oMath>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i.e.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Therefore,</w:t>
      </w:r>
      <w:r>
        <w:rPr>
          <w:rStyle w:val="Emphasis"/>
          <w:rFonts w:ascii="Arial" w:eastAsia="Arial" w:hAnsi="Arial" w:cs="Arial"/>
          <w:i/>
          <w:iCs/>
          <w:sz w:val="22"/>
        </w:rPr>
        <w:t xml:space="preserve">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31"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32"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33"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Teaching advice for Further calculus skills</w:t>
      </w:r>
      <w:bookmarkEnd w:id="1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9"/>
        </w:numPr>
        <w:spacing w:before="0" w:after="120" w:line="276" w:lineRule="auto"/>
        <w:ind w:left="397" w:hanging="397"/>
        <w:contextualSpacing/>
        <w:rPr>
          <w:rFonts w:ascii="Arial" w:eastAsia="Arial" w:hAnsi="Arial" w:cs="Arial"/>
          <w:sz w:val="22"/>
        </w:rPr>
      </w:pPr>
      <w:r>
        <w:rPr>
          <w:rFonts w:ascii="Arial" w:eastAsia="Arial" w:hAnsi="Arial" w:cs="Arial"/>
          <w:sz w:val="22"/>
        </w:rPr>
        <w:t>Further calculus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Calculus involves the study of how things change and provides a framework for developing quantitative models of change and deducing their consequences. It explores the development of analytic and numeric integration techniques and the use of these techniques in solving problems.</w:t>
      </w:r>
    </w:p>
    <w:p>
      <w:pPr>
        <w:keepNext w:val="0"/>
        <w:spacing w:before="0" w:after="160" w:line="276" w:lineRule="auto"/>
        <w:rPr>
          <w:rFonts w:ascii="Arial" w:eastAsia="Arial" w:hAnsi="Arial" w:cs="Arial"/>
        </w:rPr>
      </w:pPr>
      <w:r>
        <w:rPr>
          <w:rFonts w:ascii="Arial" w:eastAsia="Arial" w:hAnsi="Arial" w:cs="Arial"/>
          <w:sz w:val="22"/>
        </w:rPr>
        <w:t>The study of calculus is important in developing students’ knowledge, understanding and capacity to operate with and model situations involving change, and to use algebraic and graphical techniques to describe and solve problems. Calculus is also used to predict future outcomes with relevance to, for example, science, engineering, finance, economics and the construction industry.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chain rule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definite integral</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derivative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identity</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indefinite integral</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integration</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inverse function</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parametric equation</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product rule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quotient rule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reciprocal</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relationships C</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Further calculus skills</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Differential calculus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Integral calculus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Inverse trigonometric functions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65"/>
        <w:gridCol w:w="478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indefinite and definite integrals involving expressions of the form </w:t>
            </w:r>
            <m:oMathPara>
              <m:oMathParaPr>
                <m:jc m:val="left"/>
              </m:oMathParaPr>
              <m:oMath>
                <m:f>
                  <m:num>
                    <m:r>
                      <w:rPr>
                        <w:rFonts w:ascii="Arial" w:eastAsia="Arial" w:hAnsi="Arial" w:cs="Arial"/>
                        <w:sz w:val="22"/>
                      </w:rPr>
                      <m:t>1</m:t>
                    </m:r>
                  </m:num>
                  <m:den>
                    <m:rad>
                      <m:radPr>
                        <m:degHide/>
                      </m:radPr>
                      <m:deg/>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rad>
                  </m:den>
                </m:f>
              </m:oMath>
            </m:oMathPara>
            <w:r>
              <w:rPr>
                <w:rFonts w:ascii="Arial" w:eastAsia="Arial" w:hAnsi="Arial" w:cs="Arial"/>
                <w:b w:val="0"/>
                <w:bCs w:val="0"/>
                <w:i w:val="0"/>
                <w:iCs w:val="0"/>
                <w:smallCaps w:val="0"/>
                <w:color w:val="000000"/>
                <w:sz w:val="22"/>
              </w:rPr>
              <w:t xml:space="preserve"> or </w:t>
            </w:r>
            <m:oMathPara>
              <m:oMathParaPr>
                <m:jc m:val="left"/>
              </m:oMathParaPr>
              <m:oMath>
                <m:f>
                  <m:num>
                    <m:r>
                      <w:rPr>
                        <w:rFonts w:ascii="Arial" w:eastAsia="Arial" w:hAnsi="Arial" w:cs="Arial"/>
                        <w:sz w:val="22"/>
                      </w:rPr>
                      <m:t>a</m:t>
                    </m:r>
                  </m:num>
                  <m:den>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den>
                </m:f>
              </m:oMath>
            </m:oMathPara>
            <w:r>
              <w:rPr>
                <w:rFonts w:ascii="Arial" w:eastAsia="Arial" w:hAnsi="Arial" w:cs="Arial"/>
                <w:b w:val="0"/>
                <w:bCs w:val="0"/>
                <w:i w:val="0"/>
                <w:iCs w:val="0"/>
                <w:smallCaps w:val="0"/>
                <w:color w:val="000000"/>
                <w:sz w:val="22"/>
              </w:rPr>
              <w:t xml:space="preserve"> may involve manipulation of algebraic fractions.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Algebraic techniques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equations of tangents and normals to curves involves finding equations of lines.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7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Working with functions</w:t>
            </w:r>
          </w:p>
          <w:p>
            <w:pPr>
              <w:pStyle w:val="ListParagraph"/>
              <w:keepNext/>
              <w:numPr>
                <w:ilvl w:val="0"/>
                <w:numId w:val="7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Introduction to differentiation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Differentiation of inverse functions and inverse trigonometric functions involves an understanding of function notation and the use of the chain rule, product rule and quotient rule.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Functions and other graphs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7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Working with functions</w:t>
            </w:r>
          </w:p>
          <w:p>
            <w:pPr>
              <w:pStyle w:val="ListParagraph"/>
              <w:keepNext/>
              <w:numPr>
                <w:ilvl w:val="0"/>
                <w:numId w:val="7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Introduction to differentiation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substitutions for integrals often make use of the Pythagorean identities.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Trigonometric identities and equations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derivative of a function defined parametrically using the chain rule involves using parametric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Verifying the derivative of the inverse function involves an understanding that if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then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y</m:t>
                    </m:r>
                  </m:e>
                </m:d>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work with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Proofs of the derivatives of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make use of the results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unc>
                      <m:fName>
                        <m:r>
                          <m:rPr>
                            <m:sty m:val="p"/>
                          </m:rPr>
                          <w:rPr>
                            <w:rFonts w:ascii="Arial" w:eastAsia="Arial" w:hAnsi="Arial" w:cs="Arial"/>
                            <w:sz w:val="22"/>
                          </w:rPr>
                          <m:t>sin</m:t>
                        </m:r>
                      </m:fName>
                      <m:e>
                        <m:r>
                          <w:rPr>
                            <w:rFonts w:ascii="Arial" w:eastAsia="Arial" w:hAnsi="Arial" w:cs="Arial"/>
                            <w:sz w:val="22"/>
                          </w:rPr>
                          <m:t>x</m:t>
                        </m:r>
                      </m:e>
                    </m:func>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unc>
                      <m:fName>
                        <m:r>
                          <m:rPr>
                            <m:sty m:val="p"/>
                          </m:rPr>
                          <w:rPr>
                            <w:rFonts w:ascii="Arial" w:eastAsia="Arial" w:hAnsi="Arial" w:cs="Arial"/>
                            <w:sz w:val="22"/>
                          </w:rPr>
                          <m:t>cos</m:t>
                        </m:r>
                      </m:fName>
                      <m:e>
                        <m:r>
                          <w:rPr>
                            <w:rFonts w:ascii="Arial" w:eastAsia="Arial" w:hAnsi="Arial" w:cs="Arial"/>
                            <w:sz w:val="22"/>
                          </w:rPr>
                          <m:t>x</m:t>
                        </m:r>
                      </m:e>
                    </m:func>
                  </m:e>
                </m:d>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and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unc>
                      <m:fName>
                        <m:r>
                          <m:rPr>
                            <m:sty m:val="p"/>
                          </m:rPr>
                          <w:rPr>
                            <w:rFonts w:ascii="Arial" w:eastAsia="Arial" w:hAnsi="Arial" w:cs="Arial"/>
                            <w:sz w:val="22"/>
                          </w:rPr>
                          <m:t>tan</m:t>
                        </m:r>
                      </m:fName>
                      <m:e>
                        <m:r>
                          <w:rPr>
                            <w:rFonts w:ascii="Arial" w:eastAsia="Arial" w:hAnsi="Arial" w:cs="Arial"/>
                            <w:sz w:val="22"/>
                          </w:rPr>
                          <m:t>x</m:t>
                        </m:r>
                      </m:e>
                    </m:func>
                  </m:e>
                </m:d>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as well as the Pythagorean identities.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Trigonometric identities and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Further graph transformations and modelling</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Integrals of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and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can be used in the context of volumes of revolution.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applications of calculus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When evaluating a definite integral using integration by substitution, students should ensure they change the boundary limits as well as the variable of integration.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Identities such as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π</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can be derived using calculus by showing </w:t>
      </w: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begChr m:val="["/>
              <m:endChr m:val="]"/>
              <m:sepChr m:val="|"/>
            </m:dPr>
            <m:e>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implying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is a constant, the value of which can be evaluated by a convenient substitution such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consider how integrals such as </w:t>
      </w:r>
      <m:oMathPara>
        <m:oMathParaPr>
          <m:jc m:val="left"/>
        </m:oMathParaPr>
        <m:oMath>
          <m:r>
            <w:rPr>
              <w:rFonts w:ascii="Arial" w:eastAsia="Arial" w:hAnsi="Arial" w:cs="Arial"/>
              <w:sz w:val="22"/>
            </w:rPr>
            <m:t>∫</m:t>
          </m:r>
          <m:f>
            <m:num>
              <m:r>
                <w:rPr>
                  <w:rFonts w:ascii="Arial" w:eastAsia="Arial" w:hAnsi="Arial" w:cs="Arial"/>
                  <w:sz w:val="22"/>
                </w:rPr>
                <m:t>d</m:t>
              </m:r>
              <m:r>
                <w:rPr>
                  <w:rFonts w:ascii="Arial" w:eastAsia="Arial" w:hAnsi="Arial" w:cs="Arial"/>
                  <w:sz w:val="22"/>
                </w:rPr>
                <m:t>x</m:t>
              </m:r>
            </m:num>
            <m:den>
              <m:rad>
                <m:radPr>
                  <m:degHide/>
                </m:radPr>
                <m:deg/>
                <m:e>
                  <m:r>
                    <w:rPr>
                      <w:rFonts w:ascii="Arial" w:eastAsia="Arial" w:hAnsi="Arial" w:cs="Arial"/>
                      <w:sz w:val="22"/>
                    </w:rPr>
                    <m:t>4</m:t>
                  </m:r>
                  <m:r>
                    <w:rPr>
                      <w:rFonts w:ascii="Arial" w:eastAsia="Arial" w:hAnsi="Arial" w:cs="Arial"/>
                      <w:sz w:val="22"/>
                    </w:rPr>
                    <m:t>-</m:t>
                  </m:r>
                  <m:r>
                    <w:rPr>
                      <w:rFonts w:ascii="Arial" w:eastAsia="Arial" w:hAnsi="Arial" w:cs="Arial"/>
                      <w:sz w:val="22"/>
                    </w:rPr>
                    <m:t>9</m:t>
                  </m:r>
                  <m:sSup>
                    <m:e>
                      <m:r>
                        <w:rPr>
                          <w:rFonts w:ascii="Arial" w:eastAsia="Arial" w:hAnsi="Arial" w:cs="Arial"/>
                          <w:sz w:val="22"/>
                        </w:rPr>
                        <m:t>x</m:t>
                      </m:r>
                    </m:e>
                    <m:sup>
                      <m:r>
                        <w:rPr>
                          <w:rFonts w:ascii="Arial" w:eastAsia="Arial" w:hAnsi="Arial" w:cs="Arial"/>
                          <w:sz w:val="22"/>
                        </w:rPr>
                        <m:t>2</m:t>
                      </m:r>
                    </m:sup>
                  </m:sSup>
                </m:e>
              </m:rad>
            </m:den>
          </m:f>
        </m:oMath>
      </m:oMathPara>
      <w:r>
        <w:rPr>
          <w:rFonts w:ascii="Arial" w:eastAsia="Arial" w:hAnsi="Arial" w:cs="Arial"/>
          <w:sz w:val="22"/>
        </w:rPr>
        <w:t xml:space="preserve"> can be expressed in the form </w:t>
      </w:r>
      <m:oMathPara>
        <m:oMathParaPr>
          <m:jc m:val="left"/>
        </m:oMathParaPr>
        <m:oMath>
          <m:r>
            <w:rPr>
              <w:rFonts w:ascii="Arial" w:eastAsia="Arial" w:hAnsi="Arial" w:cs="Arial"/>
              <w:sz w:val="22"/>
            </w:rPr>
            <m:t>∫</m:t>
          </m:r>
          <m:f>
            <m:num>
              <m:r>
                <w:rPr>
                  <w:rFonts w:ascii="Arial" w:eastAsia="Arial" w:hAnsi="Arial" w:cs="Arial"/>
                  <w:sz w:val="22"/>
                </w:rPr>
                <m:t>d</m:t>
              </m:r>
              <m:r>
                <w:rPr>
                  <w:rFonts w:ascii="Arial" w:eastAsia="Arial" w:hAnsi="Arial" w:cs="Arial"/>
                  <w:sz w:val="22"/>
                </w:rPr>
                <m:t>x</m:t>
              </m:r>
            </m:num>
            <m:den>
              <m:rad>
                <m:radPr>
                  <m:degHide/>
                </m:radPr>
                <m:deg/>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rad>
            </m:den>
          </m:f>
        </m:oMath>
      </m:oMathPara>
      <w:r>
        <w:rPr>
          <w:rFonts w:ascii="Arial" w:eastAsia="Arial" w:hAnsi="Arial" w:cs="Arial"/>
          <w:sz w:val="22"/>
        </w:rPr>
        <w:t xml:space="preserve"> before integrating, i.e. </w:t>
      </w:r>
      <m:oMathPara>
        <m:oMathParaPr>
          <m:jc m:val="left"/>
        </m:oMathParaPr>
        <m:oMath>
          <m:r>
            <w:rPr>
              <w:rFonts w:ascii="Arial" w:eastAsia="Arial" w:hAnsi="Arial" w:cs="Arial"/>
              <w:sz w:val="22"/>
            </w:rPr>
            <m:t>∫</m:t>
          </m:r>
          <m:f>
            <m:num>
              <m:r>
                <w:rPr>
                  <w:rFonts w:ascii="Arial" w:eastAsia="Arial" w:hAnsi="Arial" w:cs="Arial"/>
                  <w:sz w:val="22"/>
                </w:rPr>
                <m:t>d</m:t>
              </m:r>
              <m:r>
                <w:rPr>
                  <w:rFonts w:ascii="Arial" w:eastAsia="Arial" w:hAnsi="Arial" w:cs="Arial"/>
                  <w:sz w:val="22"/>
                </w:rPr>
                <m:t>x</m:t>
              </m:r>
            </m:num>
            <m:den>
              <m:rad>
                <m:radPr>
                  <m:degHide/>
                </m:radPr>
                <m:deg/>
                <m:e>
                  <m:r>
                    <w:rPr>
                      <w:rFonts w:ascii="Arial" w:eastAsia="Arial" w:hAnsi="Arial" w:cs="Arial"/>
                      <w:sz w:val="22"/>
                    </w:rPr>
                    <m:t>4</m:t>
                  </m:r>
                  <m:r>
                    <w:rPr>
                      <w:rFonts w:ascii="Arial" w:eastAsia="Arial" w:hAnsi="Arial" w:cs="Arial"/>
                      <w:sz w:val="22"/>
                    </w:rPr>
                    <m:t>-</m:t>
                  </m:r>
                  <m:r>
                    <w:rPr>
                      <w:rFonts w:ascii="Arial" w:eastAsia="Arial" w:hAnsi="Arial" w:cs="Arial"/>
                      <w:sz w:val="22"/>
                    </w:rPr>
                    <m:t>9</m:t>
                  </m:r>
                  <m:sSup>
                    <m:e>
                      <m:r>
                        <w:rPr>
                          <w:rFonts w:ascii="Arial" w:eastAsia="Arial" w:hAnsi="Arial" w:cs="Arial"/>
                          <w:sz w:val="22"/>
                        </w:rPr>
                        <m:t>x</m:t>
                      </m:r>
                    </m:e>
                    <m:sup>
                      <m:r>
                        <w:rPr>
                          <w:rFonts w:ascii="Arial" w:eastAsia="Arial" w:hAnsi="Arial" w:cs="Arial"/>
                          <w:sz w:val="22"/>
                        </w:rPr>
                        <m:t>2</m:t>
                      </m:r>
                    </m:sup>
                  </m:sSup>
                </m:e>
              </m:rad>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3</m:t>
              </m:r>
            </m:den>
          </m:f>
          <m:r>
            <w:rPr>
              <w:rFonts w:ascii="Arial" w:eastAsia="Arial" w:hAnsi="Arial" w:cs="Arial"/>
              <w:sz w:val="22"/>
            </w:rPr>
            <m:t>∫</m:t>
          </m:r>
          <m:f>
            <m:num>
              <m:r>
                <w:rPr>
                  <w:rFonts w:ascii="Arial" w:eastAsia="Arial" w:hAnsi="Arial" w:cs="Arial"/>
                  <w:sz w:val="22"/>
                </w:rPr>
                <m:t>d</m:t>
              </m:r>
              <m:r>
                <w:rPr>
                  <w:rFonts w:ascii="Arial" w:eastAsia="Arial" w:hAnsi="Arial" w:cs="Arial"/>
                  <w:sz w:val="22"/>
                </w:rPr>
                <m:t>x</m:t>
              </m:r>
            </m:num>
            <m:den>
              <m:rad>
                <m:radPr>
                  <m:degHide/>
                </m:radPr>
                <m:deg/>
                <m:e>
                  <m:f>
                    <m:num>
                      <m:r>
                        <w:rPr>
                          <w:rFonts w:ascii="Arial" w:eastAsia="Arial" w:hAnsi="Arial" w:cs="Arial"/>
                          <w:sz w:val="22"/>
                        </w:rPr>
                        <m:t>4</m:t>
                      </m:r>
                    </m:num>
                    <m:den>
                      <m:r>
                        <w:rPr>
                          <w:rFonts w:ascii="Arial" w:eastAsia="Arial" w:hAnsi="Arial" w:cs="Arial"/>
                          <w:sz w:val="22"/>
                        </w:rPr>
                        <m:t>9</m:t>
                      </m:r>
                    </m:den>
                  </m:f>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rad>
            </m:den>
          </m:f>
        </m:oMath>
      </m:oMathPara>
      <w:r>
        <w:rPr>
          <w:rFonts w:ascii="Arial" w:eastAsia="Arial" w:hAnsi="Arial" w:cs="Arial"/>
          <w:sz w:val="22"/>
        </w:rPr>
        <w:t>.</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should practise using algebraic manipulation when working with integrals such as </w:t>
      </w:r>
      <m:oMathPara>
        <m:oMathParaPr>
          <m:jc m:val="left"/>
        </m:oMathParaPr>
        <m:oMath>
          <m:r>
            <w:rPr>
              <w:rFonts w:ascii="Arial" w:eastAsia="Arial" w:hAnsi="Arial" w:cs="Arial"/>
              <w:sz w:val="22"/>
            </w:rPr>
            <m:t>∫</m:t>
          </m:r>
          <m:f>
            <m:num>
              <m:sSup>
                <m:e>
                  <m:r>
                    <w:rPr>
                      <w:rFonts w:ascii="Arial" w:eastAsia="Arial" w:hAnsi="Arial" w:cs="Arial"/>
                      <w:sz w:val="22"/>
                    </w:rPr>
                    <m:t>x</m:t>
                  </m:r>
                </m:e>
                <m:sup>
                  <m:r>
                    <w:rPr>
                      <w:rFonts w:ascii="Arial" w:eastAsia="Arial" w:hAnsi="Arial" w:cs="Arial"/>
                      <w:sz w:val="22"/>
                    </w:rPr>
                    <m:t>2</m:t>
                  </m:r>
                </m:sup>
              </m:sSup>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den>
          </m:f>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to obtain an integral of the form </w:t>
      </w:r>
      <m:oMathPara>
        <m:oMathParaPr>
          <m:jc m:val="left"/>
        </m:oMathParaPr>
        <m:oMath>
          <m:r>
            <w:rPr>
              <w:rFonts w:ascii="Arial" w:eastAsia="Arial" w:hAnsi="Arial" w:cs="Arial"/>
              <w:sz w:val="22"/>
            </w:rPr>
            <m:t>∫</m:t>
          </m:r>
          <m:f>
            <m:num>
              <m:r>
                <w:rPr>
                  <w:rFonts w:ascii="Arial" w:eastAsia="Arial" w:hAnsi="Arial" w:cs="Arial"/>
                  <w:sz w:val="22"/>
                </w:rPr>
                <m:t>a</m:t>
              </m:r>
            </m:num>
            <m:den>
              <m:sSup>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e>
                <m:sup>
                  <m:r>
                    <w:rPr>
                      <w:rFonts w:ascii="Arial" w:eastAsia="Arial" w:hAnsi="Arial" w:cs="Arial"/>
                      <w:sz w:val="22"/>
                    </w:rPr>
                    <m:t>2</m:t>
                  </m:r>
                </m:sup>
              </m:sSup>
            </m:den>
          </m:f>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i.e. </w:t>
      </w:r>
      <m:oMathPara>
        <m:oMathParaPr>
          <m:jc m:val="left"/>
        </m:oMathParaPr>
        <m:oMath>
          <m:r>
            <w:rPr>
              <w:rFonts w:ascii="Arial" w:eastAsia="Arial" w:hAnsi="Arial" w:cs="Arial"/>
              <w:sz w:val="22"/>
            </w:rPr>
            <m:t>∫</m:t>
          </m:r>
          <m:f>
            <m:num>
              <m:sSup>
                <m:e>
                  <m:r>
                    <w:rPr>
                      <w:rFonts w:ascii="Arial" w:eastAsia="Arial" w:hAnsi="Arial" w:cs="Arial"/>
                      <w:sz w:val="22"/>
                    </w:rPr>
                    <m:t>x</m:t>
                  </m:r>
                </m:e>
                <m:sup>
                  <m:r>
                    <w:rPr>
                      <w:rFonts w:ascii="Arial" w:eastAsia="Arial" w:hAnsi="Arial" w:cs="Arial"/>
                      <w:sz w:val="22"/>
                    </w:rPr>
                    <m:t>2</m:t>
                  </m:r>
                </m:sup>
              </m:sSup>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den>
          </m:f>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f>
            <m:num>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4</m:t>
              </m:r>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den>
          </m:f>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1</m:t>
              </m:r>
              <m:r>
                <w:rPr>
                  <w:rFonts w:ascii="Arial" w:eastAsia="Arial" w:hAnsi="Arial" w:cs="Arial"/>
                  <w:sz w:val="22"/>
                </w:rPr>
                <m:t>-</m:t>
              </m:r>
              <m:f>
                <m:num>
                  <m:r>
                    <w:rPr>
                      <w:rFonts w:ascii="Arial" w:eastAsia="Arial" w:hAnsi="Arial" w:cs="Arial"/>
                      <w:sz w:val="22"/>
                    </w:rPr>
                    <m:t>4</m:t>
                  </m:r>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den>
              </m:f>
            </m:e>
          </m:d>
          <m:r>
            <w:rPr>
              <w:rFonts w:ascii="Arial" w:eastAsia="Arial" w:hAnsi="Arial" w:cs="Arial"/>
              <w:sz w:val="22"/>
            </w:rPr>
            <m:t>d</m:t>
          </m:r>
          <m:r>
            <w:rPr>
              <w:rFonts w:ascii="Arial" w:eastAsia="Arial" w:hAnsi="Arial" w:cs="Arial"/>
              <w:sz w:val="22"/>
            </w:rPr>
            <m:t>x</m:t>
          </m:r>
        </m:oMath>
      </m:oMathPara>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34"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35"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36"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Teaching advice for Further applications of calculus</w:t>
      </w:r>
      <w:bookmarkEnd w:id="1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77"/>
        </w:numPr>
        <w:spacing w:before="0" w:after="120" w:line="276" w:lineRule="auto"/>
        <w:ind w:left="397" w:hanging="397"/>
        <w:contextualSpacing/>
        <w:rPr>
          <w:rFonts w:ascii="Arial" w:eastAsia="Arial" w:hAnsi="Arial" w:cs="Arial"/>
          <w:sz w:val="22"/>
        </w:rPr>
      </w:pPr>
      <w:r>
        <w:rPr>
          <w:rFonts w:ascii="Arial" w:eastAsia="Arial" w:hAnsi="Arial" w:cs="Arial"/>
          <w:sz w:val="22"/>
        </w:rPr>
        <w:t>Further applications of calculus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Calculus involves the study of how things change and provides a framework for developing quantitative models of change and deducing their consequences. It explores the development of analytic and numeric integration techniques and the use of these techniques in solving problems.</w:t>
      </w:r>
    </w:p>
    <w:p>
      <w:pPr>
        <w:keepNext w:val="0"/>
        <w:spacing w:before="0" w:after="160" w:line="276" w:lineRule="auto"/>
        <w:rPr>
          <w:rFonts w:ascii="Arial" w:eastAsia="Arial" w:hAnsi="Arial" w:cs="Arial"/>
        </w:rPr>
      </w:pPr>
      <w:r>
        <w:rPr>
          <w:rFonts w:ascii="Arial" w:eastAsia="Arial" w:hAnsi="Arial" w:cs="Arial"/>
          <w:sz w:val="22"/>
        </w:rPr>
        <w:t>The study of calculus is important in developing students’ knowledge, understanding and capacity to model and operate in situations involving change. Calculus involves using algebraic and graphical techniques to describe and solve problems and to predict future outcomes with relevance to, for example science, engineering, finance, economics and the construction industry.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arc</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chain rule</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derivative</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differential equation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decay</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growth</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infinite</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integration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logistic function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point of inflection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logistic function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model</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multiplicity of a zero</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partial fractions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point of inflection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product rule</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rate of change</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slope field</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tangent</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turning point</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zero (of a function)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Area and surface area B</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Variation and rates of change A</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Variation and rates of change B</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Logarithms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Volume B</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geometrical figures C</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Further applications of calculus</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Differential calculus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Integral calculus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Applications of calculus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Inverse trigonometric functions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Further calculus skills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65"/>
        <w:gridCol w:w="478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fractions may require manipulation when separating variables in differential equations.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Algebraic techniques B</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Formulas for volumes of cylinders, cones and spheres can be proven using solids of revolution.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8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Volume A</w:t>
            </w:r>
          </w:p>
          <w:p>
            <w:pPr>
              <w:pStyle w:val="ListParagraph"/>
              <w:keepNext/>
              <w:numPr>
                <w:ilvl w:val="0"/>
                <w:numId w:val="8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Volume B</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of polynomials employs graphing techniques for functions and may require calculus.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Polynomials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82"/>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Working with functions</w:t>
            </w:r>
          </w:p>
          <w:p>
            <w:pPr>
              <w:pStyle w:val="ListParagraph"/>
              <w:keepNext/>
              <w:numPr>
                <w:ilvl w:val="0"/>
                <w:numId w:val="82"/>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Introduction to differentiation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Polynomials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Differentiation can be used to determine the multiplicity of a zero of a polynomial.</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Variation and rates of change can be represented algebraically and geometrically.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8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Variation and rates of change A</w:t>
            </w:r>
          </w:p>
          <w:p>
            <w:pPr>
              <w:pStyle w:val="ListParagraph"/>
              <w:keepNext/>
              <w:numPr>
                <w:ilvl w:val="0"/>
                <w:numId w:val="8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Variation and rates of change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Problems involving related rates of change may require properties of shapes, Pythagoras’ theorem or formulas for perimeter, arc length, areas of plane shapes, surface area and volume.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w:t>
            </w:r>
          </w:p>
          <w:p>
            <w:pPr>
              <w:pStyle w:val="ListParagraph"/>
              <w:keepNext/>
              <w:numPr>
                <w:ilvl w:val="0"/>
                <w:numId w:val="8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  Right-angled triangles </w:t>
            </w:r>
            <w:r>
              <w:rPr>
                <w:rFonts w:ascii="Arial" w:eastAsia="Arial" w:hAnsi="Arial" w:cs="Arial"/>
                <w:b w:val="0"/>
                <w:bCs w:val="0"/>
                <w:i w:val="0"/>
                <w:iCs w:val="0"/>
                <w:smallCaps w:val="0"/>
                <w:color w:val="000000"/>
                <w:sz w:val="22"/>
              </w:rPr>
              <w:t>(Pythagoras’ theorem)</w:t>
            </w:r>
          </w:p>
          <w:p>
            <w:pPr>
              <w:pStyle w:val="ListParagraph"/>
              <w:keepNext/>
              <w:numPr>
                <w:ilvl w:val="0"/>
                <w:numId w:val="8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Area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8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Area and surface area A</w:t>
            </w:r>
          </w:p>
          <w:p>
            <w:pPr>
              <w:pStyle w:val="ListParagraph"/>
              <w:keepNext/>
              <w:numPr>
                <w:ilvl w:val="0"/>
                <w:numId w:val="8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Area and surface area B</w:t>
            </w:r>
          </w:p>
          <w:p>
            <w:pPr>
              <w:pStyle w:val="ListParagraph"/>
              <w:keepNext/>
              <w:numPr>
                <w:ilvl w:val="0"/>
                <w:numId w:val="8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Volume A</w:t>
            </w:r>
          </w:p>
          <w:p>
            <w:pPr>
              <w:pStyle w:val="ListParagraph"/>
              <w:keepNext/>
              <w:numPr>
                <w:ilvl w:val="0"/>
                <w:numId w:val="8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Volume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Trigonometry and measure of angles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growth and decay can be represented using exponential functions and graphs. Exponential growth and decay problems may require the use of logarithms in their solutions.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8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Non-linear relationships C</w:t>
            </w:r>
          </w:p>
          <w:p>
            <w:pPr>
              <w:pStyle w:val="ListParagraph"/>
              <w:keepNext/>
              <w:numPr>
                <w:ilvl w:val="0"/>
                <w:numId w:val="8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Logarithms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Exponential and logarithmic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m:oMathPara>
              <m:oMathParaPr>
                <m:jc m:val="left"/>
              </m:oMathParaPr>
              <m:oMath>
                <m:f>
                  <m:num>
                    <m:r>
                      <w:rPr>
                        <w:rFonts w:ascii="Arial" w:eastAsia="Arial" w:hAnsi="Arial" w:cs="Arial"/>
                        <w:sz w:val="22"/>
                      </w:rPr>
                      <m:t>d</m:t>
                    </m:r>
                    <m:r>
                      <w:rPr>
                        <w:rFonts w:ascii="Arial" w:eastAsia="Arial" w:hAnsi="Arial" w:cs="Arial"/>
                        <w:sz w:val="22"/>
                      </w:rPr>
                      <m:t>Q</m:t>
                    </m:r>
                  </m:num>
                  <m:den>
                    <m:r>
                      <w:rPr>
                        <w:rFonts w:ascii="Arial" w:eastAsia="Arial" w:hAnsi="Arial" w:cs="Arial"/>
                        <w:sz w:val="22"/>
                      </w:rPr>
                      <m:t>d</m:t>
                    </m:r>
                    <m:r>
                      <w:rPr>
                        <w:rFonts w:ascii="Arial" w:eastAsia="Arial" w:hAnsi="Arial" w:cs="Arial"/>
                        <w:sz w:val="22"/>
                      </w:rPr>
                      <m:t>t</m:t>
                    </m:r>
                  </m:den>
                </m:f>
              </m:oMath>
            </m:oMathPara>
            <w:r>
              <w:rPr>
                <w:rFonts w:ascii="Arial" w:eastAsia="Arial" w:hAnsi="Arial" w:cs="Arial"/>
                <w:b w:val="0"/>
                <w:bCs w:val="0"/>
                <w:i w:val="0"/>
                <w:iCs w:val="0"/>
                <w:smallCaps w:val="0"/>
                <w:color w:val="000000"/>
                <w:sz w:val="22"/>
              </w:rPr>
              <w:t xml:space="preserve"> or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Q</m:t>
                    </m:r>
                  </m:num>
                  <m:den>
                    <m:r>
                      <w:rPr>
                        <w:rFonts w:ascii="Arial" w:eastAsia="Arial" w:hAnsi="Arial" w:cs="Arial"/>
                        <w:sz w:val="22"/>
                      </w:rPr>
                      <m:t>d</m:t>
                    </m:r>
                    <m:sSup>
                      <m:e>
                        <m:r>
                          <w:rPr>
                            <w:rFonts w:ascii="Arial" w:eastAsia="Arial" w:hAnsi="Arial" w:cs="Arial"/>
                            <w:sz w:val="22"/>
                          </w:rPr>
                          <m:t>t</m:t>
                        </m:r>
                      </m:e>
                      <m:sup>
                        <m:r>
                          <w:rPr>
                            <w:rFonts w:ascii="Arial" w:eastAsia="Arial" w:hAnsi="Arial" w:cs="Arial"/>
                            <w:sz w:val="22"/>
                          </w:rPr>
                          <m:t>2</m:t>
                        </m:r>
                      </m:sup>
                    </m:sSup>
                  </m:den>
                </m:f>
              </m:oMath>
            </m:oMathPara>
            <w:r>
              <w:rPr>
                <w:rFonts w:ascii="Arial" w:eastAsia="Arial" w:hAnsi="Arial" w:cs="Arial"/>
                <w:b w:val="0"/>
                <w:bCs w:val="0"/>
                <w:i w:val="0"/>
                <w:iCs w:val="0"/>
                <w:smallCaps w:val="0"/>
                <w:color w:val="000000"/>
                <w:sz w:val="22"/>
              </w:rPr>
              <w:t xml:space="preserve"> given as functions of time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and </w:t>
            </w:r>
            <m:oMathPara>
              <m:oMathParaPr>
                <m:jc m:val="left"/>
              </m:oMathParaPr>
              <m:oMath>
                <m:f>
                  <m:num>
                    <m:r>
                      <w:rPr>
                        <w:rFonts w:ascii="Arial" w:eastAsia="Arial" w:hAnsi="Arial" w:cs="Arial"/>
                        <w:sz w:val="22"/>
                      </w:rPr>
                      <m:t>d</m:t>
                    </m:r>
                    <m:r>
                      <w:rPr>
                        <w:rFonts w:ascii="Arial" w:eastAsia="Arial" w:hAnsi="Arial" w:cs="Arial"/>
                        <w:sz w:val="22"/>
                      </w:rPr>
                      <m:t>Q</m:t>
                    </m:r>
                  </m:num>
                  <m:den>
                    <m:r>
                      <w:rPr>
                        <w:rFonts w:ascii="Arial" w:eastAsia="Arial" w:hAnsi="Arial" w:cs="Arial"/>
                        <w:sz w:val="22"/>
                      </w:rPr>
                      <m:t>d</m:t>
                    </m:r>
                    <m:r>
                      <w:rPr>
                        <w:rFonts w:ascii="Arial" w:eastAsia="Arial" w:hAnsi="Arial" w:cs="Arial"/>
                        <w:sz w:val="22"/>
                      </w:rPr>
                      <m:t>t</m:t>
                    </m:r>
                  </m:den>
                </m:f>
                <m:r>
                  <w:rPr>
                    <w:rFonts w:ascii="Arial" w:eastAsia="Arial" w:hAnsi="Arial" w:cs="Arial"/>
                    <w:sz w:val="22"/>
                  </w:rPr>
                  <m:t>=</m:t>
                </m:r>
                <m:r>
                  <w:rPr>
                    <w:rFonts w:ascii="Arial" w:eastAsia="Arial" w:hAnsi="Arial" w:cs="Arial"/>
                    <w:sz w:val="22"/>
                  </w:rPr>
                  <m:t>k</m:t>
                </m:r>
                <m:r>
                  <w:rPr>
                    <w:rFonts w:ascii="Arial" w:eastAsia="Arial" w:hAnsi="Arial" w:cs="Arial"/>
                    <w:sz w:val="22"/>
                  </w:rPr>
                  <m:t>Q</m:t>
                </m:r>
              </m:oMath>
            </m:oMathPara>
            <w:r>
              <w:rPr>
                <w:rFonts w:ascii="Arial" w:eastAsia="Arial" w:hAnsi="Arial" w:cs="Arial"/>
                <w:b w:val="0"/>
                <w:bCs w:val="0"/>
                <w:i w:val="0"/>
                <w:iCs w:val="0"/>
                <w:smallCaps w:val="0"/>
                <w:color w:val="000000"/>
                <w:sz w:val="22"/>
              </w:rPr>
              <w:t xml:space="preserve"> are differential equations.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Slope fields can be used to model first order differential equations encountered in resisted motion problems.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Applications of calculus to mechanics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 logistic function such as </w:t>
            </w:r>
            <m:oMathPara>
              <m:oMathParaPr>
                <m:jc m:val="left"/>
              </m:oMathParaPr>
              <m:oMath>
                <m:r>
                  <w:rPr>
                    <w:rFonts w:ascii="Arial" w:eastAsia="Arial" w:hAnsi="Arial" w:cs="Arial"/>
                    <w:sz w:val="22"/>
                  </w:rPr>
                  <m:t>P</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1</m:t>
                    </m:r>
                    <m:r>
                      <w:rPr>
                        <w:rFonts w:ascii="Arial" w:eastAsia="Arial" w:hAnsi="Arial" w:cs="Arial"/>
                        <w:sz w:val="22"/>
                      </w:rPr>
                      <m:t> </m:t>
                    </m:r>
                    <m:r>
                      <w:rPr>
                        <w:rFonts w:ascii="Arial" w:eastAsia="Arial" w:hAnsi="Arial" w:cs="Arial"/>
                        <w:sz w:val="22"/>
                      </w:rPr>
                      <m:t>+</m:t>
                    </m:r>
                    <m:r>
                      <w:rPr>
                        <w:rFonts w:ascii="Arial" w:eastAsia="Arial" w:hAnsi="Arial" w:cs="Arial"/>
                        <w:sz w:val="22"/>
                      </w:rPr>
                      <m:t> </m:t>
                    </m:r>
                    <m:sSup>
                      <m:e>
                        <m:r>
                          <w:rPr>
                            <w:rFonts w:ascii="Arial" w:eastAsia="Arial" w:hAnsi="Arial" w:cs="Arial"/>
                            <w:sz w:val="22"/>
                          </w:rPr>
                          <m:t>e</m:t>
                        </m:r>
                      </m:e>
                      <m:sup>
                        <m:r>
                          <w:rPr>
                            <w:rFonts w:ascii="Arial" w:eastAsia="Arial" w:hAnsi="Arial" w:cs="Arial"/>
                            <w:sz w:val="22"/>
                          </w:rPr>
                          <m:t>-</m:t>
                        </m:r>
                        <m:r>
                          <w:rPr>
                            <w:rFonts w:ascii="Arial" w:eastAsia="Arial" w:hAnsi="Arial" w:cs="Arial"/>
                            <w:sz w:val="22"/>
                          </w:rPr>
                          <m:t>x</m:t>
                        </m:r>
                      </m:sup>
                    </m:sSup>
                  </m:den>
                </m:f>
              </m:oMath>
            </m:oMathPara>
            <w:r>
              <w:rPr>
                <w:rFonts w:ascii="Arial" w:eastAsia="Arial" w:hAnsi="Arial" w:cs="Arial"/>
                <w:b w:val="0"/>
                <w:bCs w:val="0"/>
                <w:i w:val="0"/>
                <w:iCs w:val="0"/>
                <w:smallCaps w:val="0"/>
                <w:color w:val="000000"/>
                <w:sz w:val="22"/>
              </w:rPr>
              <w:t xml:space="preserve"> with the property that </w:t>
            </w:r>
            <m:oMathPara>
              <m:oMathParaPr>
                <m:jc m:val="left"/>
              </m:oMathParaPr>
              <m:oMath>
                <m:f>
                  <m:num>
                    <m:r>
                      <w:rPr>
                        <w:rFonts w:ascii="Arial" w:eastAsia="Arial" w:hAnsi="Arial" w:cs="Arial"/>
                        <w:sz w:val="22"/>
                      </w:rPr>
                      <m:t>d</m:t>
                    </m:r>
                    <m:r>
                      <w:rPr>
                        <w:rFonts w:ascii="Arial" w:eastAsia="Arial" w:hAnsi="Arial" w:cs="Arial"/>
                        <w:sz w:val="22"/>
                      </w:rPr>
                      <m:t>P</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P</m:t>
                    </m:r>
                  </m:e>
                </m:d>
              </m:oMath>
            </m:oMathPara>
            <w:r>
              <w:rPr>
                <w:rFonts w:ascii="Arial" w:eastAsia="Arial" w:hAnsi="Arial" w:cs="Arial"/>
                <w:b w:val="0"/>
                <w:bCs w:val="0"/>
                <w:i w:val="0"/>
                <w:iCs w:val="0"/>
                <w:smallCaps w:val="0"/>
                <w:color w:val="000000"/>
                <w:sz w:val="22"/>
              </w:rPr>
              <w:t xml:space="preserve"> returns a value between 0 and 1 for all input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has applications in machine learning, data science, computer science and signal processing.</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In related rates problems, when a diagram is constructed as part of solving a problem, care needs to be taken to correctly identify the fixed and varying quantities, and label these accordingly.</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constant </w:t>
      </w:r>
      <m:oMathPara>
        <m:oMathParaPr>
          <m:jc m:val="left"/>
        </m:oMathParaPr>
        <m:oMath>
          <m:r>
            <w:rPr>
              <w:rFonts w:ascii="Arial" w:eastAsia="Arial" w:hAnsi="Arial" w:cs="Arial"/>
              <w:sz w:val="22"/>
            </w:rPr>
            <m:t>k</m:t>
          </m:r>
        </m:oMath>
      </m:oMathPara>
      <w:r>
        <w:rPr>
          <w:rFonts w:ascii="Arial" w:eastAsia="Arial" w:hAnsi="Arial" w:cs="Arial"/>
          <w:sz w:val="22"/>
        </w:rPr>
        <w:t xml:space="preserve"> in exponential growth and decay models is sometimes referred to as the ‘growth constant’ in growth problems, and ‘decay constant’ in decay problems, however, this usage is not standard and can be confused with the instantaneous rate of change. As such, care should be taken when using these terms to describe population change. For example, if a population increases by 10% per year, the population can be modelled by the equation </w:t>
      </w:r>
      <m:oMathPara>
        <m:oMathParaPr>
          <m:jc m:val="left"/>
        </m:oMathParaPr>
        <m:oMath>
          <m:r>
            <w:rPr>
              <w:rFonts w:ascii="Arial" w:eastAsia="Arial" w:hAnsi="Arial" w:cs="Arial"/>
              <w:sz w:val="22"/>
            </w:rPr>
            <m:t>N</m:t>
          </m:r>
          <m:d>
            <m:dPr>
              <m:sepChr m:val="|"/>
            </m:dPr>
            <m:e>
              <m:r>
                <w:rPr>
                  <w:rFonts w:ascii="Arial" w:eastAsia="Arial" w:hAnsi="Arial" w:cs="Arial"/>
                  <w:sz w:val="22"/>
                </w:rPr>
                <m:t>t</m:t>
              </m:r>
            </m:e>
          </m:d>
          <m:r>
            <w:rPr>
              <w:rFonts w:ascii="Arial" w:eastAsia="Arial" w:hAnsi="Arial" w:cs="Arial"/>
              <w:sz w:val="22"/>
            </w:rPr>
            <m:t>=</m:t>
          </m:r>
          <m:r>
            <w:rPr>
              <w:rFonts w:ascii="Arial" w:eastAsia="Arial" w:hAnsi="Arial" w:cs="Arial"/>
              <w:sz w:val="22"/>
            </w:rPr>
            <m:t>A</m:t>
          </m:r>
          <m:r>
            <w:rPr>
              <w:rFonts w:ascii="Arial" w:eastAsia="Arial" w:hAnsi="Arial" w:cs="Arial"/>
              <w:sz w:val="22"/>
            </w:rPr>
            <m:t>×</m:t>
          </m:r>
          <m:sSup>
            <m:e>
              <m:r>
                <w:rPr>
                  <w:rFonts w:ascii="Arial" w:eastAsia="Arial" w:hAnsi="Arial" w:cs="Arial"/>
                  <w:sz w:val="22"/>
                </w:rPr>
                <m:t>1.1</m:t>
              </m:r>
            </m:e>
            <m:sup>
              <m:r>
                <w:rPr>
                  <w:rFonts w:ascii="Arial" w:eastAsia="Arial" w:hAnsi="Arial" w:cs="Arial"/>
                  <w:sz w:val="22"/>
                </w:rPr>
                <m:t>t</m:t>
              </m:r>
            </m:sup>
          </m:sSup>
        </m:oMath>
      </m:oMathPara>
      <w:r>
        <w:rPr>
          <w:rFonts w:ascii="Arial" w:eastAsia="Arial" w:hAnsi="Arial" w:cs="Arial"/>
          <w:sz w:val="22"/>
        </w:rPr>
        <w:t xml:space="preserve">, which is equivalent to </w:t>
      </w:r>
      <m:oMathPara>
        <m:oMathParaPr>
          <m:jc m:val="left"/>
        </m:oMathParaPr>
        <m:oMath>
          <m:r>
            <w:rPr>
              <w:rFonts w:ascii="Arial" w:eastAsia="Arial" w:hAnsi="Arial" w:cs="Arial"/>
              <w:sz w:val="22"/>
            </w:rPr>
            <m:t>N</m:t>
          </m:r>
          <m:d>
            <m:dPr>
              <m:sepChr m:val="|"/>
            </m:dPr>
            <m:e>
              <m:r>
                <w:rPr>
                  <w:rFonts w:ascii="Arial" w:eastAsia="Arial" w:hAnsi="Arial" w:cs="Arial"/>
                  <w:sz w:val="22"/>
                </w:rPr>
                <m:t>t</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d>
                <m:dPr>
                  <m:sepChr m:val="|"/>
                </m:dPr>
                <m:e>
                  <m:func>
                    <m:fName>
                      <m:r>
                        <m:rPr>
                          <m:sty m:val="p"/>
                        </m:rPr>
                        <w:rPr>
                          <w:rFonts w:ascii="Arial" w:eastAsia="Arial" w:hAnsi="Arial" w:cs="Arial"/>
                          <w:sz w:val="22"/>
                        </w:rPr>
                        <m:t>ln</m:t>
                      </m:r>
                    </m:fName>
                    <m:e>
                      <m:r>
                        <w:rPr>
                          <w:rFonts w:ascii="Arial" w:eastAsia="Arial" w:hAnsi="Arial" w:cs="Arial"/>
                          <w:sz w:val="22"/>
                        </w:rPr>
                        <m:t>1.1</m:t>
                      </m:r>
                    </m:e>
                  </m:func>
                </m:e>
              </m:d>
              <m:r>
                <w:rPr>
                  <w:rFonts w:ascii="Arial" w:eastAsia="Arial" w:hAnsi="Arial" w:cs="Arial"/>
                  <w:sz w:val="22"/>
                </w:rPr>
                <m:t>t</m:t>
              </m:r>
            </m:sup>
          </m:sSup>
        </m:oMath>
      </m:oMathPara>
      <w:r>
        <w:rPr>
          <w:rFonts w:ascii="Arial" w:eastAsia="Arial" w:hAnsi="Arial" w:cs="Arial"/>
          <w:sz w:val="22"/>
        </w:rPr>
        <w:t xml:space="preserve">. Here, the growth constant is </w:t>
      </w:r>
      <m:oMathPara>
        <m:oMathParaPr>
          <m:jc m:val="left"/>
        </m:oMathParaPr>
        <m:oMath>
          <m:r>
            <w:rPr>
              <w:rFonts w:ascii="Arial" w:eastAsia="Arial" w:hAnsi="Arial" w:cs="Arial"/>
              <w:sz w:val="22"/>
            </w:rPr>
            <m:t>k</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1.1</m:t>
              </m:r>
            </m:e>
          </m:func>
          <m:r>
            <w:rPr>
              <w:rFonts w:ascii="Arial" w:eastAsia="Arial" w:hAnsi="Arial" w:cs="Arial"/>
              <w:sz w:val="22"/>
            </w:rPr>
            <m:t>≈</m:t>
          </m:r>
          <m:r>
            <w:rPr>
              <w:rFonts w:ascii="Arial" w:eastAsia="Arial" w:hAnsi="Arial" w:cs="Arial"/>
              <w:sz w:val="22"/>
            </w:rPr>
            <m:t>0.095</m:t>
          </m:r>
        </m:oMath>
      </m:oMathPara>
      <w:r>
        <w:rPr>
          <w:rFonts w:ascii="Arial" w:eastAsia="Arial" w:hAnsi="Arial" w:cs="Arial"/>
          <w:sz w:val="22"/>
        </w:rPr>
        <w: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growth and decay models can be used to solve problems involving doubling time and half-life.</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It is important to recognise that using exponential growth and decay equations to model real-world situations has limitations. An understanding of these limitations can contribute to the development of more suitable and accurate models.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modelling with </w:t>
      </w:r>
      <m:oMathPara>
        <m:oMathParaPr>
          <m:jc m:val="left"/>
        </m:oMathParaPr>
        <m:oMath>
          <m:f>
            <m:num>
              <m:r>
                <w:rPr>
                  <w:rFonts w:ascii="Arial" w:eastAsia="Arial" w:hAnsi="Arial" w:cs="Arial"/>
                  <w:sz w:val="22"/>
                </w:rPr>
                <m:t>d</m:t>
              </m:r>
              <m:r>
                <w:rPr>
                  <w:rFonts w:ascii="Arial" w:eastAsia="Arial" w:hAnsi="Arial" w:cs="Arial"/>
                  <w:sz w:val="22"/>
                </w:rPr>
                <m:t>Q</m:t>
              </m:r>
            </m:num>
            <m:den>
              <m:r>
                <w:rPr>
                  <w:rFonts w:ascii="Arial" w:eastAsia="Arial" w:hAnsi="Arial" w:cs="Arial"/>
                  <w:sz w:val="22"/>
                </w:rPr>
                <m:t>d</m:t>
              </m:r>
              <m:r>
                <w:rPr>
                  <w:rFonts w:ascii="Arial" w:eastAsia="Arial" w:hAnsi="Arial" w:cs="Arial"/>
                  <w:sz w:val="22"/>
                </w:rPr>
                <m:t>t</m:t>
              </m:r>
            </m:den>
          </m:f>
          <m:r>
            <w:rPr>
              <w:rFonts w:ascii="Arial" w:eastAsia="Arial" w:hAnsi="Arial" w:cs="Arial"/>
              <w:sz w:val="22"/>
            </w:rPr>
            <m:t>=</m:t>
          </m:r>
          <m:r>
            <w:rPr>
              <w:rFonts w:ascii="Arial" w:eastAsia="Arial" w:hAnsi="Arial" w:cs="Arial"/>
              <w:sz w:val="22"/>
            </w:rPr>
            <m:t>k</m:t>
          </m:r>
          <m:d>
            <m:dPr>
              <m:sepChr m:val="|"/>
            </m:dPr>
            <m:e>
              <m:r>
                <w:rPr>
                  <w:rFonts w:ascii="Arial" w:eastAsia="Arial" w:hAnsi="Arial" w:cs="Arial"/>
                  <w:sz w:val="22"/>
                </w:rPr>
                <m:t>Q</m:t>
              </m:r>
              <m:r>
                <w:rPr>
                  <w:rFonts w:ascii="Arial" w:eastAsia="Arial" w:hAnsi="Arial" w:cs="Arial"/>
                  <w:sz w:val="22"/>
                </w:rPr>
                <m:t>-</m:t>
              </m:r>
              <m:r>
                <w:rPr>
                  <w:rFonts w:ascii="Arial" w:eastAsia="Arial" w:hAnsi="Arial" w:cs="Arial"/>
                  <w:sz w:val="22"/>
                </w:rPr>
                <m:t>P</m:t>
              </m:r>
            </m:e>
          </m:d>
        </m:oMath>
      </m:oMathPara>
      <w:r>
        <w:rPr>
          <w:rFonts w:ascii="Arial" w:eastAsia="Arial" w:hAnsi="Arial" w:cs="Arial"/>
          <w:sz w:val="22"/>
        </w:rPr>
        <w:t xml:space="preserve">, the role of the parameter </w:t>
      </w:r>
      <m:oMathPara>
        <m:oMathParaPr>
          <m:jc m:val="left"/>
        </m:oMathParaPr>
        <m:oMath>
          <m:r>
            <w:rPr>
              <w:rFonts w:ascii="Arial" w:eastAsia="Arial" w:hAnsi="Arial" w:cs="Arial"/>
              <w:sz w:val="22"/>
            </w:rPr>
            <m:t>P</m:t>
          </m:r>
        </m:oMath>
      </m:oMathPara>
      <w:r>
        <w:rPr>
          <w:rFonts w:ascii="Arial" w:eastAsia="Arial" w:hAnsi="Arial" w:cs="Arial"/>
          <w:sz w:val="22"/>
        </w:rPr>
        <w:t xml:space="preserve"> should be considered as this often represents a natural carrying capacity of an ecosystem, the maximum population that the ecosystem can sustain indefinitely. The logistic model of population change also considers the carrying capacity of an ecosystem.</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Note that when </w:t>
      </w:r>
      <m:oMathPara>
        <m:oMathParaPr>
          <m:jc m:val="left"/>
        </m:oMathParaPr>
        <m:oMath>
          <m:r>
            <w:rPr>
              <w:rFonts w:ascii="Arial" w:eastAsia="Arial" w:hAnsi="Arial" w:cs="Arial"/>
              <w:sz w:val="22"/>
            </w:rPr>
            <m:t>P</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the initial value of </w:t>
      </w:r>
      <m:oMathPara>
        <m:oMathParaPr>
          <m:jc m:val="left"/>
        </m:oMathParaPr>
        <m:oMath>
          <m:r>
            <w:rPr>
              <w:rFonts w:ascii="Arial" w:eastAsia="Arial" w:hAnsi="Arial" w:cs="Arial"/>
              <w:sz w:val="22"/>
            </w:rPr>
            <m:t>Q</m:t>
          </m:r>
        </m:oMath>
      </m:oMathPara>
      <w:r>
        <w:rPr>
          <w:rFonts w:ascii="Arial" w:eastAsia="Arial" w:hAnsi="Arial" w:cs="Arial"/>
          <w:sz w:val="22"/>
        </w:rPr>
        <w:t xml:space="preserve"> (which is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will be less than </w:t>
      </w:r>
      <m:oMathPara>
        <m:oMathParaPr>
          <m:jc m:val="left"/>
        </m:oMathParaPr>
        <m:oMath>
          <m:r>
            <w:rPr>
              <w:rFonts w:ascii="Arial" w:eastAsia="Arial" w:hAnsi="Arial" w:cs="Arial"/>
              <w:sz w:val="22"/>
            </w:rPr>
            <m:t>P</m:t>
          </m:r>
        </m:oMath>
      </m:oMathPara>
      <w:r>
        <w:rPr>
          <w:rFonts w:ascii="Arial" w:eastAsia="Arial" w:hAnsi="Arial" w:cs="Arial"/>
          <w:sz w:val="22"/>
        </w:rPr>
        <w:t xml:space="preserve">. The graph of </w:t>
      </w:r>
      <m:oMathPara>
        <m:oMathParaPr>
          <m:jc m:val="left"/>
        </m:oMathParaPr>
        <m:oMath>
          <m:r>
            <w:rPr>
              <w:rFonts w:ascii="Arial" w:eastAsia="Arial" w:hAnsi="Arial" w:cs="Arial"/>
              <w:sz w:val="22"/>
            </w:rPr>
            <m:t>Q</m:t>
          </m:r>
        </m:oMath>
      </m:oMathPara>
      <w:r>
        <w:rPr>
          <w:rFonts w:ascii="Arial" w:eastAsia="Arial" w:hAnsi="Arial" w:cs="Arial"/>
          <w:sz w:val="22"/>
        </w:rPr>
        <w:t xml:space="preserve"> approaches the limiting value of </w:t>
      </w:r>
      <m:oMathPara>
        <m:oMathParaPr>
          <m:jc m:val="left"/>
        </m:oMathParaPr>
        <m:oMath>
          <m:r>
            <w:rPr>
              <w:rFonts w:ascii="Arial" w:eastAsia="Arial" w:hAnsi="Arial" w:cs="Arial"/>
              <w:sz w:val="22"/>
            </w:rPr>
            <m:t>P</m:t>
          </m:r>
        </m:oMath>
      </m:oMathPara>
      <w:r>
        <w:rPr>
          <w:rFonts w:ascii="Arial" w:eastAsia="Arial" w:hAnsi="Arial" w:cs="Arial"/>
          <w:sz w:val="22"/>
        </w:rPr>
        <w:t xml:space="preserve"> from below.</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It should be noted that Newton’s Law of Cooling, which states that the rate at which an object cools is proportional to the difference in temperature between the object and the object’s surroundings, also applies to bodies that are placed in surroundings that are warmer than the initial temperature of the body, where the body’s temperature rises.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When solving integration problems involving area or volume, a neat sketch of the area in question or the region to be rotated is recommended. Graphing applications may aid the visualisation of solids of revolution.</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When evaluating areas between curves and finding volumes of solids of revolution formed by rotating a region between two curves around a coordinate axis, students should carefully consider any points of intersection of the given curves.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When calculating the area of a region that is bounded by the graphs of</w:t>
      </w:r>
      <w:r>
        <w:rPr>
          <w:rStyle w:val="Emphasis"/>
          <w:rFonts w:ascii="Arial" w:eastAsia="Arial" w:hAnsi="Arial" w:cs="Arial"/>
          <w:i/>
          <w:iCs/>
          <w:sz w:val="22"/>
        </w:rPr>
        <w:t xml:space="preserve"> </w:t>
      </w:r>
      <w:r>
        <w:rPr>
          <w:rFonts w:ascii="Arial" w:eastAsia="Arial" w:hAnsi="Arial" w:cs="Arial"/>
          <w:sz w:val="22"/>
        </w:rPr>
        <w:t>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Style w:val="Emphasis"/>
          <w:rFonts w:ascii="Arial" w:eastAsia="Arial" w:hAnsi="Arial" w:cs="Arial"/>
          <w:i/>
          <w:iCs/>
          <w:sz w:val="22"/>
        </w:rPr>
        <w:t xml:space="preserve">, </w:t>
      </w:r>
      <w:r>
        <w:rPr>
          <w:rStyle w:val="Emphasis"/>
          <w:rFonts w:ascii="Arial" w:eastAsia="Arial" w:hAnsi="Arial" w:cs="Arial"/>
          <w:i/>
          <w:iCs/>
          <w:sz w:val="22"/>
        </w:rPr>
        <w:br/>
      </w:r>
      <w:r>
        <w:rPr>
          <w:rFonts w:ascii="Arial" w:eastAsia="Arial" w:hAnsi="Arial" w:cs="Arial"/>
          <w:sz w:val="22"/>
        </w:rPr>
        <w:t>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Style w:val="Emphasis"/>
          <w:rFonts w:ascii="Arial" w:eastAsia="Arial" w:hAnsi="Arial" w:cs="Arial"/>
          <w:i/>
          <w:iCs/>
          <w:sz w:val="22"/>
        </w:rPr>
        <w:t xml:space="preserve">, </w:t>
      </w:r>
      <w:r>
        <w:rPr>
          <w:rFonts w:ascii="Arial" w:eastAsia="Arial" w:hAnsi="Arial" w:cs="Arial"/>
          <w:sz w:val="22"/>
        </w:rPr>
        <w:t>and</w:t>
      </w:r>
      <w:r>
        <w:rPr>
          <w:rStyle w:val="Emphasis"/>
          <w:rFonts w:ascii="Arial" w:eastAsia="Arial" w:hAnsi="Arial" w:cs="Arial"/>
          <w:i/>
          <w:iCs/>
          <w:sz w:val="22"/>
        </w:rPr>
        <w:t xml:space="preserve"> </w:t>
      </w:r>
      <w:r>
        <w:rPr>
          <w:rFonts w:ascii="Arial" w:eastAsia="Arial" w:hAnsi="Arial" w:cs="Arial"/>
          <w:sz w:val="22"/>
        </w:rPr>
        <w:t>the</w:t>
      </w:r>
      <w:r>
        <w:rPr>
          <w:rStyle w:val="Emphasis"/>
          <w:rFonts w:ascii="Arial" w:eastAsia="Arial" w:hAnsi="Arial" w:cs="Arial"/>
          <w:i/>
          <w:iCs/>
          <w:sz w:val="22"/>
        </w:rPr>
        <w:t xml:space="preserve"> </w:t>
      </w:r>
      <w:r>
        <w:rPr>
          <w:rFonts w:ascii="Arial" w:eastAsia="Arial" w:hAnsi="Arial" w:cs="Arial"/>
          <w:sz w:val="22"/>
        </w:rPr>
        <w:t>lines</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and</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t>
      </w:r>
      <w:r>
        <w:rPr>
          <w:rStyle w:val="Emphasis"/>
          <w:rFonts w:ascii="Arial" w:eastAsia="Arial" w:hAnsi="Arial" w:cs="Arial"/>
          <w:i/>
          <w:iCs/>
          <w:sz w:val="22"/>
        </w:rPr>
        <w:t xml:space="preserve">, </w:t>
      </w:r>
      <w:r>
        <w:rPr>
          <w:rFonts w:ascii="Arial" w:eastAsia="Arial" w:hAnsi="Arial" w:cs="Arial"/>
          <w:sz w:val="22"/>
        </w:rPr>
        <w:t>when</w:t>
      </w:r>
      <w:r>
        <w:rPr>
          <w:rStyle w:val="Emphasis"/>
          <w:rFonts w:ascii="Arial" w:eastAsia="Arial" w:hAnsi="Arial" w:cs="Arial"/>
          <w:i/>
          <w:iCs/>
          <w:sz w:val="22"/>
        </w:rPr>
        <w:t xml:space="preserve"> </w:t>
      </w:r>
      <w:r>
        <w:rPr>
          <w:rFonts w:ascii="Arial" w:eastAsia="Arial" w:hAnsi="Arial" w:cs="Arial"/>
          <w:sz w:val="22"/>
        </w:rPr>
        <w:t>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throughout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Style w:val="Emphasis"/>
          <w:rFonts w:ascii="Arial" w:eastAsia="Arial" w:hAnsi="Arial" w:cs="Arial"/>
          <w:i/>
          <w:iCs/>
          <w:sz w:val="22"/>
        </w:rPr>
        <w:t xml:space="preserve">, </w:t>
      </w:r>
      <w:r>
        <w:rPr>
          <w:rFonts w:ascii="Arial" w:eastAsia="Arial" w:hAnsi="Arial" w:cs="Arial"/>
          <w:sz w:val="22"/>
        </w:rPr>
        <w:t>the result is always given by</w:t>
      </w:r>
      <w:r>
        <w:rPr>
          <w:rStyle w:val="Emphasis"/>
          <w:rFonts w:ascii="Arial" w:eastAsia="Arial" w:hAnsi="Arial" w:cs="Arial"/>
          <w:i/>
          <w:iCs/>
          <w:sz w:val="22"/>
        </w:rPr>
        <w:t xml:space="preserve">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d>
                <m:dPr>
                  <m:begChr m:val="["/>
                  <m:endChr m:val="]"/>
                  <m:sepChr m:val="|"/>
                </m:dPr>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e>
              </m:d>
              <m:r>
                <w:rPr>
                  <w:rFonts w:ascii="Arial" w:eastAsia="Arial" w:hAnsi="Arial" w:cs="Arial"/>
                  <w:sz w:val="22"/>
                </w:rPr>
                <m:t>d</m:t>
              </m:r>
              <m:r>
                <w:rPr>
                  <w:rFonts w:ascii="Arial" w:eastAsia="Arial" w:hAnsi="Arial" w:cs="Arial"/>
                  <w:sz w:val="22"/>
                </w:rPr>
                <m:t>x</m:t>
              </m:r>
            </m:e>
          </m:nary>
          <m:r>
            <w:rPr>
              <w:rFonts w:ascii="Arial" w:eastAsia="Arial" w:hAnsi="Arial" w:cs="Arial"/>
              <w:sz w:val="22"/>
            </w:rPr>
            <m:t>,</m:t>
          </m:r>
        </m:oMath>
      </m:oMathPara>
      <w:r>
        <w:rPr>
          <w:rStyle w:val="Emphasis"/>
          <w:rFonts w:ascii="Arial" w:eastAsia="Arial" w:hAnsi="Arial" w:cs="Arial"/>
          <w:i/>
          <w:iCs/>
          <w:sz w:val="22"/>
        </w:rPr>
        <w:t> </w:t>
      </w:r>
      <w:r>
        <w:rPr>
          <w:rFonts w:ascii="Arial" w:eastAsia="Arial" w:hAnsi="Arial" w:cs="Arial"/>
          <w:sz w:val="22"/>
        </w:rPr>
        <w:t xml:space="preserve">whether or not either or both graphs cross the </w:t>
      </w:r>
      <m:oMathPara>
        <m:oMathParaPr>
          <m:jc m:val="left"/>
        </m:oMathParaPr>
        <m:oMath>
          <m:r>
            <w:rPr>
              <w:rFonts w:ascii="Arial" w:eastAsia="Arial" w:hAnsi="Arial" w:cs="Arial"/>
              <w:sz w:val="22"/>
            </w:rPr>
            <m:t>x</m:t>
          </m:r>
        </m:oMath>
      </m:oMathPara>
      <w:r>
        <w:rPr>
          <w:rFonts w:ascii="Arial" w:eastAsia="Arial" w:hAnsi="Arial" w:cs="Arial"/>
          <w:sz w:val="22"/>
        </w:rPr>
        <w:t xml:space="preserve">-axis or lie below the </w:t>
      </w:r>
      <m:oMathPara>
        <m:oMathParaPr>
          <m:jc m:val="left"/>
        </m:oMathParaPr>
        <m:oMath>
          <m:r>
            <w:rPr>
              <w:rFonts w:ascii="Arial" w:eastAsia="Arial" w:hAnsi="Arial" w:cs="Arial"/>
              <w:sz w:val="22"/>
            </w:rPr>
            <m:t>x</m:t>
          </m:r>
        </m:oMath>
      </m:oMathPara>
      <w:r>
        <w:rPr>
          <w:rFonts w:ascii="Arial" w:eastAsia="Arial" w:hAnsi="Arial" w:cs="Arial"/>
          <w:sz w:val="22"/>
        </w:rPr>
        <w:t xml:space="preserve">-axis. This is because both graphs can be translated vertically by the same amount, until the required region between them lies completely above the </w:t>
      </w:r>
      <m:oMathPara>
        <m:oMathParaPr>
          <m:jc m:val="left"/>
        </m:oMathParaPr>
        <m:oMath>
          <m:r>
            <w:rPr>
              <w:rFonts w:ascii="Arial" w:eastAsia="Arial" w:hAnsi="Arial" w:cs="Arial"/>
              <w:sz w:val="22"/>
            </w:rPr>
            <m:t>x</m:t>
          </m:r>
        </m:oMath>
      </m:oMathPara>
      <w:r>
        <w:rPr>
          <w:rFonts w:ascii="Arial" w:eastAsia="Arial" w:hAnsi="Arial" w:cs="Arial"/>
          <w:sz w:val="22"/>
        </w:rPr>
        <w:t>-axis.</w:t>
      </w:r>
    </w:p>
    <w:p>
      <w:pPr>
        <w:keepNext w:val="0"/>
        <w:spacing w:before="0" w:after="160" w:line="276" w:lineRule="auto"/>
        <w:rPr>
          <w:rFonts w:ascii="Arial" w:eastAsia="Arial" w:hAnsi="Arial" w:cs="Arial"/>
        </w:rPr>
      </w:pPr>
      <w:r>
        <w:rPr>
          <w:rFonts w:ascii="Arial" w:eastAsia="Arial" w:hAnsi="Arial" w:cs="Arial"/>
          <w:sz w:val="22"/>
        </w:rPr>
        <w:t>The translated region has area:</w:t>
      </w:r>
    </w:p>
    <w:p>
      <w:pPr>
        <w:keepNext w:val="0"/>
        <w:spacing w:before="0" w:after="160" w:line="276" w:lineRule="auto"/>
        <w:rPr>
          <w:rFonts w:ascii="Arial" w:eastAsia="Arial" w:hAnsi="Arial" w:cs="Arial"/>
        </w:rPr>
      </w:pP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d>
                <m:dPr>
                  <m:begChr m:val="["/>
                  <m:endChr m:val="]"/>
                  <m:sepChr m:val="|"/>
                </m:dPr>
                <m:e>
                  <m:d>
                    <m:dPr>
                      <m:sepChr m:val="|"/>
                    </m:dPr>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k</m:t>
                      </m:r>
                    </m:e>
                  </m:d>
                  <m:r>
                    <w:rPr>
                      <w:rFonts w:ascii="Arial" w:eastAsia="Arial" w:hAnsi="Arial" w:cs="Arial"/>
                      <w:sz w:val="22"/>
                    </w:rPr>
                    <m:t>-</m:t>
                  </m:r>
                  <m:d>
                    <m:dPr>
                      <m:sepChr m:val="|"/>
                    </m:dPr>
                    <m:e>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k</m:t>
                      </m:r>
                    </m:e>
                  </m:d>
                </m:e>
              </m:d>
              <m:r>
                <w:rPr>
                  <w:rFonts w:ascii="Arial" w:eastAsia="Arial" w:hAnsi="Arial" w:cs="Arial"/>
                  <w:sz w:val="22"/>
                </w:rPr>
                <m:t>d</m:t>
              </m:r>
              <m:r>
                <w:rPr>
                  <w:rFonts w:ascii="Arial" w:eastAsia="Arial" w:hAnsi="Arial" w:cs="Arial"/>
                  <w:sz w:val="22"/>
                </w:rPr>
                <m:t>x</m:t>
              </m:r>
            </m:e>
          </m:nary>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b</m:t>
              </m:r>
            </m:sup>
            <m:e>
              <m:d>
                <m:dPr>
                  <m:begChr m:val="["/>
                  <m:endChr m:val="]"/>
                  <m:sepChr m:val="|"/>
                </m:dPr>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e>
              </m:d>
              <m:r>
                <w:rPr>
                  <w:rFonts w:ascii="Arial" w:eastAsia="Arial" w:hAnsi="Arial" w:cs="Arial"/>
                  <w:sz w:val="22"/>
                </w:rPr>
                <m:t>d</m:t>
              </m:r>
              <m:r>
                <w:rPr>
                  <w:rFonts w:ascii="Arial" w:eastAsia="Arial" w:hAnsi="Arial" w:cs="Arial"/>
                  <w:sz w:val="22"/>
                </w:rPr>
                <m:t>x</m:t>
              </m:r>
            </m:e>
          </m:nary>
          <m:r>
            <w:rPr>
              <w:rFonts w:ascii="Arial" w:eastAsia="Arial" w:hAnsi="Arial" w:cs="Arial"/>
              <w:sz w:val="22"/>
            </w:rPr>
            <m:t>.</m:t>
          </m:r>
        </m:oMath>
      </m:oMathPara>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The calculation of volumes may involve the addition to, or subtraction from, volumes of simple solids such as cones and cylinders. A review of the formulas for these solids may be necessary.</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When using graphing applications that are capable of drawing slope fields, students should be aware that points where there are vertical tangents may not display properly. Online applets are available that will draw slope fields after inputting a differential equation.</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It should be emphasised that a slope field is a useful tool to model various differential equations and visualise their solutions, particularly in the case where the differential equation cannot be easily solved.</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differential equation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k</m:t>
          </m:r>
          <m:r>
            <w:rPr>
              <w:rFonts w:ascii="Arial" w:eastAsia="Arial" w:hAnsi="Arial" w:cs="Arial"/>
              <w:sz w:val="22"/>
            </w:rPr>
            <m:t>y</m:t>
          </m:r>
          <m:d>
            <m:dPr>
              <m:sepChr m:val="|"/>
            </m:dPr>
            <m:e>
              <m:r>
                <w:rPr>
                  <w:rFonts w:ascii="Arial" w:eastAsia="Arial" w:hAnsi="Arial" w:cs="Arial"/>
                  <w:sz w:val="22"/>
                </w:rPr>
                <m:t>P</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used to model logistic population growth can appear in different forms with different pronumerals representing the carrying capacity. Students should take care to distinguish between the pronumerals used to represent the dependent and independent variables.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benefit from understanding descriptors such as homogeneous and autonomous when working with differential equations but this is not essential content.</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benefit from understanding the notion of isoclines and nullclines on a slope field as these may be useful terms when working with slope fields but this is not essential content.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37"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38"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39"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Teaching advice for The binomial distribution and sampling distribution of the mean</w:t>
      </w:r>
      <w:bookmarkEnd w:id="1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0"/>
        </w:numPr>
        <w:spacing w:before="0" w:after="120" w:line="276" w:lineRule="auto"/>
        <w:ind w:left="397" w:hanging="397"/>
        <w:contextualSpacing/>
        <w:rPr>
          <w:rFonts w:ascii="Arial" w:eastAsia="Arial" w:hAnsi="Arial" w:cs="Arial"/>
          <w:sz w:val="22"/>
        </w:rPr>
      </w:pPr>
      <w:r>
        <w:rPr>
          <w:rFonts w:ascii="Arial" w:eastAsia="Arial" w:hAnsi="Arial" w:cs="Arial"/>
          <w:sz w:val="22"/>
        </w:rPr>
        <w:t>The binomial distribution and sampling distribution of the mean</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probability provides a powerful and versatile toolset for understanding and navigating uncertainty and informing decisions in a wide range of disciplines.</w:t>
      </w:r>
    </w:p>
    <w:p>
      <w:pPr>
        <w:keepNext w:val="0"/>
        <w:spacing w:before="0" w:after="160" w:line="276" w:lineRule="auto"/>
        <w:rPr>
          <w:rFonts w:ascii="Arial" w:eastAsia="Arial" w:hAnsi="Arial" w:cs="Arial"/>
        </w:rPr>
      </w:pPr>
      <w:r>
        <w:rPr>
          <w:rFonts w:ascii="Arial" w:eastAsia="Arial" w:hAnsi="Arial" w:cs="Arial"/>
          <w:sz w:val="22"/>
        </w:rPr>
        <w:t>The collection and statistical analysis of data is of fundamental importance in society. Conclusions drawn from the statistical analysis of data are used to inform decisions made in government, science, business and industry. It is important that students have a broad understanding of how data and statistics are used, as well as how statistics are misused, resulting in the misrepresentation of information.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Bernoulli distribution</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Bernoulli random variable</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Bernoulli trial</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Binomial coefficient</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binomial distribution</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experiment</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binomial random variable</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central limit theorem (CLT)</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discrete probability distribution</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expected value</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expected frequency</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experiment</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finite</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mean</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outcome</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parameter</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population</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random variable</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sample</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sample mean</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sampling distribution</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trial</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variance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Probability B</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The binomial distribution and sampling distribution of the mean</w:t>
      </w:r>
      <w:r>
        <w:rPr>
          <w:rStyle w:val="Emphasis"/>
          <w:rFonts w:ascii="Arial" w:eastAsia="Arial" w:hAnsi="Arial" w:cs="Arial"/>
          <w:i/>
          <w:iCs/>
          <w:sz w:val="22"/>
        </w:rPr>
        <w:t xml:space="preserve"> </w:t>
      </w:r>
      <w:r>
        <w:rPr>
          <w:rFonts w:ascii="Arial" w:eastAsia="Arial" w:hAnsi="Arial" w:cs="Arial"/>
          <w:sz w:val="22"/>
        </w:rPr>
        <w:t>builds on content in:</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Random variables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320"/>
        <w:gridCol w:w="513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distribution of a Bernoulli random variable can be expressed piecewise.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Binomial probabilities are related to combinatorics and the binomial theorem.</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w:t>
            </w:r>
          </w:p>
          <w:p>
            <w:pPr>
              <w:pStyle w:val="ListParagraph"/>
              <w:keepNext/>
              <w:numPr>
                <w:ilvl w:val="0"/>
                <w:numId w:val="9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Permutations and combinations</w:t>
            </w:r>
          </w:p>
          <w:p>
            <w:pPr>
              <w:pStyle w:val="ListParagraph"/>
              <w:keepNext/>
              <w:numPr>
                <w:ilvl w:val="0"/>
                <w:numId w:val="9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The binomial theorem</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If we know that a sampling distribution is approximately normal, we can use the rules of probability to make statistical inferences including the use of the empirical rule for the normal distribution and </w:t>
            </w:r>
            <m:oMathPara>
              <m:oMathParaPr>
                <m:jc m:val="left"/>
              </m:oMathParaPr>
              <m:oMath>
                <m:r>
                  <w:rPr>
                    <w:rFonts w:ascii="Arial" w:eastAsia="Arial" w:hAnsi="Arial" w:cs="Arial"/>
                    <w:sz w:val="22"/>
                  </w:rPr>
                  <m:t>z</m:t>
                </m:r>
              </m:oMath>
            </m:oMathPara>
            <w:r>
              <w:rPr>
                <w:rFonts w:ascii="Arial" w:eastAsia="Arial" w:hAnsi="Arial" w:cs="Arial"/>
                <w:b w:val="0"/>
                <w:bCs w:val="0"/>
                <w:i w:val="0"/>
                <w:iCs w:val="0"/>
                <w:smallCaps w:val="0"/>
                <w:color w:val="000000"/>
                <w:sz w:val="22"/>
              </w:rPr>
              <w:t>-scores.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Random variables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central limit theorem allows the application of the properties of the normal distribution to non-normal distributions.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Random variables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binomial distribution is used to model probabilities in business, medicine, genetics technology and the natural world.</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central limit theorem is used in various fields to inform decisions including in finance to make investment decisions, in clinical trials to determine effectiveness of health treatments and in quality control in manufacturing.</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computer science algorithms can use probabilistic models to make decisions. Machine learning algorithms use probabilities to classify data.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A Bernoulli trial is sometimes referred to as a Bernoulli experiment.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working with Bernoulli trials, and subsequently with the Bernoulli distribution and binomial distributions, it is conventional to use the parameter </w:t>
      </w:r>
      <m:oMathPara>
        <m:oMathParaPr>
          <m:jc m:val="left"/>
        </m:oMathParaPr>
        <m:oMath>
          <m:r>
            <w:rPr>
              <w:rFonts w:ascii="Arial" w:eastAsia="Arial" w:hAnsi="Arial" w:cs="Arial"/>
              <w:sz w:val="22"/>
            </w:rPr>
            <m:t>p</m:t>
          </m:r>
        </m:oMath>
      </m:oMathPara>
      <w:r>
        <w:rPr>
          <w:rFonts w:ascii="Arial" w:eastAsia="Arial" w:hAnsi="Arial" w:cs="Arial"/>
          <w:sz w:val="22"/>
        </w:rPr>
        <w:t xml:space="preserve"> to represent the probability of success. Some resources may use </w:t>
      </w:r>
      <m:oMathPara>
        <m:oMathParaPr>
          <m:jc m:val="left"/>
        </m:oMathParaPr>
        <m:oMath>
          <m:r>
            <w:rPr>
              <w:rFonts w:ascii="Arial" w:eastAsia="Arial" w:hAnsi="Arial" w:cs="Arial"/>
              <w:sz w:val="22"/>
            </w:rPr>
            <m:t>q</m:t>
          </m:r>
        </m:oMath>
      </m:oMathPara>
      <w:r>
        <w:rPr>
          <w:rFonts w:ascii="Arial" w:eastAsia="Arial" w:hAnsi="Arial" w:cs="Arial"/>
          <w:sz w:val="22"/>
        </w:rPr>
        <w:t xml:space="preserve"> to represent the probability of failure, making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The distribution of a Bernoulli random variable can be expressed piecewise as:</w:t>
      </w:r>
      <w:r>
        <w:rPr>
          <w:rFonts w:ascii="Arial" w:eastAsia="Arial" w:hAnsi="Arial" w:cs="Arial"/>
          <w:sz w:val="22"/>
        </w:rPr>
        <w:br/>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B</m:t>
          </m:r>
          <m:r>
            <m:rPr>
              <m:sty m:val="p"/>
            </m:rPr>
            <w:rPr>
              <w:rFonts w:ascii="Arial" w:eastAsia="Arial" w:hAnsi="Arial" w:cs="Arial"/>
              <w:sz w:val="22"/>
            </w:rPr>
            <m:t>e</m:t>
          </m:r>
          <m:r>
            <m:rPr>
              <m:sty m:val="p"/>
            </m:rPr>
            <w:rPr>
              <w:rFonts w:ascii="Arial" w:eastAsia="Arial" w:hAnsi="Arial" w:cs="Arial"/>
              <w:sz w:val="22"/>
            </w:rPr>
            <m:t>r</m:t>
          </m:r>
          <m:r>
            <m:rPr>
              <m:sty m:val="p"/>
            </m:rPr>
            <w:rPr>
              <w:rFonts w:ascii="Arial" w:eastAsia="Arial" w:hAnsi="Arial" w:cs="Arial"/>
              <w:sz w:val="22"/>
            </w:rPr>
            <m:t>n</m:t>
          </m:r>
          <m:r>
            <m:rPr>
              <m:sty m:val="p"/>
            </m:rPr>
            <w:rPr>
              <w:rFonts w:ascii="Arial" w:eastAsia="Arial" w:hAnsi="Arial" w:cs="Arial"/>
              <w:sz w:val="22"/>
            </w:rPr>
            <m:t>o</m:t>
          </m:r>
          <m:r>
            <m:rPr>
              <m:sty m:val="p"/>
            </m:rPr>
            <w:rPr>
              <w:rFonts w:ascii="Arial" w:eastAsia="Arial" w:hAnsi="Arial" w:cs="Arial"/>
              <w:sz w:val="22"/>
            </w:rPr>
            <m:t>u</m:t>
          </m:r>
          <m:r>
            <m:rPr>
              <m:sty m:val="p"/>
            </m:rPr>
            <w:rPr>
              <w:rFonts w:ascii="Arial" w:eastAsia="Arial" w:hAnsi="Arial" w:cs="Arial"/>
              <w:sz w:val="22"/>
            </w:rPr>
            <m:t>l</m:t>
          </m:r>
          <m:r>
            <m:rPr>
              <m:sty m:val="p"/>
            </m:rPr>
            <w:rPr>
              <w:rFonts w:ascii="Arial" w:eastAsia="Arial" w:hAnsi="Arial" w:cs="Arial"/>
              <w:sz w:val="22"/>
            </w:rPr>
            <m:t>l</m:t>
          </m:r>
          <m:r>
            <m:rPr>
              <m:sty m:val="p"/>
            </m:rPr>
            <w:rPr>
              <w:rFonts w:ascii="Arial" w:eastAsia="Arial" w:hAnsi="Arial" w:cs="Arial"/>
              <w:sz w:val="22"/>
            </w:rPr>
            <m:t>i</m:t>
          </m:r>
          <m:r>
            <m:rPr>
              <m:sty m:val="p"/>
            </m:rPr>
            <w:rPr>
              <w:rFonts w:ascii="Arial" w:eastAsia="Arial" w:hAnsi="Arial" w:cs="Arial"/>
              <w:sz w:val="22"/>
            </w:rPr>
            <m:t> </m:t>
          </m:r>
          <m:r>
            <w:rPr>
              <w:rFonts w:ascii="Arial" w:eastAsia="Arial" w:hAnsi="Arial" w:cs="Arial"/>
              <w:sz w:val="22"/>
            </w:rPr>
            <m:t>(</m:t>
          </m:r>
          <m:r>
            <w:rPr>
              <w:rFonts w:ascii="Arial" w:eastAsia="Arial" w:hAnsi="Arial" w:cs="Arial"/>
              <w:sz w:val="22"/>
            </w:rPr>
            <m:t>p</m:t>
          </m:r>
          <m:r>
            <w:rPr>
              <w:rFonts w:ascii="Arial" w:eastAsia="Arial" w:hAnsi="Arial" w:cs="Arial"/>
              <w:sz w:val="22"/>
            </w:rPr>
            <m:t>)</m:t>
          </m:r>
          <m:r>
            <m:rPr>
              <m:nor/>
            </m:rPr>
            <w:rPr>
              <w:rFonts w:ascii="Arial" w:eastAsia="Arial" w:hAnsi="Arial" w:cs="Arial"/>
              <w:sz w:val="22"/>
            </w:rPr>
            <m:t>if </m:t>
          </m:r>
          <m:r>
            <w:rPr>
              <w:rFonts w:ascii="Arial" w:eastAsia="Arial" w:hAnsi="Arial" w:cs="Arial"/>
              <w:sz w:val="22"/>
            </w:rPr>
            <m:t>X</m:t>
          </m:r>
          <m:r>
            <w:rPr>
              <w:rFonts w:ascii="Arial" w:eastAsia="Arial" w:hAnsi="Arial" w:cs="Arial"/>
              <w:sz w:val="22"/>
            </w:rPr>
            <m:t>=</m:t>
          </m:r>
          <m:d>
            <m:dPr>
              <m:begChr m:val="{"/>
              <m:endChr m:val=""/>
              <m:sepChr m:val="|"/>
            </m:dPr>
            <m:e>
              <m:m>
                <m:mPr>
                  <m:plcHide/>
                  <m:mcs>
                    <m:mc>
                      <m:mcPr>
                        <m:count m:val="1"/>
                        <m:mcJc m:val="center"/>
                      </m:mcPr>
                    </m:mc>
                  </m:mcs>
                </m:mPr>
                <m:mr>
                  <m:e>
                    <m:r>
                      <w:rPr>
                        <w:rFonts w:ascii="Arial" w:eastAsia="Arial" w:hAnsi="Arial" w:cs="Arial"/>
                        <w:sz w:val="22"/>
                      </w:rPr>
                      <m:t>0</m:t>
                    </m:r>
                    <m:r>
                      <m:rPr>
                        <m:sty m:val="p"/>
                      </m:rPr>
                      <w:rPr>
                        <w:rFonts w:ascii="Arial" w:eastAsia="Arial" w:hAnsi="Arial" w:cs="Arial"/>
                        <w:sz w:val="22"/>
                      </w:rPr>
                      <m:t> </m:t>
                    </m:r>
                    <m:r>
                      <m:rPr>
                        <m:sty m:val="p"/>
                      </m:rPr>
                      <w:rPr>
                        <w:rFonts w:ascii="Arial" w:eastAsia="Arial" w:hAnsi="Arial" w:cs="Arial"/>
                        <w:sz w:val="22"/>
                      </w:rPr>
                      <m:t>w</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h</m:t>
                    </m:r>
                    <m:r>
                      <m:rPr>
                        <m:sty m:val="p"/>
                      </m:rPr>
                      <w:rPr>
                        <w:rFonts w:ascii="Arial" w:eastAsia="Arial" w:hAnsi="Arial" w:cs="Arial"/>
                        <w:sz w:val="22"/>
                      </w:rPr>
                      <m:t> </m:t>
                    </m:r>
                    <m:r>
                      <m:rPr>
                        <m:sty m:val="p"/>
                      </m:rPr>
                      <w:rPr>
                        <w:rFonts w:ascii="Arial" w:eastAsia="Arial" w:hAnsi="Arial" w:cs="Arial"/>
                        <w:sz w:val="22"/>
                      </w:rPr>
                      <m:t> </m:t>
                    </m:r>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0</m:t>
                        </m:r>
                      </m:e>
                    </m:d>
                    <m:r>
                      <w:rPr>
                        <w:rFonts w:ascii="Arial" w:eastAsia="Arial" w:hAnsi="Arial" w:cs="Arial"/>
                        <w:sz w:val="22"/>
                      </w:rPr>
                      <m:t>=</m:t>
                    </m:r>
                    <m:r>
                      <w:rPr>
                        <w:rFonts w:ascii="Arial" w:eastAsia="Arial" w:hAnsi="Arial" w:cs="Arial"/>
                        <w:sz w:val="22"/>
                      </w:rPr>
                      <m:t>q</m:t>
                    </m:r>
                  </m:e>
                </m:mr>
                <m:mr>
                  <m:e>
                    <m:r>
                      <w:rPr>
                        <w:rFonts w:ascii="Arial" w:eastAsia="Arial" w:hAnsi="Arial" w:cs="Arial"/>
                        <w:sz w:val="22"/>
                      </w:rPr>
                      <m:t>1</m:t>
                    </m:r>
                    <m:r>
                      <m:rPr>
                        <m:sty m:val="p"/>
                      </m:rPr>
                      <w:rPr>
                        <w:rFonts w:ascii="Arial" w:eastAsia="Arial" w:hAnsi="Arial" w:cs="Arial"/>
                        <w:sz w:val="22"/>
                      </w:rPr>
                      <m:t> </m:t>
                    </m:r>
                    <m:r>
                      <m:rPr>
                        <m:sty m:val="p"/>
                      </m:rPr>
                      <w:rPr>
                        <w:rFonts w:ascii="Arial" w:eastAsia="Arial" w:hAnsi="Arial" w:cs="Arial"/>
                        <w:sz w:val="22"/>
                      </w:rPr>
                      <m:t>w</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h</m:t>
                    </m:r>
                    <m:r>
                      <m:rPr>
                        <m:sty m:val="p"/>
                      </m:rPr>
                      <w:rPr>
                        <w:rFonts w:ascii="Arial" w:eastAsia="Arial" w:hAnsi="Arial" w:cs="Arial"/>
                        <w:sz w:val="22"/>
                      </w:rPr>
                      <m:t> </m:t>
                    </m:r>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r>
                      <w:rPr>
                        <w:rFonts w:ascii="Arial" w:eastAsia="Arial" w:hAnsi="Arial" w:cs="Arial"/>
                        <w:sz w:val="22"/>
                      </w:rPr>
                      <m:t>=</m:t>
                    </m:r>
                    <m:r>
                      <w:rPr>
                        <w:rFonts w:ascii="Arial" w:eastAsia="Arial" w:hAnsi="Arial" w:cs="Arial"/>
                        <w:sz w:val="22"/>
                      </w:rPr>
                      <m:t>p</m:t>
                    </m:r>
                  </m:e>
                </m:mr>
              </m:m>
            </m:e>
          </m:d>
        </m:oMath>
      </m:oMathPara>
      <w:r>
        <w:rPr>
          <w:rFonts w:ascii="Arial" w:eastAsia="Arial" w:hAnsi="Arial" w:cs="Arial"/>
          <w:sz w:val="22"/>
        </w:rPr>
        <w:br/>
      </w:r>
      <w:r>
        <w:rPr>
          <w:rFonts w:ascii="Arial" w:eastAsia="Arial" w:hAnsi="Arial" w:cs="Arial"/>
          <w:sz w:val="22"/>
        </w:rPr>
        <w:t xml:space="preserve">where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p</m:t>
          </m:r>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and where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B</m:t>
          </m:r>
          <m:r>
            <m:rPr>
              <m:sty m:val="p"/>
            </m:rPr>
            <w:rPr>
              <w:rFonts w:ascii="Arial" w:eastAsia="Arial" w:hAnsi="Arial" w:cs="Arial"/>
              <w:sz w:val="22"/>
            </w:rPr>
            <m:t>e</m:t>
          </m:r>
          <m:r>
            <m:rPr>
              <m:sty m:val="p"/>
            </m:rPr>
            <w:rPr>
              <w:rFonts w:ascii="Arial" w:eastAsia="Arial" w:hAnsi="Arial" w:cs="Arial"/>
              <w:sz w:val="22"/>
            </w:rPr>
            <m:t>r</m:t>
          </m:r>
          <m:r>
            <m:rPr>
              <m:sty m:val="p"/>
            </m:rPr>
            <w:rPr>
              <w:rFonts w:ascii="Arial" w:eastAsia="Arial" w:hAnsi="Arial" w:cs="Arial"/>
              <w:sz w:val="22"/>
            </w:rPr>
            <m:t>n</m:t>
          </m:r>
          <m:r>
            <m:rPr>
              <m:sty m:val="p"/>
            </m:rPr>
            <w:rPr>
              <w:rFonts w:ascii="Arial" w:eastAsia="Arial" w:hAnsi="Arial" w:cs="Arial"/>
              <w:sz w:val="22"/>
            </w:rPr>
            <m:t>o</m:t>
          </m:r>
          <m:r>
            <m:rPr>
              <m:sty m:val="p"/>
            </m:rPr>
            <w:rPr>
              <w:rFonts w:ascii="Arial" w:eastAsia="Arial" w:hAnsi="Arial" w:cs="Arial"/>
              <w:sz w:val="22"/>
            </w:rPr>
            <m:t>u</m:t>
          </m:r>
          <m:r>
            <m:rPr>
              <m:sty m:val="p"/>
            </m:rPr>
            <w:rPr>
              <w:rFonts w:ascii="Arial" w:eastAsia="Arial" w:hAnsi="Arial" w:cs="Arial"/>
              <w:sz w:val="22"/>
            </w:rPr>
            <m:t>l</m:t>
          </m:r>
          <m:r>
            <m:rPr>
              <m:sty m:val="p"/>
            </m:rPr>
            <w:rPr>
              <w:rFonts w:ascii="Arial" w:eastAsia="Arial" w:hAnsi="Arial" w:cs="Arial"/>
              <w:sz w:val="22"/>
            </w:rPr>
            <m:t>l</m:t>
          </m:r>
          <m:r>
            <m:rPr>
              <m:sty m:val="p"/>
            </m:rPr>
            <w:rPr>
              <w:rFonts w:ascii="Arial" w:eastAsia="Arial" w:hAnsi="Arial" w:cs="Arial"/>
              <w:sz w:val="22"/>
            </w:rPr>
            <m:t>i</m:t>
          </m:r>
          <m:r>
            <m:rPr>
              <m:sty m:val="p"/>
            </m:rPr>
            <w:rPr>
              <w:rFonts w:ascii="Arial" w:eastAsia="Arial" w:hAnsi="Arial" w:cs="Arial"/>
              <w:sz w:val="22"/>
            </w:rPr>
            <m:t> </m:t>
          </m:r>
          <m:d>
            <m:dPr>
              <m:sepChr m:val="|"/>
            </m:dPr>
            <m:e>
              <m:r>
                <w:rPr>
                  <w:rFonts w:ascii="Arial" w:eastAsia="Arial" w:hAnsi="Arial" w:cs="Arial"/>
                  <w:sz w:val="22"/>
                </w:rPr>
                <m:t>p</m:t>
              </m:r>
            </m:e>
          </m:d>
        </m:oMath>
      </m:oMathPara>
      <w:r>
        <w:rPr>
          <w:rFonts w:ascii="Arial" w:eastAsia="Arial" w:hAnsi="Arial" w:cs="Arial"/>
          <w:sz w:val="22"/>
        </w:rPr>
        <w:t xml:space="preserve"> is spoken as ‘</w:t>
      </w:r>
      <m:oMathPara>
        <m:oMathParaPr>
          <m:jc m:val="left"/>
        </m:oMathParaPr>
        <m:oMath>
          <m:r>
            <w:rPr>
              <w:rFonts w:ascii="Arial" w:eastAsia="Arial" w:hAnsi="Arial" w:cs="Arial"/>
              <w:sz w:val="22"/>
            </w:rPr>
            <m:t>X</m:t>
          </m:r>
        </m:oMath>
      </m:oMathPara>
      <w:r>
        <w:rPr>
          <w:rFonts w:ascii="Arial" w:eastAsia="Arial" w:hAnsi="Arial" w:cs="Arial"/>
          <w:sz w:val="22"/>
        </w:rPr>
        <w:t xml:space="preserve"> follows a Bernoulli distribution with probability </w:t>
      </w:r>
      <m:oMathPara>
        <m:oMathParaPr>
          <m:jc m:val="left"/>
        </m:oMathParaPr>
        <m:oMath>
          <m:r>
            <w:rPr>
              <w:rFonts w:ascii="Arial" w:eastAsia="Arial" w:hAnsi="Arial" w:cs="Arial"/>
              <w:sz w:val="22"/>
            </w:rPr>
            <m:t>p</m:t>
          </m:r>
        </m:oMath>
      </m:oMathPara>
      <w:r>
        <w:rPr>
          <w:rFonts w:ascii="Arial" w:eastAsia="Arial" w:hAnsi="Arial" w:cs="Arial"/>
          <w:sz w:val="22"/>
        </w:rPr>
        <w:t>’.</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 expression for the mean (or expected value) of a Bernoulli random variable can be established by considering each possible value of </w:t>
      </w:r>
      <m:oMathPara>
        <m:oMathParaPr>
          <m:jc m:val="left"/>
        </m:oMathParaPr>
        <m:oMath>
          <m:r>
            <w:rPr>
              <w:rFonts w:ascii="Arial" w:eastAsia="Arial" w:hAnsi="Arial" w:cs="Arial"/>
              <w:sz w:val="22"/>
            </w:rPr>
            <m:t>X</m:t>
          </m:r>
        </m:oMath>
      </m:oMathPara>
      <w:r>
        <w:rPr>
          <w:rFonts w:ascii="Arial" w:eastAsia="Arial" w:hAnsi="Arial" w:cs="Arial"/>
          <w:sz w:val="22"/>
        </w:rPr>
        <w:t xml:space="preserve"> and how likely it is to occur, giving:</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E</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0</m:t>
              </m:r>
              <m:r>
                <w:rPr>
                  <w:rFonts w:ascii="Arial" w:eastAsia="Arial" w:hAnsi="Arial" w:cs="Arial"/>
                  <w:sz w:val="22"/>
                </w:rPr>
                <m:t>×</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p</m:t>
                  </m:r>
                </m:e>
              </m:d>
            </m:e>
          </m:d>
          <m:r>
            <w:rPr>
              <w:rFonts w:ascii="Arial" w:eastAsia="Arial" w:hAnsi="Arial" w:cs="Arial"/>
              <w:sz w:val="22"/>
            </w:rPr>
            <m:t>+</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p</m:t>
              </m:r>
            </m:e>
          </m:d>
          <m:r>
            <w:rPr>
              <w:rFonts w:ascii="Arial" w:eastAsia="Arial" w:hAnsi="Arial" w:cs="Arial"/>
              <w:sz w:val="22"/>
            </w:rPr>
            <m:t>=</m:t>
          </m:r>
          <m:r>
            <w:rPr>
              <w:rFonts w:ascii="Arial" w:eastAsia="Arial" w:hAnsi="Arial" w:cs="Arial"/>
              <w:sz w:val="22"/>
            </w:rPr>
            <m:t>p</m:t>
          </m:r>
        </m:oMath>
      </m:oMathPara>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variance of a Bernoulli random variable can be established by considering the formula met in the Mathematics Advanced course: </w:t>
      </w:r>
      <m:oMathPara>
        <m:oMathParaPr>
          <m:jc m:val="left"/>
        </m:oMathParaPr>
        <m:oMath>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E</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sSup>
            <m:e>
              <m:r>
                <w:rPr>
                  <w:rFonts w:ascii="Arial" w:eastAsia="Arial" w:hAnsi="Arial" w:cs="Arial"/>
                  <w:sz w:val="22"/>
                </w:rPr>
                <m:t>[</m:t>
              </m:r>
              <m:r>
                <w:rPr>
                  <w:rFonts w:ascii="Arial" w:eastAsia="Arial" w:hAnsi="Arial" w:cs="Arial"/>
                  <w:sz w:val="22"/>
                </w:rPr>
                <m:t>E</m:t>
              </m:r>
              <m:d>
                <m:dPr>
                  <m:sepChr m:val="|"/>
                </m:dPr>
                <m:e>
                  <m:r>
                    <w:rPr>
                      <w:rFonts w:ascii="Arial" w:eastAsia="Arial" w:hAnsi="Arial" w:cs="Arial"/>
                      <w:sz w:val="22"/>
                    </w:rPr>
                    <m:t>X</m:t>
                  </m:r>
                </m:e>
              </m:d>
              <m:r>
                <w:rPr>
                  <w:rFonts w:ascii="Arial" w:eastAsia="Arial" w:hAnsi="Arial" w:cs="Arial"/>
                  <w:sz w:val="22"/>
                </w:rPr>
                <m:t>]</m:t>
              </m:r>
            </m:e>
            <m:sup>
              <m:r>
                <w:rPr>
                  <w:rFonts w:ascii="Arial" w:eastAsia="Arial" w:hAnsi="Arial" w:cs="Arial"/>
                  <w:sz w:val="22"/>
                </w:rPr>
                <m:t>2</m:t>
              </m:r>
            </m:sup>
          </m:sSup>
        </m:oMath>
      </m:oMathPara>
      <w:r>
        <w:rPr>
          <w:rFonts w:ascii="Arial" w:eastAsia="Arial" w:hAnsi="Arial" w:cs="Arial"/>
          <w:sz w:val="22"/>
        </w:rPr>
        <w:t>, giving:</w:t>
      </w:r>
    </w:p>
    <w:p>
      <w:pPr>
        <w:keepNext w:val="0"/>
        <w:spacing w:before="0" w:after="160" w:line="276" w:lineRule="auto"/>
        <w:rPr>
          <w:rFonts w:ascii="Arial" w:eastAsia="Arial" w:hAnsi="Arial" w:cs="Arial"/>
        </w:rPr>
      </w:pPr>
      <m:oMathPara>
        <m:oMathParaPr>
          <m:jc m:val="left"/>
        </m:oMathParaPr>
        <m:oMath>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d>
            <m:dPr>
              <m:sepChr m:val="|"/>
            </m:dPr>
            <m:e>
              <m:r>
                <w:rPr>
                  <w:rFonts w:ascii="Arial" w:eastAsia="Arial" w:hAnsi="Arial" w:cs="Arial"/>
                  <w:sz w:val="22"/>
                </w:rPr>
                <m:t>X</m:t>
              </m:r>
            </m:e>
          </m:d>
          <m:r>
            <w:rPr>
              <w:rFonts w:ascii="Arial" w:eastAsia="Arial" w:hAnsi="Arial" w:cs="Arial"/>
              <w:sz w:val="22"/>
            </w:rPr>
            <m:t>=</m:t>
          </m:r>
          <m:d>
            <m:dPr>
              <m:sepChr m:val="|"/>
            </m:dPr>
            <m:e>
              <m:sSup>
                <m:e>
                  <m:r>
                    <w:rPr>
                      <w:rFonts w:ascii="Arial" w:eastAsia="Arial" w:hAnsi="Arial" w:cs="Arial"/>
                      <w:sz w:val="22"/>
                    </w:rPr>
                    <m:t>0</m:t>
                  </m:r>
                </m:e>
                <m:sup>
                  <m:r>
                    <w:rPr>
                      <w:rFonts w:ascii="Arial" w:eastAsia="Arial" w:hAnsi="Arial" w:cs="Arial"/>
                      <w:sz w:val="22"/>
                    </w:rPr>
                    <m:t>2</m:t>
                  </m:r>
                </m:sup>
              </m:sSup>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p</m:t>
                  </m:r>
                </m:e>
              </m:d>
              <m:r>
                <w:rPr>
                  <w:rFonts w:ascii="Arial" w:eastAsia="Arial" w:hAnsi="Arial" w:cs="Arial"/>
                  <w:sz w:val="22"/>
                </w:rPr>
                <m:t>+</m:t>
              </m:r>
              <m:sSup>
                <m:e>
                  <m:r>
                    <w:rPr>
                      <w:rFonts w:ascii="Arial" w:eastAsia="Arial" w:hAnsi="Arial" w:cs="Arial"/>
                      <w:sz w:val="22"/>
                    </w:rPr>
                    <m:t>1</m:t>
                  </m:r>
                </m:e>
                <m:sup>
                  <m:r>
                    <w:rPr>
                      <w:rFonts w:ascii="Arial" w:eastAsia="Arial" w:hAnsi="Arial" w:cs="Arial"/>
                      <w:sz w:val="22"/>
                    </w:rPr>
                    <m:t>2</m:t>
                  </m:r>
                </m:sup>
              </m:sSup>
              <m:d>
                <m:dPr>
                  <m:sepChr m:val="|"/>
                </m:dPr>
                <m:e>
                  <m:r>
                    <w:rPr>
                      <w:rFonts w:ascii="Arial" w:eastAsia="Arial" w:hAnsi="Arial" w:cs="Arial"/>
                      <w:sz w:val="22"/>
                    </w:rPr>
                    <m:t>p</m:t>
                  </m:r>
                </m:e>
              </m:d>
            </m:e>
          </m:d>
          <m:r>
            <w:rPr>
              <w:rFonts w:ascii="Arial" w:eastAsia="Arial" w:hAnsi="Arial" w:cs="Arial"/>
              <w:sz w:val="22"/>
            </w:rPr>
            <m:t>-</m:t>
          </m:r>
          <m:sSup>
            <m:e>
              <m:r>
                <w:rPr>
                  <w:rFonts w:ascii="Arial" w:eastAsia="Arial" w:hAnsi="Arial" w:cs="Arial"/>
                  <w:sz w:val="22"/>
                </w:rPr>
                <m:t>p</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p</m:t>
          </m:r>
          <m:r>
            <w:rPr>
              <w:rFonts w:ascii="Arial" w:eastAsia="Arial" w:hAnsi="Arial" w:cs="Arial"/>
              <w:sz w:val="22"/>
            </w:rPr>
            <m:t>-</m:t>
          </m:r>
          <m:sSup>
            <m:e>
              <m:r>
                <w:rPr>
                  <w:rFonts w:ascii="Arial" w:eastAsia="Arial" w:hAnsi="Arial" w:cs="Arial"/>
                  <w:sz w:val="22"/>
                </w:rPr>
                <m:t>p</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formula for the mean of a binomial random variable can be derived from the formula for the mean of a Bernoulli random variable but this is not essential. If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B</m:t>
          </m:r>
          <m:r>
            <m:rPr>
              <m:sty m:val="p"/>
            </m:rPr>
            <w:rPr>
              <w:rFonts w:ascii="Arial" w:eastAsia="Arial" w:hAnsi="Arial" w:cs="Arial"/>
              <w:sz w:val="22"/>
            </w:rPr>
            <m:t>i</m:t>
          </m:r>
          <m:r>
            <m:rPr>
              <m:sty m:val="p"/>
            </m:rPr>
            <w:rPr>
              <w:rFonts w:ascii="Arial" w:eastAsia="Arial" w:hAnsi="Arial" w:cs="Arial"/>
              <w:sz w:val="22"/>
            </w:rPr>
            <m:t>n</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oMath>
      </m:oMathPara>
      <w:r>
        <w:rPr>
          <w:rFonts w:ascii="Arial" w:eastAsia="Arial" w:hAnsi="Arial" w:cs="Arial"/>
          <w:sz w:val="22"/>
        </w:rPr>
        <w:t xml:space="preserve"> consists of </w:t>
      </w:r>
      <m:oMathPara>
        <m:oMathParaPr>
          <m:jc m:val="left"/>
        </m:oMathParaPr>
        <m:oMath>
          <m:r>
            <w:rPr>
              <w:rFonts w:ascii="Arial" w:eastAsia="Arial" w:hAnsi="Arial" w:cs="Arial"/>
              <w:sz w:val="22"/>
            </w:rPr>
            <m:t>n</m:t>
          </m:r>
        </m:oMath>
      </m:oMathPara>
      <w:r>
        <w:rPr>
          <w:rFonts w:ascii="Arial" w:eastAsia="Arial" w:hAnsi="Arial" w:cs="Arial"/>
          <w:sz w:val="22"/>
        </w:rPr>
        <w:t xml:space="preserve"> Bernoulli trials, </w:t>
      </w:r>
      <m:oMathPara>
        <m:oMathParaPr>
          <m:jc m:val="left"/>
        </m:oMathParaPr>
        <m:oMath>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oMath>
      </m:oMathPara>
      <w:r>
        <w:rPr>
          <w:rFonts w:ascii="Arial" w:eastAsia="Arial" w:hAnsi="Arial" w:cs="Arial"/>
          <w:sz w:val="22"/>
        </w:rPr>
        <w:t xml:space="preserve">, then: </w:t>
      </w:r>
      <m:oMathPara>
        <m:oMathParaPr>
          <m:jc m:val="left"/>
        </m:oMathParaPr>
        <m:oMath>
          <m:r>
            <w:rPr>
              <w:rFonts w:ascii="Arial" w:eastAsia="Arial" w:hAnsi="Arial" w:cs="Arial"/>
              <w:sz w:val="22"/>
            </w:rPr>
            <m:t>E</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E</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r>
            <w:rPr>
              <w:rFonts w:ascii="Arial" w:eastAsia="Arial" w:hAnsi="Arial" w:cs="Arial"/>
              <w:sz w:val="22"/>
            </w:rPr>
            <m:t>)</m:t>
          </m:r>
        </m:oMath>
      </m:oMathPara>
      <w:r>
        <w:rPr>
          <w:rFonts w:ascii="Arial" w:eastAsia="Arial" w:hAnsi="Arial" w:cs="Arial"/>
          <w:sz w:val="22"/>
        </w:rPr>
        <w:t>. As the trials are independent, then:</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E</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E</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m:t>
          </m:r>
          <m:r>
            <w:rPr>
              <w:rFonts w:ascii="Arial" w:eastAsia="Arial" w:hAnsi="Arial" w:cs="Arial"/>
              <w:sz w:val="22"/>
            </w:rPr>
            <m:t>E</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E</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n</m:t>
          </m:r>
          <m:r>
            <w:rPr>
              <w:rFonts w:ascii="Arial" w:eastAsia="Arial" w:hAnsi="Arial" w:cs="Arial"/>
              <w:sz w:val="22"/>
            </w:rPr>
            <m:t>p</m:t>
          </m:r>
        </m:oMath>
      </m:oMathPara>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formula for the variance of a binomial random variable can be derived from the formula for the mean of a Bernoulli random variable. If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B</m:t>
          </m:r>
          <m:r>
            <m:rPr>
              <m:sty m:val="p"/>
            </m:rPr>
            <w:rPr>
              <w:rFonts w:ascii="Arial" w:eastAsia="Arial" w:hAnsi="Arial" w:cs="Arial"/>
              <w:sz w:val="22"/>
            </w:rPr>
            <m:t>i</m:t>
          </m:r>
          <m:r>
            <m:rPr>
              <m:sty m:val="p"/>
            </m:rPr>
            <w:rPr>
              <w:rFonts w:ascii="Arial" w:eastAsia="Arial" w:hAnsi="Arial" w:cs="Arial"/>
              <w:sz w:val="22"/>
            </w:rPr>
            <m:t>n</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oMath>
      </m:oMathPara>
      <w:r>
        <w:rPr>
          <w:rFonts w:ascii="Arial" w:eastAsia="Arial" w:hAnsi="Arial" w:cs="Arial"/>
          <w:sz w:val="22"/>
        </w:rPr>
        <w:t xml:space="preserve"> consists of </w:t>
      </w:r>
      <m:oMathPara>
        <m:oMathParaPr>
          <m:jc m:val="left"/>
        </m:oMathParaPr>
        <m:oMath>
          <m:r>
            <w:rPr>
              <w:rFonts w:ascii="Arial" w:eastAsia="Arial" w:hAnsi="Arial" w:cs="Arial"/>
              <w:sz w:val="22"/>
            </w:rPr>
            <m:t>n</m:t>
          </m:r>
        </m:oMath>
      </m:oMathPara>
      <w:r>
        <w:rPr>
          <w:rFonts w:ascii="Arial" w:eastAsia="Arial" w:hAnsi="Arial" w:cs="Arial"/>
          <w:sz w:val="22"/>
        </w:rPr>
        <w:t xml:space="preserve"> Bernoulli trials,</w:t>
      </w:r>
      <m:oMathPara>
        <m:oMathParaPr>
          <m:jc m:val="left"/>
        </m:oMathParaPr>
        <m:oMath>
          <m: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n</m:t>
              </m:r>
            </m:sub>
          </m:sSub>
        </m:oMath>
      </m:oMathPara>
      <w:r>
        <w:rPr>
          <w:rFonts w:ascii="Arial" w:eastAsia="Arial" w:hAnsi="Arial" w:cs="Arial"/>
          <w:sz w:val="22"/>
        </w:rPr>
        <w:t xml:space="preserve">, then </w:t>
      </w:r>
      <m:oMathPara>
        <m:oMathParaPr>
          <m:jc m:val="left"/>
        </m:oMathParaPr>
        <m:oMath>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r>
            <w:rPr>
              <w:rFonts w:ascii="Arial" w:eastAsia="Arial" w:hAnsi="Arial" w:cs="Arial"/>
              <w:sz w:val="22"/>
            </w:rPr>
            <m:t>)</m:t>
          </m:r>
        </m:oMath>
      </m:oMathPara>
      <w:r>
        <w:rPr>
          <w:rFonts w:ascii="Arial" w:eastAsia="Arial" w:hAnsi="Arial" w:cs="Arial"/>
          <w:sz w:val="22"/>
        </w:rPr>
        <w:t>. As the trials are independent, then:</w:t>
      </w:r>
    </w:p>
    <w:p>
      <w:pPr>
        <w:keepNext w:val="0"/>
        <w:spacing w:before="0" w:after="160" w:line="276" w:lineRule="auto"/>
        <w:rPr>
          <w:rFonts w:ascii="Arial" w:eastAsia="Arial" w:hAnsi="Arial" w:cs="Arial"/>
        </w:rPr>
      </w:pPr>
      <m:oMathPara>
        <m:oMathParaPr>
          <m:jc m:val="left"/>
        </m:oMathParaPr>
        <m:oMath>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r>
            <w:rPr>
              <w:rFonts w:ascii="Arial" w:eastAsia="Arial" w:hAnsi="Arial" w:cs="Arial"/>
              <w:sz w:val="22"/>
            </w:rPr>
            <m:t>)</m:t>
          </m:r>
        </m:oMath>
      </m:oMathPara>
      <m:oMathPara>
        <m:oMathParaPr>
          <m:jc m:val="left"/>
        </m:oMathParaPr>
        <m:oMath>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p</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p</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p</m:t>
              </m:r>
            </m:e>
          </m:d>
        </m:oMath>
      </m:oMathPara>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m:t>
          </m:r>
          <m:r>
            <w:rPr>
              <w:rFonts w:ascii="Arial" w:eastAsia="Arial" w:hAnsi="Arial" w:cs="Arial"/>
              <w:sz w:val="22"/>
            </w:rPr>
            <m:t>n</m:t>
          </m:r>
          <m:r>
            <w:rPr>
              <w:rFonts w:ascii="Arial" w:eastAsia="Arial" w:hAnsi="Arial" w:cs="Arial"/>
              <w:sz w:val="22"/>
            </w:rPr>
            <m:t>p</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binomial distribution can be used to model repeated independent trials of any experiment or observation with precisely two outcomes. The probability may be known in advance, for example when sampling with replacement from a box containing 2 red and 3 white balls, if success represents drawing a red ball then </w:t>
      </w:r>
      <m:oMathPara>
        <m:oMathParaPr>
          <m:jc m:val="left"/>
        </m:oMathParaPr>
        <m:oMath>
          <m:r>
            <w:rPr>
              <w:rFonts w:ascii="Arial" w:eastAsia="Arial" w:hAnsi="Arial" w:cs="Arial"/>
              <w:sz w:val="22"/>
            </w:rPr>
            <m:t>p</m:t>
          </m:r>
          <m:r>
            <w:rPr>
              <w:rFonts w:ascii="Arial" w:eastAsia="Arial" w:hAnsi="Arial" w:cs="Arial"/>
              <w:sz w:val="22"/>
            </w:rPr>
            <m:t>=</m:t>
          </m:r>
          <m:f>
            <m:num>
              <m:r>
                <w:rPr>
                  <w:rFonts w:ascii="Arial" w:eastAsia="Arial" w:hAnsi="Arial" w:cs="Arial"/>
                  <w:sz w:val="22"/>
                </w:rPr>
                <m:t>2</m:t>
              </m:r>
            </m:num>
            <m:den>
              <m:r>
                <w:rPr>
                  <w:rFonts w:ascii="Arial" w:eastAsia="Arial" w:hAnsi="Arial" w:cs="Arial"/>
                  <w:sz w:val="22"/>
                </w:rPr>
                <m:t>5</m:t>
              </m:r>
            </m:den>
          </m:f>
        </m:oMath>
      </m:oMathPara>
      <w:r>
        <w:rPr>
          <w:rFonts w:ascii="Arial" w:eastAsia="Arial" w:hAnsi="Arial" w:cs="Arial"/>
          <w:sz w:val="22"/>
        </w:rPr>
        <w:t xml:space="preserve">; or </w:t>
      </w:r>
      <m:oMathPara>
        <m:oMathParaPr>
          <m:jc m:val="left"/>
        </m:oMathParaPr>
        <m:oMath>
          <m:r>
            <w:rPr>
              <w:rFonts w:ascii="Arial" w:eastAsia="Arial" w:hAnsi="Arial" w:cs="Arial"/>
              <w:sz w:val="22"/>
            </w:rPr>
            <m:t>p</m:t>
          </m:r>
        </m:oMath>
      </m:oMathPara>
      <w:r>
        <w:rPr>
          <w:rFonts w:ascii="Arial" w:eastAsia="Arial" w:hAnsi="Arial" w:cs="Arial"/>
          <w:sz w:val="22"/>
        </w:rPr>
        <w:t xml:space="preserve"> may be estimated from observations or experimental data, for example, guessing the gender of a baby from birth data.</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Binomial distributions can be approximated by the normal distribution; however, the use of computational applications has made this process unnecessary as these applications can work with large numbers of trials.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Simulations could be used to model binomial distributions, sampling distributions of sample means and the central limit theorem.</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Each of the terms: population distribution, sample distribution and sampling distribution should be used carefully. For example, the distribution of heights of the entire population of students at a school forms a population distribution (of heights). If samples were taken from this population and the distribution of heights of the members in this sample was recorded, the distribution formed is a sample distribution. Sample statistics help to determine a population characteristic, for example the mean height of a population. To do this, the sample mean would be taken from many samples, the distribution of these sample means would form a sampling distribution and statistics for this distribution can then be calculated.</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working with sampling distributions of sample means, it is important to understand and distinguish similar notation such as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The notation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refers to the mean of one sample. Different samples of equal size may yield different values of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After recording all the different values of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and noting its distribution, then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would be used to represent the random variable whose values are the different values of the sample mean,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w:t>
      </w:r>
    </w:p>
    <w:p>
      <w:pPr>
        <w:keepNext w:val="0"/>
        <w:shd w:val="clear" w:color="auto" w:fill="FFFFFF"/>
        <w:spacing w:before="0" w:after="160" w:line="276" w:lineRule="auto"/>
        <w:rPr>
          <w:rFonts w:ascii="Arial" w:eastAsia="Arial" w:hAnsi="Arial" w:cs="Arial"/>
          <w:color w:val="000000"/>
        </w:rPr>
      </w:pPr>
      <w:r>
        <w:rPr>
          <w:rFonts w:ascii="Arial" w:eastAsia="Arial" w:hAnsi="Arial" w:cs="Arial"/>
          <w:color w:val="000000"/>
          <w:sz w:val="22"/>
        </w:rPr>
        <w:t>⠏</w:t>
      </w:r>
    </w:p>
    <w:p>
      <w:pPr>
        <w:keepNext w:val="0"/>
        <w:shd w:val="clear" w:color="auto" w:fill="FFFFFF"/>
        <w:spacing w:before="0" w:after="160" w:line="276" w:lineRule="auto"/>
        <w:rPr>
          <w:rFonts w:ascii="Arial" w:eastAsia="Arial" w:hAnsi="Arial" w:cs="Arial"/>
        </w:rPr>
      </w:pPr>
      <w:r>
        <w:rPr>
          <w:rFonts w:ascii="Times New Roman" w:eastAsia="Times New Roman" w:hAnsi="Times New Roman" w:cs="Times New Roman"/>
          <w:strike w:val="0"/>
          <w:u w:val="none"/>
        </w:rPr>
        <w:drawing>
          <wp:inline>
            <wp:extent cx="101587" cy="114286"/>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0">
                      <a:extLst>
                        <a:ext uri="{96DAC541-7B7A-43D3-8B79-37D633B846F1}">
                          <asvg:svgBlip xmlns:asvg="http://schemas.microsoft.com/office/drawing/2016/SVG/main" r:embed="rId41"/>
                        </a:ext>
                      </a:extLst>
                    </a:blip>
                    <a:stretch>
                      <a:fillRect/>
                    </a:stretch>
                  </pic:blipFill>
                  <pic:spPr>
                    <a:xfrm>
                      <a:off x="0" y="0"/>
                      <a:ext cx="101587" cy="114286"/>
                    </a:xfrm>
                    <a:prstGeom prst="rect">
                      <a:avLst/>
                    </a:prstGeom>
                  </pic:spPr>
                </pic:pic>
              </a:graphicData>
            </a:graphic>
          </wp:inline>
        </w:drawing>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42"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43"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44"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1"/>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40"/>
        </w:rPr>
        <w:br w:type="page"/>
      </w:r>
      <w:bookmarkStart w:id="14" w:name="_Toc256000014"/>
      <w:r>
        <w:rPr>
          <w:rFonts w:ascii="Arial" w:eastAsia="Arial" w:hAnsi="Arial" w:cs="Arial"/>
          <w:b/>
          <w:i w:val="0"/>
          <w:color w:val="002664"/>
          <w:sz w:val="40"/>
        </w:rPr>
        <w:t>Glossary</w:t>
      </w:r>
      <w:bookmarkEnd w:id="14"/>
    </w:p>
    <w:p>
      <w:pPr>
        <w:pStyle w:val="Heading2"/>
        <w:keepNext/>
        <w:numPr>
          <w:ilvl w:val="0"/>
          <w:numId w:val="0"/>
        </w:numPr>
        <w:spacing w:before="240" w:after="60" w:line="276" w:lineRule="auto"/>
        <w:rPr>
          <w:rFonts w:ascii="Arial" w:eastAsia="Arial" w:hAnsi="Arial" w:cs="Arial"/>
          <w:sz w:val="22"/>
        </w:rPr>
      </w:pPr>
      <w:bookmarkStart w:id="15" w:name="_Toc256000015"/>
      <w:r>
        <w:rPr>
          <w:rFonts w:ascii="Arial" w:eastAsia="Arial" w:hAnsi="Arial" w:cs="Arial"/>
          <w:b/>
          <w:i w:val="0"/>
          <w:color w:val="002664"/>
          <w:sz w:val="34"/>
        </w:rPr>
        <w:t>Mathematics Extension 1 11–12 (2024) Terms</w:t>
      </w:r>
      <w:bookmarkEnd w:id="15"/>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absolute value</w:t>
      </w:r>
    </w:p>
    <w:p>
      <w:pPr>
        <w:keepNext w:val="0"/>
        <w:spacing w:before="0" w:after="160" w:line="276" w:lineRule="auto"/>
        <w:rPr>
          <w:rFonts w:ascii="Arial" w:eastAsia="Arial" w:hAnsi="Arial" w:cs="Arial"/>
        </w:rPr>
      </w:pPr>
      <w:r>
        <w:rPr>
          <w:rFonts w:ascii="Arial" w:eastAsia="Arial" w:hAnsi="Arial" w:cs="Arial"/>
          <w:sz w:val="22"/>
        </w:rPr>
        <w:t>The magnitude or size of a real number, i.e. the distance of the number from the origin on a number line.</w:t>
      </w:r>
    </w:p>
    <w:p>
      <w:pPr>
        <w:keepNext w:val="0"/>
        <w:spacing w:before="0" w:after="160" w:line="276" w:lineRule="auto"/>
        <w:rPr>
          <w:rFonts w:ascii="Arial" w:eastAsia="Arial" w:hAnsi="Arial" w:cs="Arial"/>
        </w:rPr>
      </w:pPr>
      <w:r>
        <w:rPr>
          <w:rFonts w:ascii="Arial" w:eastAsia="Arial" w:hAnsi="Arial" w:cs="Arial"/>
          <w:sz w:val="22"/>
        </w:rPr>
        <w:t xml:space="preserve">Formally, it has the piecewise definition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d>
            <m:dPr>
              <m:begChr m:val="{"/>
              <m:endChr m:val=""/>
              <m:sepChr m:val="|"/>
            </m:dPr>
            <m:e>
              <m:m>
                <m:mPr>
                  <m:plcHide/>
                  <m:mcs>
                    <m:mc>
                      <m:mcPr>
                        <m:count m:val="2"/>
                        <m:mcJc m:val="center"/>
                      </m:mcPr>
                    </m:mc>
                  </m:mcs>
                </m:mPr>
                <m:mr>
                  <m:e>
                    <m:r>
                      <w:rPr>
                        <w:rFonts w:ascii="Arial" w:eastAsia="Arial" w:hAnsi="Arial" w:cs="Arial"/>
                        <w:sz w:val="22"/>
                      </w:rPr>
                      <m:t>x</m:t>
                    </m:r>
                  </m:e>
                  <m:e>
                    <m:r>
                      <m:rPr>
                        <m:nor/>
                      </m:rPr>
                      <w:rPr>
                        <w:rFonts w:ascii="Arial" w:eastAsia="Arial" w:hAnsi="Arial" w:cs="Arial"/>
                        <w:sz w:val="22"/>
                      </w:rPr>
                      <m:t>if </m:t>
                    </m:r>
                    <m:r>
                      <w:rPr>
                        <w:rFonts w:ascii="Arial" w:eastAsia="Arial" w:hAnsi="Arial" w:cs="Arial"/>
                        <w:sz w:val="22"/>
                      </w:rPr>
                      <m:t>x</m:t>
                    </m:r>
                    <m:r>
                      <w:rPr>
                        <w:rFonts w:ascii="Arial" w:eastAsia="Arial" w:hAnsi="Arial" w:cs="Arial"/>
                        <w:sz w:val="22"/>
                      </w:rPr>
                      <m:t>≥</m:t>
                    </m:r>
                    <m:r>
                      <w:rPr>
                        <w:rFonts w:ascii="Arial" w:eastAsia="Arial" w:hAnsi="Arial" w:cs="Arial"/>
                        <w:sz w:val="22"/>
                      </w:rPr>
                      <m:t>0</m:t>
                    </m:r>
                  </m:e>
                </m:mr>
                <m:mr>
                  <m:e>
                    <m:r>
                      <w:rPr>
                        <w:rFonts w:ascii="Arial" w:eastAsia="Arial" w:hAnsi="Arial" w:cs="Arial"/>
                        <w:sz w:val="22"/>
                      </w:rPr>
                      <m:t>-</m:t>
                    </m:r>
                    <m:r>
                      <w:rPr>
                        <w:rFonts w:ascii="Arial" w:eastAsia="Arial" w:hAnsi="Arial" w:cs="Arial"/>
                        <w:sz w:val="22"/>
                      </w:rPr>
                      <m:t>x</m:t>
                    </m:r>
                  </m:e>
                  <m:e>
                    <m:r>
                      <m:rPr>
                        <m:nor/>
                      </m:rPr>
                      <w:rPr>
                        <w:rFonts w:ascii="Arial" w:eastAsia="Arial" w:hAnsi="Arial" w:cs="Arial"/>
                        <w:sz w:val="22"/>
                      </w:rPr>
                      <m:t>if </m:t>
                    </m:r>
                    <m:r>
                      <w:rPr>
                        <w:rFonts w:ascii="Arial" w:eastAsia="Arial" w:hAnsi="Arial" w:cs="Arial"/>
                        <w:sz w:val="22"/>
                      </w:rPr>
                      <m:t>x</m:t>
                    </m:r>
                    <m:r>
                      <w:rPr>
                        <w:rFonts w:ascii="Arial" w:eastAsia="Arial" w:hAnsi="Arial" w:cs="Arial"/>
                        <w:sz w:val="22"/>
                      </w:rPr>
                      <m:t>&lt;</m:t>
                    </m:r>
                    <m:r>
                      <w:rPr>
                        <w:rFonts w:ascii="Arial" w:eastAsia="Arial" w:hAnsi="Arial" w:cs="Arial"/>
                        <w:sz w:val="22"/>
                      </w:rPr>
                      <m:t>0</m:t>
                    </m:r>
                  </m:e>
                </m:mr>
              </m:m>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acceleration</w:t>
      </w:r>
    </w:p>
    <w:p>
      <w:pPr>
        <w:keepNext w:val="0"/>
        <w:spacing w:before="0" w:after="160" w:line="276" w:lineRule="auto"/>
        <w:rPr>
          <w:rFonts w:ascii="Arial" w:eastAsia="Arial" w:hAnsi="Arial" w:cs="Arial"/>
        </w:rPr>
      </w:pPr>
      <w:r>
        <w:rPr>
          <w:rFonts w:ascii="Arial" w:eastAsia="Arial" w:hAnsi="Arial" w:cs="Arial"/>
          <w:sz w:val="22"/>
        </w:rPr>
        <w:t>The rate at which velocity changes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acceleration vector</w:t>
      </w:r>
    </w:p>
    <w:p>
      <w:pPr>
        <w:keepNext w:val="0"/>
        <w:spacing w:before="0" w:after="160" w:line="276" w:lineRule="auto"/>
        <w:rPr>
          <w:rFonts w:ascii="Arial" w:eastAsia="Arial" w:hAnsi="Arial" w:cs="Arial"/>
        </w:rPr>
      </w:pPr>
      <m:oMathPara>
        <m:oMathParaPr>
          <m:jc m:val="left"/>
        </m:oMathParaPr>
        <m:oMath>
          <m:acc>
            <m:accPr>
              <m:chr m:val="¨"/>
            </m:accPr>
            <m:e>
              <m:r>
                <w:rPr>
                  <w:rFonts w:ascii="Arial" w:eastAsia="Arial" w:hAnsi="Arial" w:cs="Arial"/>
                  <w:sz w:val="22"/>
                </w:rPr>
                <m:t>x</m:t>
              </m:r>
            </m:e>
          </m:acc>
          <m:d>
            <m:dPr>
              <m:sepChr m:val="|"/>
            </m:dPr>
            <m:e>
              <m:r>
                <w:rPr>
                  <w:rFonts w:ascii="Arial" w:eastAsia="Arial" w:hAnsi="Arial" w:cs="Arial"/>
                  <w:sz w:val="22"/>
                </w:rPr>
                <m:t>t</m:t>
              </m:r>
            </m:e>
          </m:d>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y</m:t>
              </m:r>
            </m:e>
          </m:acc>
          <m:d>
            <m:dPr>
              <m:sepChr m:val="|"/>
            </m:dPr>
            <m:e>
              <m:r>
                <w:rPr>
                  <w:rFonts w:ascii="Arial" w:eastAsia="Arial" w:hAnsi="Arial" w:cs="Arial"/>
                  <w:sz w:val="22"/>
                </w:rPr>
                <m:t>t</m:t>
              </m:r>
            </m:e>
          </m:d>
        </m:oMath>
      </m:oMathPara>
      <w:r>
        <w:rPr>
          <w:rFonts w:ascii="Arial" w:eastAsia="Arial" w:hAnsi="Arial" w:cs="Arial"/>
          <w:sz w:val="22"/>
        </w:rPr>
        <w:t xml:space="preserve"> are functions of time that describe the acceleration of an object in the </w:t>
      </w:r>
      <m:oMathPara>
        <m:oMathParaPr>
          <m:jc m:val="left"/>
        </m:oMathParaPr>
        <m:oMath>
          <m:r>
            <w:rPr>
              <w:rFonts w:ascii="Arial" w:eastAsia="Arial" w:hAnsi="Arial" w:cs="Arial"/>
              <w:sz w:val="22"/>
            </w:rPr>
            <m:t>x</m:t>
          </m:r>
        </m:oMath>
      </m:oMathPara>
      <w:r>
        <w:rPr>
          <w:rFonts w:ascii="Arial" w:eastAsia="Arial" w:hAnsi="Arial" w:cs="Arial"/>
          <w:sz w:val="22"/>
        </w:rPr>
        <w:t xml:space="preserve">-direction and </w:t>
      </w:r>
      <m:oMathPara>
        <m:oMathParaPr>
          <m:jc m:val="left"/>
        </m:oMathParaPr>
        <m:oMath>
          <m:r>
            <w:rPr>
              <w:rFonts w:ascii="Arial" w:eastAsia="Arial" w:hAnsi="Arial" w:cs="Arial"/>
              <w:sz w:val="22"/>
            </w:rPr>
            <m:t>y</m:t>
          </m:r>
        </m:oMath>
      </m:oMathPara>
      <w:r>
        <w:rPr>
          <w:rFonts w:ascii="Arial" w:eastAsia="Arial" w:hAnsi="Arial" w:cs="Arial"/>
          <w:sz w:val="22"/>
        </w:rPr>
        <w:t xml:space="preserve">-direction respectively. </w:t>
      </w:r>
      <m:oMathPara>
        <m:oMathParaPr>
          <m:jc m:val="left"/>
        </m:oMathParaPr>
        <m:oMath>
          <m:r>
            <m:rPr>
              <m:sty m:val="b"/>
            </m:rPr>
            <w:rPr>
              <w:rFonts w:ascii="Arial" w:eastAsia="Arial" w:hAnsi="Arial" w:cs="Arial"/>
              <w:sz w:val="22"/>
            </w:rPr>
            <m:t>a</m:t>
          </m:r>
          <m:r>
            <w:rPr>
              <w:rFonts w:ascii="Arial" w:eastAsia="Arial" w:hAnsi="Arial" w:cs="Arial"/>
              <w:sz w:val="22"/>
            </w:rPr>
            <m:t>=</m:t>
          </m:r>
          <m:acc>
            <m:accPr>
              <m:chr m:val="¨"/>
            </m:accPr>
            <m:e>
              <m:r>
                <w:rPr>
                  <w:rFonts w:ascii="Arial" w:eastAsia="Arial" w:hAnsi="Arial" w:cs="Arial"/>
                  <w:sz w:val="22"/>
                </w:rPr>
                <m:t>x</m:t>
              </m:r>
            </m:e>
          </m:acc>
          <m:d>
            <m:dPr>
              <m:sepChr m:val="|"/>
            </m:dPr>
            <m:e>
              <m:r>
                <w:rPr>
                  <w:rFonts w:ascii="Arial" w:eastAsia="Arial" w:hAnsi="Arial" w:cs="Arial"/>
                  <w:sz w:val="22"/>
                </w:rPr>
                <m:t>t</m:t>
              </m:r>
            </m:e>
          </m:d>
          <m:r>
            <m:rPr>
              <m:sty m:val="b"/>
            </m:rPr>
            <w:rPr>
              <w:rFonts w:ascii="Arial" w:eastAsia="Arial" w:hAnsi="Arial" w:cs="Arial"/>
              <w:sz w:val="22"/>
            </w:rPr>
            <m:t>i</m:t>
          </m:r>
          <m:r>
            <w:rPr>
              <w:rFonts w:ascii="Arial" w:eastAsia="Arial" w:hAnsi="Arial" w:cs="Arial"/>
              <w:sz w:val="22"/>
            </w:rPr>
            <m:t>+</m:t>
          </m:r>
          <m:acc>
            <m:accPr>
              <m:chr m:val="¨"/>
            </m:accPr>
            <m:e>
              <m:r>
                <w:rPr>
                  <w:rFonts w:ascii="Arial" w:eastAsia="Arial" w:hAnsi="Arial" w:cs="Arial"/>
                  <w:sz w:val="22"/>
                </w:rPr>
                <m:t>y</m:t>
              </m:r>
            </m:e>
          </m:acc>
          <m:d>
            <m:dPr>
              <m:sepChr m:val="|"/>
            </m:dPr>
            <m:e>
              <m:r>
                <w:rPr>
                  <w:rFonts w:ascii="Arial" w:eastAsia="Arial" w:hAnsi="Arial" w:cs="Arial"/>
                  <w:sz w:val="22"/>
                </w:rPr>
                <m:t>t</m:t>
              </m:r>
            </m:e>
          </m:d>
          <m:r>
            <m:rPr>
              <m:sty m:val="b"/>
            </m:rPr>
            <w:rPr>
              <w:rFonts w:ascii="Arial" w:eastAsia="Arial" w:hAnsi="Arial" w:cs="Arial"/>
              <w:sz w:val="22"/>
            </w:rPr>
            <m:t>j</m:t>
          </m:r>
        </m:oMath>
      </m:oMathPara>
      <w:r>
        <w:rPr>
          <w:rFonts w:ascii="Arial" w:eastAsia="Arial" w:hAnsi="Arial" w:cs="Arial"/>
          <w:sz w:val="22"/>
        </w:rPr>
        <w:t xml:space="preserve"> is an acceleration vector in two dimensions.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acute angle</w:t>
      </w:r>
    </w:p>
    <w:p>
      <w:pPr>
        <w:keepNext w:val="0"/>
        <w:spacing w:before="0" w:after="160" w:line="276" w:lineRule="auto"/>
        <w:rPr>
          <w:rFonts w:ascii="Arial" w:eastAsia="Arial" w:hAnsi="Arial" w:cs="Arial"/>
        </w:rPr>
      </w:pPr>
      <w:r>
        <w:rPr>
          <w:rFonts w:ascii="Arial" w:eastAsia="Arial" w:hAnsi="Arial" w:cs="Arial"/>
          <w:sz w:val="22"/>
        </w:rPr>
        <w:t>An angle smaller than a right angle, between 0° and 90°.</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and Extension 1: In circular measure, an angle lying in the interval </w:t>
      </w:r>
      <m:oMathPara>
        <m:oMathParaPr>
          <m:jc m:val="left"/>
        </m:oMathParaPr>
        <m:oMath>
          <m:d>
            <m:dPr>
              <m:begChr m:val="["/>
              <m:endChr m:val="]"/>
              <m:sepChr m:val="|"/>
            </m:dPr>
            <m:e>
              <m:r>
                <w:rPr>
                  <w:rFonts w:ascii="Arial" w:eastAsia="Arial" w:hAnsi="Arial" w:cs="Arial"/>
                  <w:sz w:val="22"/>
                </w:rPr>
                <m:t>0</m:t>
              </m:r>
              <m:r>
                <w:rPr>
                  <w:rFonts w:ascii="Arial" w:eastAsia="Arial" w:hAnsi="Arial" w:cs="Arial"/>
                  <w:sz w:val="22"/>
                </w:rPr>
                <m:t>,</m:t>
              </m:r>
              <m:f>
                <m:num>
                  <m:r>
                    <m:rPr>
                      <m:sty m:val="bi"/>
                    </m:rPr>
                    <w:rPr>
                      <w:rFonts w:ascii="Arial" w:eastAsia="Arial" w:hAnsi="Arial" w:cs="Arial"/>
                      <w:sz w:val="22"/>
                    </w:rPr>
                    <m:t>π</m:t>
                  </m:r>
                </m:num>
                <m:den>
                  <m:r>
                    <w:rPr>
                      <w:rFonts w:ascii="Arial" w:eastAsia="Arial" w:hAnsi="Arial" w:cs="Arial"/>
                      <w:sz w:val="22"/>
                    </w:rPr>
                    <m:t>2</m:t>
                  </m:r>
                </m:den>
              </m:f>
            </m:e>
          </m:d>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expression</w:t>
      </w:r>
    </w:p>
    <w:p>
      <w:pPr>
        <w:keepNext w:val="0"/>
        <w:spacing w:before="0" w:after="160" w:line="276" w:lineRule="auto"/>
        <w:rPr>
          <w:rFonts w:ascii="Arial" w:eastAsia="Arial" w:hAnsi="Arial" w:cs="Arial"/>
        </w:rPr>
      </w:pPr>
      <w:r>
        <w:rPr>
          <w:rFonts w:ascii="Arial" w:eastAsia="Arial" w:hAnsi="Arial" w:cs="Arial"/>
          <w:sz w:val="22"/>
        </w:rPr>
        <w:t>A mathematical statement formed by combining numbers and algebraic symbols using arithmetic operations, e.g.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2</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amplitude</w:t>
      </w:r>
    </w:p>
    <w:p>
      <w:pPr>
        <w:keepNext w:val="0"/>
        <w:spacing w:before="0" w:after="160" w:line="276" w:lineRule="auto"/>
        <w:rPr>
          <w:rFonts w:ascii="Arial" w:eastAsia="Arial" w:hAnsi="Arial" w:cs="Arial"/>
        </w:rPr>
      </w:pPr>
      <w:r>
        <w:rPr>
          <w:rFonts w:ascii="Arial" w:eastAsia="Arial" w:hAnsi="Arial" w:cs="Arial"/>
          <w:sz w:val="22"/>
        </w:rPr>
        <w:t xml:space="preserve">A function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n</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n</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has amplitude </w:t>
      </w:r>
      <m:oMathPara>
        <m:oMathParaPr>
          <m:jc m:val="left"/>
        </m:oMathParaPr>
        <m:oMath>
          <m:r>
            <w:rPr>
              <w:rFonts w:ascii="Arial" w:eastAsia="Arial" w:hAnsi="Arial" w:cs="Arial"/>
              <w:sz w:val="22"/>
            </w:rPr>
            <m:t>A</m:t>
          </m:r>
        </m:oMath>
      </m:oMathPara>
      <w:r>
        <w:rPr>
          <w:rFonts w:ascii="Arial" w:eastAsia="Arial" w:hAnsi="Arial" w:cs="Arial"/>
          <w:sz w:val="22"/>
        </w:rPr>
        <w:t>, that is half the distance between the maximum and minimum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w:t>
      </w:r>
    </w:p>
    <w:p>
      <w:pPr>
        <w:keepNext w:val="0"/>
        <w:spacing w:before="0" w:after="160" w:line="276" w:lineRule="auto"/>
        <w:rPr>
          <w:rFonts w:ascii="Arial" w:eastAsia="Arial" w:hAnsi="Arial" w:cs="Arial"/>
        </w:rPr>
      </w:pPr>
      <w:r>
        <w:rPr>
          <w:rFonts w:ascii="Arial" w:eastAsia="Arial" w:hAnsi="Arial" w:cs="Arial"/>
          <w:sz w:val="22"/>
        </w:rPr>
        <w:t>Formed by 2 straight lines meeting at a common endpoint, called the vertex. An angle can describe the amount of turn between its 2 arms (lines).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arc</w:t>
      </w:r>
    </w:p>
    <w:p>
      <w:pPr>
        <w:keepNext w:val="0"/>
        <w:spacing w:before="0" w:after="160" w:line="276" w:lineRule="auto"/>
        <w:rPr>
          <w:rFonts w:ascii="Arial" w:eastAsia="Arial" w:hAnsi="Arial" w:cs="Arial"/>
        </w:rPr>
      </w:pPr>
      <w:r>
        <w:rPr>
          <w:rFonts w:ascii="Arial" w:eastAsia="Arial" w:hAnsi="Arial" w:cs="Arial"/>
          <w:sz w:val="22"/>
        </w:rPr>
        <w:t>A part of a circle’s circumference.</w:t>
      </w:r>
    </w:p>
    <w:p>
      <w:pPr>
        <w:keepNext w:val="0"/>
        <w:spacing w:before="0" w:after="160" w:line="276" w:lineRule="auto"/>
        <w:rPr>
          <w:rFonts w:ascii="Arial" w:eastAsia="Arial" w:hAnsi="Arial" w:cs="Arial"/>
        </w:rPr>
      </w:pPr>
      <w:r>
        <w:rPr>
          <w:rFonts w:ascii="Arial" w:eastAsia="Arial" w:hAnsi="Arial" w:cs="Arial"/>
          <w:sz w:val="22"/>
        </w:rPr>
        <w:t>Extended in Mathematics Extension 1: A part of a curve.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asymptote</w:t>
      </w:r>
    </w:p>
    <w:p>
      <w:pPr>
        <w:keepNext w:val="0"/>
        <w:spacing w:before="0" w:after="160" w:line="276" w:lineRule="auto"/>
        <w:rPr>
          <w:rFonts w:ascii="Arial" w:eastAsia="Arial" w:hAnsi="Arial" w:cs="Arial"/>
        </w:rPr>
      </w:pPr>
      <w:r>
        <w:rPr>
          <w:rFonts w:ascii="Arial" w:eastAsia="Arial" w:hAnsi="Arial" w:cs="Arial"/>
          <w:sz w:val="22"/>
        </w:rPr>
        <w:t xml:space="preserve">A straight line (or another curve) that a curve approaches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or to some particular value.</w:t>
      </w:r>
      <w:r>
        <w:rPr>
          <w:rFonts w:ascii="Arial" w:eastAsia="Arial" w:hAnsi="Arial" w:cs="Arial"/>
          <w:sz w:val="22"/>
        </w:rPr>
        <w:br/>
      </w:r>
      <w:r>
        <w:rPr>
          <w:rFonts w:ascii="Arial" w:eastAsia="Arial" w:hAnsi="Arial" w:cs="Arial"/>
          <w:sz w:val="22"/>
        </w:rPr>
        <w:t xml:space="preserve">For example,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sz w:val="22"/>
        </w:rPr>
        <w:t xml:space="preserve"> has an asymptote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the curve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has asymptotes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respectively.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Bernoulli distribution</w:t>
      </w:r>
    </w:p>
    <w:p>
      <w:pPr>
        <w:keepNext w:val="0"/>
        <w:spacing w:before="0" w:after="160" w:line="276" w:lineRule="auto"/>
        <w:rPr>
          <w:rFonts w:ascii="Arial" w:eastAsia="Arial" w:hAnsi="Arial" w:cs="Arial"/>
        </w:rPr>
      </w:pPr>
      <w:r>
        <w:rPr>
          <w:rFonts w:ascii="Arial" w:eastAsia="Arial" w:hAnsi="Arial" w:cs="Arial"/>
          <w:sz w:val="22"/>
        </w:rPr>
        <w:t>A discrete probability distribution of a Bernoulli random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Bernoulli random variable</w:t>
      </w:r>
    </w:p>
    <w:p>
      <w:pPr>
        <w:keepNext w:val="0"/>
        <w:spacing w:before="0" w:after="160" w:line="276" w:lineRule="auto"/>
        <w:rPr>
          <w:rFonts w:ascii="Arial" w:eastAsia="Arial" w:hAnsi="Arial" w:cs="Arial"/>
        </w:rPr>
      </w:pPr>
      <w:r>
        <w:rPr>
          <w:rFonts w:ascii="Arial" w:eastAsia="Arial" w:hAnsi="Arial" w:cs="Arial"/>
          <w:sz w:val="22"/>
        </w:rPr>
        <w:t xml:space="preserve">Represents the result of a Bernoulli trial. It takes two possible values, a value of 1 representing ‘success’ (with probability </w:t>
      </w:r>
      <m:oMathPara>
        <m:oMathParaPr>
          <m:jc m:val="left"/>
        </m:oMathParaPr>
        <m:oMath>
          <m:r>
            <w:rPr>
              <w:rFonts w:ascii="Arial" w:eastAsia="Arial" w:hAnsi="Arial" w:cs="Arial"/>
              <w:sz w:val="22"/>
            </w:rPr>
            <m:t>p</m:t>
          </m:r>
        </m:oMath>
      </m:oMathPara>
      <w:r>
        <w:rPr>
          <w:rFonts w:ascii="Arial" w:eastAsia="Arial" w:hAnsi="Arial" w:cs="Arial"/>
          <w:sz w:val="22"/>
        </w:rPr>
        <w:t xml:space="preserve">) and a value of 0 representing ‘failure’ (with probability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Bernoulli trial</w:t>
      </w:r>
    </w:p>
    <w:p>
      <w:pPr>
        <w:keepNext w:val="0"/>
        <w:spacing w:before="0" w:after="160" w:line="276" w:lineRule="auto"/>
        <w:rPr>
          <w:rFonts w:ascii="Arial" w:eastAsia="Arial" w:hAnsi="Arial" w:cs="Arial"/>
        </w:rPr>
      </w:pPr>
      <w:r>
        <w:rPr>
          <w:rFonts w:ascii="Arial" w:eastAsia="Arial" w:hAnsi="Arial" w:cs="Arial"/>
          <w:sz w:val="22"/>
        </w:rPr>
        <w:t xml:space="preserve">An experiment with only two possible outcomes, often labelled ‘success’ (with probability </w:t>
      </w:r>
      <m:oMathPara>
        <m:oMathParaPr>
          <m:jc m:val="left"/>
        </m:oMathParaPr>
        <m:oMath>
          <m:r>
            <w:rPr>
              <w:rFonts w:ascii="Arial" w:eastAsia="Arial" w:hAnsi="Arial" w:cs="Arial"/>
              <w:sz w:val="22"/>
            </w:rPr>
            <m:t>p</m:t>
          </m:r>
        </m:oMath>
      </m:oMathPara>
      <w:r>
        <w:rPr>
          <w:rFonts w:ascii="Arial" w:eastAsia="Arial" w:hAnsi="Arial" w:cs="Arial"/>
          <w:sz w:val="22"/>
        </w:rPr>
        <w:t xml:space="preserve">) and ‘failure’ (with probability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coefficient</w:t>
      </w:r>
    </w:p>
    <w:p>
      <w:pPr>
        <w:keepNext w:val="0"/>
        <w:spacing w:before="0" w:after="160" w:line="276" w:lineRule="auto"/>
        <w:rPr>
          <w:rFonts w:ascii="Arial" w:eastAsia="Arial" w:hAnsi="Arial" w:cs="Arial"/>
        </w:rPr>
      </w:pPr>
      <w:r>
        <w:rPr>
          <w:rFonts w:ascii="Arial" w:eastAsia="Arial" w:hAnsi="Arial" w:cs="Arial"/>
          <w:sz w:val="22"/>
        </w:rPr>
        <w:t xml:space="preserve">The coefficient of the term </w:t>
      </w:r>
      <m:oMathPara>
        <m:oMathParaPr>
          <m:jc m:val="left"/>
        </m:oMathParaPr>
        <m:oMath>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sSup>
            <m:e>
              <m:r>
                <w:rPr>
                  <w:rFonts w:ascii="Arial" w:eastAsia="Arial" w:hAnsi="Arial" w:cs="Arial"/>
                  <w:sz w:val="22"/>
                </w:rPr>
                <m:t>y</m:t>
              </m:r>
            </m:e>
            <m:sup>
              <m:r>
                <w:rPr>
                  <w:rFonts w:ascii="Arial" w:eastAsia="Arial" w:hAnsi="Arial" w:cs="Arial"/>
                  <w:sz w:val="22"/>
                </w:rPr>
                <m:t>r</m:t>
              </m:r>
            </m:sup>
          </m:sSup>
        </m:oMath>
      </m:oMathPara>
      <w:r>
        <w:rPr>
          <w:rFonts w:ascii="Arial" w:eastAsia="Arial" w:hAnsi="Arial" w:cs="Arial"/>
          <w:sz w:val="22"/>
        </w:rPr>
        <w:t xml:space="preserve"> in the expansion of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r</m:t>
              </m:r>
            </m:sup>
          </m:sSup>
        </m:oMath>
      </m:oMathPara>
      <w:r>
        <w:rPr>
          <w:rFonts w:ascii="Arial" w:eastAsia="Arial" w:hAnsi="Arial" w:cs="Arial"/>
          <w:sz w:val="22"/>
        </w:rPr>
        <w:t>. It is written as</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or </w:t>
      </w:r>
      <m:oMathPara>
        <m:oMathParaPr>
          <m:jc m:val="left"/>
        </m:oMathParaPr>
        <m:oMath>
          <m:d>
            <m:dPr>
              <m:sepChr m:val="|"/>
            </m:dPr>
            <m:e>
              <m:m>
                <m:mPr>
                  <m:plcHide/>
                  <m:mcs>
                    <m:mc>
                      <m:mcPr>
                        <m:count m:val="1"/>
                        <m:mcJc m:val="center"/>
                      </m:mcPr>
                    </m:mc>
                  </m:mcs>
                </m:mPr>
                <m:mr>
                  <m:e>
                    <m:r>
                      <w:rPr>
                        <w:rFonts w:ascii="Arial" w:eastAsia="Arial" w:hAnsi="Arial" w:cs="Arial"/>
                        <w:sz w:val="22"/>
                      </w:rPr>
                      <m:t>n</m:t>
                    </m:r>
                  </m:e>
                </m:mr>
                <m:mr>
                  <m:e>
                    <m:r>
                      <w:rPr>
                        <w:rFonts w:ascii="Arial" w:eastAsia="Arial" w:hAnsi="Arial" w:cs="Arial"/>
                        <w:sz w:val="22"/>
                      </w:rPr>
                      <m:t>r</m:t>
                    </m:r>
                  </m:e>
                </m:mr>
              </m:m>
            </m:e>
          </m:d>
        </m:oMath>
      </m:oMathPara>
      <w:r>
        <w:rPr>
          <w:rFonts w:ascii="Arial" w:eastAsia="Arial" w:hAnsi="Arial" w:cs="Arial"/>
          <w:sz w:val="22"/>
        </w:rPr>
        <w:t xml:space="preserve"> where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0,1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and is given by </w:t>
      </w:r>
      <m:oMathPara>
        <m:oMathParaPr>
          <m:jc m:val="left"/>
        </m:oMathParaPr>
        <m:oMath>
          <m:f>
            <m:num>
              <m:r>
                <w:rPr>
                  <w:rFonts w:ascii="Arial" w:eastAsia="Arial" w:hAnsi="Arial" w:cs="Arial"/>
                  <w:sz w:val="22"/>
                </w:rPr>
                <m:t>n</m:t>
              </m:r>
              <m:r>
                <w:rPr>
                  <w:rFonts w:ascii="Arial" w:eastAsia="Arial" w:hAnsi="Arial" w:cs="Arial"/>
                  <w:sz w:val="22"/>
                </w:rPr>
                <m:t>!</m:t>
              </m:r>
            </m:num>
            <m:den>
              <m:r>
                <w:rPr>
                  <w:rFonts w:ascii="Arial" w:eastAsia="Arial" w:hAnsi="Arial" w:cs="Arial"/>
                  <w:sz w:val="22"/>
                </w:rPr>
                <m:t>r</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r</m:t>
                  </m:r>
                </m:e>
              </m:d>
              <m:r>
                <w:rPr>
                  <w:rFonts w:ascii="Arial" w:eastAsia="Arial" w:hAnsi="Arial" w:cs="Arial"/>
                  <w:sz w:val="22"/>
                </w:rPr>
                <m:t>!</m:t>
              </m:r>
            </m:den>
          </m:f>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In Pascal’s triangle, the uppermost row is row 0. The entries in row </w:t>
      </w:r>
      <m:oMathPara>
        <m:oMathParaPr>
          <m:jc m:val="left"/>
        </m:oMathParaPr>
        <m:oMath>
          <m:r>
            <w:rPr>
              <w:rFonts w:ascii="Arial" w:eastAsia="Arial" w:hAnsi="Arial" w:cs="Arial"/>
              <w:sz w:val="22"/>
            </w:rPr>
            <m:t>n</m:t>
          </m:r>
        </m:oMath>
      </m:oMathPara>
      <w:r>
        <w:rPr>
          <w:rFonts w:ascii="Arial" w:eastAsia="Arial" w:hAnsi="Arial" w:cs="Arial"/>
          <w:sz w:val="22"/>
        </w:rPr>
        <w:t xml:space="preserve"> are the binomial coefficients</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or </w:t>
      </w:r>
      <m:oMathPara>
        <m:oMathParaPr>
          <m:jc m:val="left"/>
        </m:oMathParaPr>
        <m:oMath>
          <m:d>
            <m:dPr>
              <m:sepChr m:val="|"/>
            </m:dPr>
            <m:e>
              <m:m>
                <m:mPr>
                  <m:plcHide/>
                  <m:mcs>
                    <m:mc>
                      <m:mcPr>
                        <m:count m:val="1"/>
                        <m:mcJc m:val="center"/>
                      </m:mcPr>
                    </m:mc>
                  </m:mcs>
                </m:mPr>
                <m:mr>
                  <m:e>
                    <m:r>
                      <w:rPr>
                        <w:rFonts w:ascii="Arial" w:eastAsia="Arial" w:hAnsi="Arial" w:cs="Arial"/>
                        <w:sz w:val="22"/>
                      </w:rPr>
                      <m:t>n</m:t>
                    </m:r>
                  </m:e>
                </m:mr>
                <m:mr>
                  <m:e>
                    <m:r>
                      <w:rPr>
                        <w:rFonts w:ascii="Arial" w:eastAsia="Arial" w:hAnsi="Arial" w:cs="Arial"/>
                        <w:sz w:val="22"/>
                      </w:rPr>
                      <m:t>r</m:t>
                    </m:r>
                  </m:e>
                </m:mr>
              </m:m>
            </m:e>
          </m:d>
        </m:oMath>
      </m:oMathPara>
      <w:r>
        <w:rPr>
          <w:rFonts w:ascii="Arial" w:eastAsia="Arial" w:hAnsi="Arial" w:cs="Arial"/>
          <w:sz w:val="22"/>
        </w:rPr>
        <w:t xml:space="preserve"> where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0,1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of the expansion of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distribution</w:t>
      </w:r>
    </w:p>
    <w:p>
      <w:pPr>
        <w:keepNext w:val="0"/>
        <w:spacing w:before="0" w:after="160" w:line="276" w:lineRule="auto"/>
        <w:rPr>
          <w:rFonts w:ascii="Arial" w:eastAsia="Arial" w:hAnsi="Arial" w:cs="Arial"/>
        </w:rPr>
      </w:pPr>
      <w:r>
        <w:rPr>
          <w:rFonts w:ascii="Arial" w:eastAsia="Arial" w:hAnsi="Arial" w:cs="Arial"/>
          <w:sz w:val="22"/>
        </w:rPr>
        <w:t xml:space="preserve">The discrete probability distribution of the number of successes in a sequence of </w:t>
      </w:r>
      <m:oMathPara>
        <m:oMathParaPr>
          <m:jc m:val="left"/>
        </m:oMathParaPr>
        <m:oMath>
          <m:r>
            <w:rPr>
              <w:rFonts w:ascii="Arial" w:eastAsia="Arial" w:hAnsi="Arial" w:cs="Arial"/>
              <w:sz w:val="22"/>
            </w:rPr>
            <m:t>n</m:t>
          </m:r>
        </m:oMath>
      </m:oMathPara>
      <w:r>
        <w:rPr>
          <w:rFonts w:ascii="Arial" w:eastAsia="Arial" w:hAnsi="Arial" w:cs="Arial"/>
          <w:sz w:val="22"/>
        </w:rPr>
        <w:t xml:space="preserve"> independent Bernoulli trials, each of which yields success with probability </w:t>
      </w:r>
      <m:oMathPara>
        <m:oMathParaPr>
          <m:jc m:val="left"/>
        </m:oMathParaPr>
        <m:oMath>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expansion</w:t>
      </w:r>
    </w:p>
    <w:p>
      <w:pPr>
        <w:keepNext w:val="0"/>
        <w:spacing w:before="0" w:after="160" w:line="276" w:lineRule="auto"/>
        <w:rPr>
          <w:rFonts w:ascii="Arial" w:eastAsia="Arial" w:hAnsi="Arial" w:cs="Arial"/>
        </w:rPr>
      </w:pPr>
      <w:r>
        <w:rPr>
          <w:rFonts w:ascii="Arial" w:eastAsia="Arial" w:hAnsi="Arial" w:cs="Arial"/>
          <w:sz w:val="22"/>
        </w:rPr>
        <w:t xml:space="preserve">The algebraic expansion of a power of a binomial expression. For example, </w:t>
      </w:r>
      <m:oMathPara>
        <m:oMathParaPr>
          <m:jc m:val="left"/>
        </m:oMathParaPr>
        <m:oMath>
          <m:r>
            <w:rPr>
              <w:rFonts w:ascii="Arial" w:eastAsia="Arial" w:hAnsi="Arial" w:cs="Arial"/>
              <w:sz w:val="22"/>
            </w:rPr>
            <m:t>16</m:t>
          </m:r>
          <m:sSup>
            <m:e>
              <m:r>
                <w:rPr>
                  <w:rFonts w:ascii="Arial" w:eastAsia="Arial" w:hAnsi="Arial" w:cs="Arial"/>
                  <w:sz w:val="22"/>
                </w:rPr>
                <m:t>x</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32</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24</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8</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is the binomial expansion of </w:t>
      </w:r>
      <m:oMathPara>
        <m:oMathParaPr>
          <m:jc m:val="left"/>
        </m:oMathParaPr>
        <m:oMath>
          <m:sSup>
            <m:e>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e>
              </m:d>
            </m:e>
            <m:sup>
              <m:r>
                <w:rPr>
                  <w:rFonts w:ascii="Arial" w:eastAsia="Arial" w:hAnsi="Arial" w:cs="Arial"/>
                  <w:sz w:val="22"/>
                </w:rPr>
                <m:t>4</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experiment</w:t>
      </w:r>
    </w:p>
    <w:p>
      <w:pPr>
        <w:keepNext w:val="0"/>
        <w:spacing w:before="0" w:after="160" w:line="276" w:lineRule="auto"/>
        <w:rPr>
          <w:rFonts w:ascii="Arial" w:eastAsia="Arial" w:hAnsi="Arial" w:cs="Arial"/>
        </w:rPr>
      </w:pPr>
      <w:r>
        <w:rPr>
          <w:rFonts w:ascii="Arial" w:eastAsia="Arial" w:hAnsi="Arial" w:cs="Arial"/>
          <w:sz w:val="22"/>
        </w:rPr>
        <w:t>Performance of a fixed number of Bernoulli trials.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expression</w:t>
      </w:r>
    </w:p>
    <w:p>
      <w:pPr>
        <w:keepNext w:val="0"/>
        <w:spacing w:before="0" w:after="160" w:line="276" w:lineRule="auto"/>
        <w:rPr>
          <w:rFonts w:ascii="Arial" w:eastAsia="Arial" w:hAnsi="Arial" w:cs="Arial"/>
        </w:rPr>
      </w:pPr>
      <w:r>
        <w:rPr>
          <w:rFonts w:ascii="Arial" w:eastAsia="Arial" w:hAnsi="Arial" w:cs="Arial"/>
          <w:sz w:val="22"/>
        </w:rPr>
        <w:t xml:space="preserve">An algebraic expression with 2 terms. For example,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a binomial expression in the 2</w:t>
      </w:r>
      <w:r>
        <w:rPr>
          <w:rStyle w:val="Emphasis"/>
          <w:rFonts w:ascii="Arial" w:eastAsia="Arial" w:hAnsi="Arial" w:cs="Arial"/>
          <w:i/>
          <w:iCs/>
          <w:sz w:val="22"/>
        </w:rPr>
        <w:t xml:space="preserve"> </w:t>
      </w:r>
      <w:r>
        <w:rPr>
          <w:rFonts w:ascii="Arial" w:eastAsia="Arial" w:hAnsi="Arial" w:cs="Arial"/>
          <w:sz w:val="22"/>
        </w:rPr>
        <w:t xml:space="preserve">terms </w:t>
      </w:r>
      <m:oMathPara>
        <m:oMathParaPr>
          <m:jc m:val="left"/>
        </m:oMathParaPr>
        <m:oMath>
          <m:r>
            <w:rPr>
              <w:rFonts w:ascii="Arial" w:eastAsia="Arial" w:hAnsi="Arial" w:cs="Arial"/>
              <w:sz w:val="22"/>
            </w:rPr>
            <m:t>x</m:t>
          </m:r>
        </m:oMath>
      </m:oMathPara>
      <w:r>
        <w:rPr>
          <w:rStyle w:val="Emphasis"/>
          <w:rFonts w:ascii="Arial" w:eastAsia="Arial" w:hAnsi="Arial" w:cs="Arial"/>
          <w:i/>
          <w:iCs/>
          <w:sz w:val="22"/>
        </w:rPr>
        <w:t> </w:t>
      </w:r>
      <w:r>
        <w:rPr>
          <w:rFonts w:ascii="Arial" w:eastAsia="Arial" w:hAnsi="Arial" w:cs="Arial"/>
          <w:sz w:val="22"/>
        </w:rPr>
        <w:t xml:space="preserve">and </w:t>
      </w:r>
      <m:oMathPara>
        <m:oMathParaPr>
          <m:jc m:val="left"/>
        </m:oMathParaPr>
        <m:oMath>
          <m:r>
            <w:rPr>
              <w:rFonts w:ascii="Arial" w:eastAsia="Arial" w:hAnsi="Arial" w:cs="Arial"/>
              <w:sz w:val="22"/>
            </w:rPr>
            <m:t>y</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random variable</w:t>
      </w:r>
    </w:p>
    <w:p>
      <w:pPr>
        <w:keepNext w:val="0"/>
        <w:spacing w:before="0" w:after="160" w:line="276" w:lineRule="auto"/>
        <w:rPr>
          <w:rFonts w:ascii="Arial" w:eastAsia="Arial" w:hAnsi="Arial" w:cs="Arial"/>
        </w:rPr>
      </w:pPr>
      <w:r>
        <w:rPr>
          <w:rFonts w:ascii="Arial" w:eastAsia="Arial" w:hAnsi="Arial" w:cs="Arial"/>
          <w:sz w:val="22"/>
        </w:rPr>
        <w:t xml:space="preserve">Represents the number of successes in </w:t>
      </w:r>
      <m:oMathPara>
        <m:oMathParaPr>
          <m:jc m:val="left"/>
        </m:oMathParaPr>
        <m:oMath>
          <m:r>
            <w:rPr>
              <w:rFonts w:ascii="Arial" w:eastAsia="Arial" w:hAnsi="Arial" w:cs="Arial"/>
              <w:sz w:val="22"/>
            </w:rPr>
            <m:t>n</m:t>
          </m:r>
        </m:oMath>
      </m:oMathPara>
      <w:r>
        <w:rPr>
          <w:rFonts w:ascii="Arial" w:eastAsia="Arial" w:hAnsi="Arial" w:cs="Arial"/>
          <w:sz w:val="22"/>
        </w:rPr>
        <w:t xml:space="preserve"> independent Bernoulli trials.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theorem</w:t>
      </w:r>
    </w:p>
    <w:p>
      <w:pPr>
        <w:keepNext w:val="0"/>
        <w:spacing w:before="0" w:after="160" w:line="276" w:lineRule="auto"/>
        <w:rPr>
          <w:rFonts w:ascii="Arial" w:eastAsia="Arial" w:hAnsi="Arial" w:cs="Arial"/>
        </w:rPr>
      </w:pPr>
      <w:r>
        <w:rPr>
          <w:rFonts w:ascii="Arial" w:eastAsia="Arial" w:hAnsi="Arial" w:cs="Arial"/>
          <w:sz w:val="22"/>
        </w:rPr>
        <w:t>The formula for the expansion of a power of a binomial expression:</w:t>
      </w:r>
    </w:p>
    <w:p>
      <w:pPr>
        <w:keepNext w:val="0"/>
        <w:spacing w:before="0" w:after="160" w:line="276" w:lineRule="auto"/>
        <w:rPr>
          <w:rFonts w:ascii="Arial" w:eastAsia="Arial" w:hAnsi="Arial" w:cs="Arial"/>
        </w:rPr>
      </w:pP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y</m:t>
          </m:r>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2</m:t>
              </m:r>
            </m:sup>
          </m:sSup>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x</m:t>
          </m:r>
          <m:sSup>
            <m:e>
              <m:r>
                <w:rPr>
                  <w:rFonts w:ascii="Arial" w:eastAsia="Arial" w:hAnsi="Arial" w:cs="Arial"/>
                  <w:sz w:val="22"/>
                </w:rPr>
                <m:t>y</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p>
            <m:e>
              <m:r>
                <w:rPr>
                  <w:rFonts w:ascii="Arial" w:eastAsia="Arial" w:hAnsi="Arial" w:cs="Arial"/>
                  <w:sz w:val="22"/>
                </w:rPr>
                <m:t>+</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sSup>
            <m:e>
              <m:r>
                <w:rPr>
                  <w:rFonts w:ascii="Arial" w:eastAsia="Arial" w:hAnsi="Arial" w:cs="Arial"/>
                  <w:sz w:val="22"/>
                </w:rPr>
                <m:t>y</m:t>
              </m:r>
            </m:e>
            <m:sup>
              <m:r>
                <w:rPr>
                  <w:rFonts w:ascii="Arial" w:eastAsia="Arial" w:hAnsi="Arial" w:cs="Arial"/>
                  <w:sz w:val="22"/>
                </w:rPr>
                <m:t>n</m:t>
              </m:r>
            </m:sup>
          </m:sSup>
        </m:oMath>
      </m:oMathPara>
      <w:r>
        <w:rPr>
          <w:rFonts w:ascii="Arial" w:eastAsia="Arial" w:hAnsi="Arial" w:cs="Arial"/>
          <w:sz w:val="22"/>
        </w:rPr>
        <w:t xml:space="preserve">, when </w:t>
      </w:r>
      <m:oMathPara>
        <m:oMathParaPr>
          <m:jc m:val="left"/>
        </m:oMathParaPr>
        <m:oMath>
          <m:r>
            <w:rPr>
              <w:rFonts w:ascii="Arial" w:eastAsia="Arial" w:hAnsi="Arial" w:cs="Arial"/>
              <w:sz w:val="22"/>
            </w:rPr>
            <m:t>n</m:t>
          </m:r>
        </m:oMath>
      </m:oMathPara>
      <w:r>
        <w:rPr>
          <w:rFonts w:ascii="Arial" w:eastAsia="Arial" w:hAnsi="Arial" w:cs="Arial"/>
          <w:sz w:val="22"/>
        </w:rPr>
        <w:t xml:space="preserve"> is a positive integer and</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oMath>
      </m:oMathPara>
      <w:r>
        <w:rPr>
          <w:rFonts w:ascii="Arial" w:eastAsia="Arial" w:hAnsi="Arial" w:cs="Arial"/>
          <w:sz w:val="22"/>
        </w:rPr>
        <w: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1</m:t>
              </m:r>
            </m:sub>
          </m:sSub>
        </m:oMath>
      </m:oMathPara>
      <w:r>
        <w:rPr>
          <w:rFonts w:ascii="Arial" w:eastAsia="Arial" w:hAnsi="Arial" w:cs="Arial"/>
          <w:sz w:val="22"/>
        </w:rPr>
        <w:t>, …,</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oMath>
      </m:oMathPara>
      <w:r>
        <w:rPr>
          <w:rFonts w:ascii="Arial" w:eastAsia="Arial" w:hAnsi="Arial" w:cs="Arial"/>
          <w:sz w:val="22"/>
        </w:rPr>
        <w:t xml:space="preserve"> are binomial coefficients.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Cartesian coordinate system</w:t>
      </w:r>
    </w:p>
    <w:p>
      <w:pPr>
        <w:keepNext w:val="0"/>
        <w:spacing w:before="0" w:after="160" w:line="276" w:lineRule="auto"/>
        <w:rPr>
          <w:rFonts w:ascii="Arial" w:eastAsia="Arial" w:hAnsi="Arial" w:cs="Arial"/>
        </w:rPr>
      </w:pPr>
      <w:r>
        <w:rPr>
          <w:rFonts w:ascii="Arial" w:eastAsia="Arial" w:hAnsi="Arial" w:cs="Arial"/>
          <w:sz w:val="22"/>
        </w:rPr>
        <w:t xml:space="preserve">A system that specifies the position of each point in a plane, formed by the intersection of 2 perpendicular number lines called axes. Each point is represented by an ordered pair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of real numbers called the coordinates of the point. The point where the axes meet is called the origin and has coordinates </w:t>
      </w:r>
      <m:oMathPara>
        <m:oMathParaPr>
          <m:jc m:val="left"/>
        </m:oMathParaPr>
        <m:oMath>
          <m:r>
            <w:rPr>
              <w:rFonts w:ascii="Arial" w:eastAsia="Arial" w:hAnsi="Arial" w:cs="Arial"/>
              <w:sz w:val="22"/>
            </w:rPr>
            <m:t>(</m:t>
          </m:r>
          <m:r>
            <w:rPr>
              <w:rFonts w:ascii="Arial" w:eastAsia="Arial" w:hAnsi="Arial" w:cs="Arial"/>
              <w:sz w:val="22"/>
            </w:rPr>
            <m:t>0,0</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Cartesian equation</w:t>
      </w:r>
    </w:p>
    <w:p>
      <w:pPr>
        <w:keepNext w:val="0"/>
        <w:spacing w:before="0" w:after="160" w:line="276" w:lineRule="auto"/>
        <w:rPr>
          <w:rFonts w:ascii="Arial" w:eastAsia="Arial" w:hAnsi="Arial" w:cs="Arial"/>
        </w:rPr>
      </w:pPr>
      <w:r>
        <w:rPr>
          <w:rFonts w:ascii="Arial" w:eastAsia="Arial" w:hAnsi="Arial" w:cs="Arial"/>
          <w:sz w:val="22"/>
        </w:rPr>
        <w:t xml:space="preserve">The equation of a relation or a function expressed in terms of the Cartesian coordinates </w:t>
      </w:r>
      <w:r>
        <w:rPr>
          <w:rFonts w:ascii="Arial" w:eastAsia="Arial" w:hAnsi="Arial" w:cs="Arial"/>
          <w:sz w:val="22"/>
        </w:rPr>
        <w:t>𝑥</w:t>
      </w:r>
      <w:r>
        <w:rPr>
          <w:rFonts w:ascii="Arial" w:eastAsia="Arial" w:hAnsi="Arial" w:cs="Arial"/>
          <w:sz w:val="22"/>
        </w:rPr>
        <w:t xml:space="preserve"> and </w:t>
      </w:r>
      <w:r>
        <w:rPr>
          <w:rFonts w:ascii="Arial" w:eastAsia="Arial" w:hAnsi="Arial" w:cs="Arial"/>
          <w:sz w:val="22"/>
        </w:rPr>
        <w:t>𝑦</w:t>
      </w:r>
      <w:r>
        <w:rPr>
          <w:rFonts w:ascii="Arial" w:eastAsia="Arial" w:hAnsi="Arial" w:cs="Arial"/>
          <w:sz w:val="22"/>
        </w:rPr>
        <w:t>. May sometimes be formed from two parametric equations by eliminating the parameter.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chain rule</w:t>
      </w:r>
    </w:p>
    <w:p>
      <w:pPr>
        <w:keepNext w:val="0"/>
        <w:spacing w:before="0" w:after="160" w:line="276" w:lineRule="auto"/>
        <w:rPr>
          <w:rFonts w:ascii="Arial" w:eastAsia="Arial" w:hAnsi="Arial" w:cs="Arial"/>
        </w:rPr>
      </w:pPr>
      <w:r>
        <w:rPr>
          <w:rFonts w:ascii="Arial" w:eastAsia="Arial" w:hAnsi="Arial" w:cs="Arial"/>
          <w:sz w:val="22"/>
        </w:rPr>
        <w:t xml:space="preserve">A formula for the derivative of the composite of two differentiable functions. If </w:t>
      </w:r>
      <m:oMathPara>
        <m:oMathParaPr>
          <m:jc m:val="left"/>
        </m:oMathParaPr>
        <m:oMath>
          <m:r>
            <w:rPr>
              <w:rFonts w:ascii="Arial" w:eastAsia="Arial" w:hAnsi="Arial" w:cs="Arial"/>
              <w:sz w:val="22"/>
            </w:rPr>
            <m:t>y</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u</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then the chain rule states that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u</m:t>
              </m:r>
            </m:den>
          </m:f>
          <m:r>
            <w:rPr>
              <w:rFonts w:ascii="Arial" w:eastAsia="Arial" w:hAnsi="Arial" w:cs="Arial"/>
              <w:sz w:val="22"/>
            </w:rPr>
            <m:t>×</m:t>
          </m:r>
          <m:f>
            <m:num>
              <m:r>
                <w:rPr>
                  <w:rFonts w:ascii="Arial" w:eastAsia="Arial" w:hAnsi="Arial" w:cs="Arial"/>
                  <w:sz w:val="22"/>
                </w:rPr>
                <m:t>d</m:t>
              </m:r>
              <m:r>
                <w:rPr>
                  <w:rFonts w:ascii="Arial" w:eastAsia="Arial" w:hAnsi="Arial" w:cs="Arial"/>
                  <w:sz w:val="22"/>
                </w:rPr>
                <m:t>u</m:t>
              </m:r>
            </m:num>
            <m:den>
              <m:r>
                <w:rPr>
                  <w:rFonts w:ascii="Arial" w:eastAsia="Arial" w:hAnsi="Arial" w:cs="Arial"/>
                  <w:sz w:val="22"/>
                </w:rPr>
                <m:t>d</m:t>
              </m:r>
              <m:r>
                <w:rPr>
                  <w:rFonts w:ascii="Arial" w:eastAsia="Arial" w:hAnsi="Arial" w:cs="Arial"/>
                  <w:sz w:val="22"/>
                </w:rPr>
                <m:t>x</m:t>
              </m:r>
            </m:den>
          </m:f>
        </m:oMath>
      </m:oMathPara>
      <w:r>
        <w:rPr>
          <w:rFonts w:ascii="Arial" w:eastAsia="Arial" w:hAnsi="Arial" w:cs="Arial"/>
          <w:sz w:val="22"/>
        </w:rPr>
        <w:t xml:space="preserve">. If </w:t>
      </w:r>
      <m:oMathPara>
        <m:oMathParaPr>
          <m:jc m:val="left"/>
        </m:oMathParaPr>
        <m:oMath>
          <m:r>
            <w:rPr>
              <w:rFonts w:ascii="Arial" w:eastAsia="Arial" w:hAnsi="Arial" w:cs="Arial"/>
              <w:sz w:val="22"/>
            </w:rPr>
            <m:t>h</m:t>
          </m:r>
          <m:d>
            <m:dPr>
              <m:sepChr m:val="|"/>
            </m:dPr>
            <m:e>
              <m:r>
                <w:rPr>
                  <w:rFonts w:ascii="Arial" w:eastAsia="Arial" w:hAnsi="Arial" w:cs="Arial"/>
                  <w:sz w:val="22"/>
                </w:rPr>
                <m:t>x</m:t>
              </m:r>
            </m:e>
          </m:d>
        </m:oMath>
      </m:oMathPara>
      <w:r>
        <w:rPr>
          <w:rFonts w:ascii="Arial" w:eastAsia="Arial" w:hAnsi="Arial" w:cs="Arial"/>
          <w:sz w:val="22"/>
        </w:rPr>
        <w:t xml:space="preserve"> is the composite function </w:t>
      </w:r>
      <m:oMathPara>
        <m:oMathParaPr>
          <m:jc m:val="left"/>
        </m:oMathParaPr>
        <m:oMath>
          <m:r>
            <w:rPr>
              <w:rFonts w:ascii="Arial" w:eastAsia="Arial" w:hAnsi="Arial" w:cs="Arial"/>
              <w:sz w:val="22"/>
            </w:rPr>
            <m:t>f</m:t>
          </m:r>
          <m:d>
            <m:dPr>
              <m:sepChr m:val="|"/>
            </m:dPr>
            <m:e>
              <m:r>
                <w:rPr>
                  <w:rFonts w:ascii="Arial" w:eastAsia="Arial" w:hAnsi="Arial" w:cs="Arial"/>
                  <w:sz w:val="22"/>
                </w:rPr>
                <m:t>g</m:t>
              </m:r>
              <m:d>
                <m:dPr>
                  <m:sepChr m:val="|"/>
                </m:dPr>
                <m:e>
                  <m:r>
                    <w:rPr>
                      <w:rFonts w:ascii="Arial" w:eastAsia="Arial" w:hAnsi="Arial" w:cs="Arial"/>
                      <w:sz w:val="22"/>
                    </w:rPr>
                    <m:t>x</m:t>
                  </m:r>
                </m:e>
              </m:d>
            </m:e>
          </m:d>
        </m:oMath>
      </m:oMathPara>
      <w:r>
        <w:rPr>
          <w:rFonts w:ascii="Arial" w:eastAsia="Arial" w:hAnsi="Arial" w:cs="Arial"/>
          <w:sz w:val="22"/>
        </w:rPr>
        <w:t xml:space="preserve">, then </w:t>
      </w:r>
      <m:oMathPara>
        <m:oMathParaPr>
          <m:jc m:val="left"/>
        </m:oMathParaPr>
        <m:oMath>
          <m:r>
            <w:rPr>
              <w:rFonts w:ascii="Arial" w:eastAsia="Arial" w:hAnsi="Arial" w:cs="Arial"/>
              <w:sz w:val="22"/>
            </w:rPr>
            <m:t>h</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g</m:t>
              </m:r>
              <m:d>
                <m:dPr>
                  <m:sepChr m:val="|"/>
                </m:dPr>
                <m:e>
                  <m:r>
                    <w:rPr>
                      <w:rFonts w:ascii="Arial" w:eastAsia="Arial" w:hAnsi="Arial" w:cs="Arial"/>
                      <w:sz w:val="22"/>
                    </w:rPr>
                    <m:t>x</m:t>
                  </m:r>
                </m:e>
              </m:d>
            </m:e>
          </m:d>
          <m:r>
            <w:rPr>
              <w:rFonts w:ascii="Arial" w:eastAsia="Arial" w:hAnsi="Arial" w:cs="Arial"/>
              <w:sz w:val="22"/>
            </w:rPr>
            <m:t>g</m:t>
          </m:r>
          <m:r>
            <w:rPr>
              <w:rFonts w:ascii="Arial" w:eastAsia="Arial" w:hAnsi="Arial" w:cs="Arial"/>
              <w:sz w:val="22"/>
            </w:rPr>
            <m:t>'</m:t>
          </m:r>
          <m:d>
            <m:dPr>
              <m:sepChr m:val="|"/>
            </m:dPr>
            <m:e>
              <m:r>
                <w:rPr>
                  <w:rFonts w:ascii="Arial" w:eastAsia="Arial" w:hAnsi="Arial" w:cs="Arial"/>
                  <w:sz w:val="22"/>
                </w:rPr>
                <m:t>x</m:t>
              </m:r>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circle</w:t>
      </w:r>
    </w:p>
    <w:p>
      <w:pPr>
        <w:keepNext w:val="0"/>
        <w:spacing w:before="0" w:after="160" w:line="276" w:lineRule="auto"/>
        <w:rPr>
          <w:rFonts w:ascii="Arial" w:eastAsia="Arial" w:hAnsi="Arial" w:cs="Arial"/>
        </w:rPr>
      </w:pPr>
      <w:r>
        <w:rPr>
          <w:rFonts w:ascii="Arial" w:eastAsia="Arial" w:hAnsi="Arial" w:cs="Arial"/>
          <w:sz w:val="22"/>
        </w:rPr>
        <w:t>All points equal to a given distance from a fixed point, the centre. When used to describe a shape, a circle includes all points inside the boundary.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coefficient</w:t>
      </w:r>
    </w:p>
    <w:p>
      <w:pPr>
        <w:keepNext w:val="0"/>
        <w:spacing w:before="0" w:after="160" w:line="276" w:lineRule="auto"/>
        <w:rPr>
          <w:rFonts w:ascii="Arial" w:eastAsia="Arial" w:hAnsi="Arial" w:cs="Arial"/>
        </w:rPr>
      </w:pPr>
      <w:r>
        <w:rPr>
          <w:rFonts w:ascii="Arial" w:eastAsia="Arial" w:hAnsi="Arial" w:cs="Arial"/>
          <w:sz w:val="22"/>
        </w:rPr>
        <w:t xml:space="preserve">A numerical quantity that multiplies a variable in an algebraic expression, e.g. 5 is the coefficient of </w:t>
      </w:r>
      <m:oMathPara>
        <m:oMathParaPr>
          <m:jc m:val="left"/>
        </m:oMathParaPr>
        <m:oMath>
          <m:r>
            <w:rPr>
              <w:rFonts w:ascii="Arial" w:eastAsia="Arial" w:hAnsi="Arial" w:cs="Arial"/>
              <w:sz w:val="22"/>
            </w:rPr>
            <m:t>5</m:t>
          </m:r>
          <m:r>
            <w:rPr>
              <w:rFonts w:ascii="Arial" w:eastAsia="Arial" w:hAnsi="Arial" w:cs="Arial"/>
              <w:sz w:val="22"/>
            </w:rPr>
            <m:t>x</m:t>
          </m:r>
        </m:oMath>
      </m:oMathPara>
      <w:r>
        <w:rPr>
          <w:rFonts w:ascii="Arial" w:eastAsia="Arial" w:hAnsi="Arial" w:cs="Arial"/>
          <w:sz w:val="22"/>
        </w:rPr>
        <w:t>. Variables with no specified coefficient have a coefficient of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column vector notation</w:t>
      </w:r>
    </w:p>
    <w:p>
      <w:pPr>
        <w:keepNext w:val="0"/>
        <w:spacing w:before="0" w:after="160" w:line="276" w:lineRule="auto"/>
        <w:rPr>
          <w:rFonts w:ascii="Arial" w:eastAsia="Arial" w:hAnsi="Arial" w:cs="Arial"/>
        </w:rPr>
      </w:pPr>
      <w:r>
        <w:rPr>
          <w:rFonts w:ascii="Arial" w:eastAsia="Arial" w:hAnsi="Arial" w:cs="Arial"/>
          <w:sz w:val="22"/>
        </w:rPr>
        <w:t xml:space="preserve">A notation used to represent a vector in two or three dimensions. For example the vectors </w:t>
      </w:r>
      <m:oMathPara>
        <m:oMathParaPr>
          <m:jc m:val="left"/>
        </m:oMathParaPr>
        <m:oMath>
          <m:r>
            <m:rPr>
              <m:sty m:val="b"/>
            </m:rPr>
            <w:rPr>
              <w:rFonts w:ascii="Arial" w:eastAsia="Arial" w:hAnsi="Arial" w:cs="Arial"/>
              <w:sz w:val="22"/>
            </w:rPr>
            <m:t>a</m:t>
          </m:r>
          <m:r>
            <w:rPr>
              <w:rFonts w:ascii="Arial" w:eastAsia="Arial" w:hAnsi="Arial" w:cs="Arial"/>
              <w:sz w:val="22"/>
            </w:rPr>
            <m:t>=</m:t>
          </m:r>
          <m:r>
            <w:rPr>
              <w:rFonts w:ascii="Arial" w:eastAsia="Arial" w:hAnsi="Arial" w:cs="Arial"/>
              <w:sz w:val="22"/>
            </w:rPr>
            <m:t>4</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5</m:t>
          </m:r>
          <m:r>
            <m:rPr>
              <m:sty m:val="b"/>
            </m:rPr>
            <w:rPr>
              <w:rFonts w:ascii="Arial" w:eastAsia="Arial" w:hAnsi="Arial" w:cs="Arial"/>
              <w:sz w:val="22"/>
            </w:rPr>
            <m:t>j</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2</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3</m:t>
          </m:r>
          <m:r>
            <m:rPr>
              <m:sty m:val="b"/>
            </m:rPr>
            <w:rPr>
              <w:rFonts w:ascii="Arial" w:eastAsia="Arial" w:hAnsi="Arial" w:cs="Arial"/>
              <w:sz w:val="22"/>
            </w:rPr>
            <m:t>k</m:t>
          </m:r>
        </m:oMath>
      </m:oMathPara>
      <w:r>
        <w:rPr>
          <w:rFonts w:ascii="Arial" w:eastAsia="Arial" w:hAnsi="Arial" w:cs="Arial"/>
          <w:sz w:val="22"/>
        </w:rPr>
        <w:t xml:space="preserve"> can be represented in column vector notation as: </w:t>
      </w:r>
      <m:oMathPara>
        <m:oMathParaPr>
          <m:jc m:val="left"/>
        </m:oMathParaPr>
        <m:oMath>
          <m:r>
            <m:rPr>
              <m:sty m:val="b"/>
            </m:rPr>
            <w:rPr>
              <w:rFonts w:ascii="Arial" w:eastAsia="Arial" w:hAnsi="Arial" w:cs="Arial"/>
              <w:sz w:val="22"/>
            </w:rPr>
            <m:t>a</m:t>
          </m:r>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4</m:t>
                    </m:r>
                  </m:e>
                </m:mr>
                <m:mr>
                  <m:e>
                    <m:r>
                      <w:rPr>
                        <w:rFonts w:ascii="Arial" w:eastAsia="Arial" w:hAnsi="Arial" w:cs="Arial"/>
                        <w:sz w:val="22"/>
                      </w:rPr>
                      <m:t>5</m:t>
                    </m:r>
                  </m:e>
                </m:mr>
              </m:m>
            </m:e>
          </m:d>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1</m:t>
                    </m:r>
                  </m:e>
                </m:mr>
                <m:mr>
                  <m:e>
                    <m:r>
                      <w:rPr>
                        <w:rFonts w:ascii="Arial" w:eastAsia="Arial" w:hAnsi="Arial" w:cs="Arial"/>
                        <w:sz w:val="22"/>
                      </w:rPr>
                      <m:t>-</m:t>
                    </m:r>
                    <m:r>
                      <w:rPr>
                        <w:rFonts w:ascii="Arial" w:eastAsia="Arial" w:hAnsi="Arial" w:cs="Arial"/>
                        <w:sz w:val="22"/>
                      </w:rPr>
                      <m:t>2</m:t>
                    </m:r>
                  </m:e>
                </m:mr>
                <m:mr>
                  <m:e>
                    <m:r>
                      <w:rPr>
                        <w:rFonts w:ascii="Arial" w:eastAsia="Arial" w:hAnsi="Arial" w:cs="Arial"/>
                        <w:sz w:val="22"/>
                      </w:rPr>
                      <m:t>3</m:t>
                    </m:r>
                  </m:e>
                </m:mr>
              </m:m>
            </m:e>
          </m:d>
        </m:oMath>
      </m:oMathPara>
      <w:r>
        <w:rPr>
          <w:rFonts w:ascii="Arial" w:eastAsia="Arial" w:hAnsi="Arial" w:cs="Arial"/>
          <w:sz w:val="22"/>
        </w:rPr>
        <w:t>respectively.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combination</w:t>
      </w:r>
    </w:p>
    <w:p>
      <w:pPr>
        <w:keepNext w:val="0"/>
        <w:spacing w:before="0" w:after="160" w:line="276" w:lineRule="auto"/>
        <w:rPr>
          <w:rFonts w:ascii="Arial" w:eastAsia="Arial" w:hAnsi="Arial" w:cs="Arial"/>
        </w:rPr>
      </w:pPr>
      <w:r>
        <w:rPr>
          <w:rFonts w:ascii="Arial" w:eastAsia="Arial" w:hAnsi="Arial" w:cs="Arial"/>
          <w:sz w:val="22"/>
        </w:rPr>
        <w:t xml:space="preserve">A selection of </w:t>
      </w:r>
      <m:oMathPara>
        <m:oMathParaPr>
          <m:jc m:val="left"/>
        </m:oMathParaPr>
        <m:oMath>
          <m:r>
            <w:rPr>
              <w:rFonts w:ascii="Arial" w:eastAsia="Arial" w:hAnsi="Arial" w:cs="Arial"/>
              <w:sz w:val="22"/>
            </w:rPr>
            <m:t>r</m:t>
          </m:r>
        </m:oMath>
      </m:oMathPara>
      <w:r>
        <w:rPr>
          <w:rFonts w:ascii="Arial" w:eastAsia="Arial" w:hAnsi="Arial" w:cs="Arial"/>
          <w:sz w:val="22"/>
        </w:rPr>
        <w:t xml:space="preserve"> distinct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where order is not important. The number of such combinations is given by </w:t>
      </w:r>
      <m:oMathPara>
        <m:oMathParaPr>
          <m:jc m:val="left"/>
        </m:oMathParaPr>
        <m:oMath>
          <m:f>
            <m:num>
              <m:r>
                <w:rPr>
                  <w:rFonts w:ascii="Arial" w:eastAsia="Arial" w:hAnsi="Arial" w:cs="Arial"/>
                  <w:sz w:val="22"/>
                </w:rPr>
                <m:t>n</m:t>
              </m:r>
              <m:r>
                <w:rPr>
                  <w:rFonts w:ascii="Arial" w:eastAsia="Arial" w:hAnsi="Arial" w:cs="Arial"/>
                  <w:sz w:val="22"/>
                </w:rPr>
                <m:t>!</m:t>
              </m:r>
            </m:num>
            <m:den>
              <m:r>
                <w:rPr>
                  <w:rFonts w:ascii="Arial" w:eastAsia="Arial" w:hAnsi="Arial" w:cs="Arial"/>
                  <w:sz w:val="22"/>
                </w:rPr>
                <m:t>r</m:t>
              </m:r>
              <m:r>
                <w:rPr>
                  <w:rFonts w:ascii="Arial" w:eastAsia="Arial" w:hAnsi="Arial" w:cs="Arial"/>
                  <w:sz w:val="22"/>
                </w:rPr>
                <m:t>!</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m:t>
              </m:r>
            </m:den>
          </m:f>
        </m:oMath>
      </m:oMathPara>
      <w:r>
        <w:rPr>
          <w:rFonts w:ascii="Arial" w:eastAsia="Arial" w:hAnsi="Arial" w:cs="Arial"/>
          <w:sz w:val="22"/>
        </w:rPr>
        <w:t>, the binomial coefficient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or</w:t>
      </w:r>
      <m:oMathPara>
        <m:oMathParaPr>
          <m:jc m:val="left"/>
        </m:oMathParaPr>
        <m:oMath>
          <m:d>
            <m:dPr>
              <m:sepChr m:val="|"/>
            </m:dPr>
            <m:e>
              <m:m>
                <m:mPr>
                  <m:plcHide/>
                  <m:mcs>
                    <m:mc>
                      <m:mcPr>
                        <m:count m:val="1"/>
                        <m:mcJc m:val="center"/>
                      </m:mcPr>
                    </m:mc>
                  </m:mcs>
                </m:mPr>
                <m:mr>
                  <m:e>
                    <m:r>
                      <w:rPr>
                        <w:rFonts w:ascii="Arial" w:eastAsia="Arial" w:hAnsi="Arial" w:cs="Arial"/>
                        <w:sz w:val="22"/>
                      </w:rPr>
                      <m:t>n</m:t>
                    </m:r>
                  </m:e>
                </m:mr>
                <m:mr>
                  <m:e>
                    <m:r>
                      <w:rPr>
                        <w:rFonts w:ascii="Arial" w:eastAsia="Arial" w:hAnsi="Arial" w:cs="Arial"/>
                        <w:sz w:val="22"/>
                      </w:rPr>
                      <m:t>r</m:t>
                    </m:r>
                  </m:e>
                </m:mr>
              </m:m>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component</w:t>
      </w:r>
    </w:p>
    <w:p>
      <w:pPr>
        <w:keepNext w:val="0"/>
        <w:spacing w:before="0" w:after="160" w:line="276" w:lineRule="auto"/>
        <w:rPr>
          <w:rFonts w:ascii="Arial" w:eastAsia="Arial" w:hAnsi="Arial" w:cs="Arial"/>
        </w:rPr>
      </w:pPr>
      <w:r>
        <w:rPr>
          <w:rFonts w:ascii="Arial" w:eastAsia="Arial" w:hAnsi="Arial" w:cs="Arial"/>
          <w:sz w:val="22"/>
        </w:rPr>
        <w:t>One of the parts of a vector which is parallel to a particular axis or lying in a specified direction.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45" w:history="1">
        <w:r>
          <w:rPr>
            <w:rStyle w:val="Hyperlink"/>
            <w:rFonts w:ascii="Arial" w:eastAsia="Arial" w:hAnsi="Arial" w:cs="Arial"/>
            <w:color w:val="0000EE"/>
            <w:sz w:val="22"/>
            <w:u w:color="0000EE"/>
          </w:rPr>
          <w:t>component form (vectors)</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component form (vectors)</w:t>
      </w:r>
    </w:p>
    <w:p>
      <w:pPr>
        <w:keepNext w:val="0"/>
        <w:spacing w:before="0" w:after="160" w:line="276" w:lineRule="auto"/>
        <w:rPr>
          <w:rFonts w:ascii="Arial" w:eastAsia="Arial" w:hAnsi="Arial" w:cs="Arial"/>
        </w:rPr>
      </w:pPr>
      <w:r>
        <w:rPr>
          <w:rFonts w:ascii="Arial" w:eastAsia="Arial" w:hAnsi="Arial" w:cs="Arial"/>
          <w:sz w:val="22"/>
        </w:rPr>
        <w:t xml:space="preserve">Notation used to express a vector in terms of unit vectors. For example, vectors </w:t>
      </w:r>
      <m:oMathPara>
        <m:oMathParaPr>
          <m:jc m:val="left"/>
        </m:oMathParaPr>
        <m:oMath>
          <m:r>
            <m:rPr>
              <m:sty m:val="b"/>
            </m:rPr>
            <w:rPr>
              <w:rFonts w:ascii="Arial" w:eastAsia="Arial" w:hAnsi="Arial" w:cs="Arial"/>
              <w:sz w:val="22"/>
            </w:rPr>
            <m:t>a</m:t>
          </m:r>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1</m:t>
                    </m:r>
                  </m:e>
                </m:mr>
                <m:mr>
                  <m:e>
                    <m:r>
                      <w:rPr>
                        <w:rFonts w:ascii="Arial" w:eastAsia="Arial" w:hAnsi="Arial" w:cs="Arial"/>
                        <w:sz w:val="22"/>
                      </w:rPr>
                      <m:t>-</m:t>
                    </m:r>
                    <m:r>
                      <w:rPr>
                        <w:rFonts w:ascii="Arial" w:eastAsia="Arial" w:hAnsi="Arial" w:cs="Arial"/>
                        <w:sz w:val="22"/>
                      </w:rPr>
                      <m:t>2</m:t>
                    </m:r>
                  </m:e>
                </m:mr>
              </m:m>
            </m:e>
          </m:d>
        </m:oMath>
      </m:oMathPara>
      <w:r>
        <w:rPr>
          <w:rFonts w:ascii="Arial" w:eastAsia="Arial" w:hAnsi="Arial" w:cs="Arial"/>
          <w:sz w:val="22"/>
        </w:rPr>
        <w:t xml:space="preserve"> and</w:t>
      </w:r>
      <w:r>
        <w:rPr>
          <w:rStyle w:val="Strong"/>
          <w:rFonts w:ascii="Arial" w:eastAsia="Arial" w:hAnsi="Arial" w:cs="Arial"/>
          <w:b/>
          <w:bCs/>
          <w:sz w:val="22"/>
        </w:rPr>
        <w:t xml:space="preserve"> </w:t>
      </w:r>
      <m:oMathPara>
        <m:oMathParaPr>
          <m:jc m:val="left"/>
        </m:oMathParaPr>
        <m:oMath>
          <m:r>
            <m:rPr>
              <m:sty m:val="b"/>
            </m:rPr>
            <w:rPr>
              <w:rFonts w:ascii="Arial" w:eastAsia="Arial" w:hAnsi="Arial" w:cs="Arial"/>
              <w:sz w:val="22"/>
            </w:rPr>
            <m:t>b</m:t>
          </m:r>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4</m:t>
                    </m:r>
                  </m:e>
                </m:mr>
                <m:mr>
                  <m:e>
                    <m:r>
                      <w:rPr>
                        <w:rFonts w:ascii="Arial" w:eastAsia="Arial" w:hAnsi="Arial" w:cs="Arial"/>
                        <w:sz w:val="22"/>
                      </w:rPr>
                      <m:t>5</m:t>
                    </m:r>
                  </m:e>
                </m:mr>
                <m:mr>
                  <m:e>
                    <m:r>
                      <w:rPr>
                        <w:rFonts w:ascii="Arial" w:eastAsia="Arial" w:hAnsi="Arial" w:cs="Arial"/>
                        <w:sz w:val="22"/>
                      </w:rPr>
                      <m:t>6</m:t>
                    </m:r>
                  </m:e>
                </m:mr>
              </m:m>
            </m:e>
          </m:d>
        </m:oMath>
      </m:oMathPara>
      <w:r>
        <w:rPr>
          <w:rFonts w:ascii="Arial" w:eastAsia="Arial" w:hAnsi="Arial" w:cs="Arial"/>
          <w:sz w:val="22"/>
        </w:rPr>
        <w:t xml:space="preserve">  can be expressed in component form as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2</m:t>
          </m:r>
          <m:r>
            <m:rPr>
              <m:sty m:val="b"/>
            </m:rPr>
            <w:rPr>
              <w:rFonts w:ascii="Arial" w:eastAsia="Arial" w:hAnsi="Arial" w:cs="Arial"/>
              <w:sz w:val="22"/>
            </w:rPr>
            <m:t>j</m:t>
          </m:r>
        </m:oMath>
      </m:oMathPara>
      <w:r>
        <w:rPr>
          <w:rFonts w:ascii="Arial" w:eastAsia="Arial" w:hAnsi="Arial" w:cs="Arial"/>
          <w:sz w:val="22"/>
        </w:rPr>
        <w:t xml:space="preserve"> and as </w:t>
      </w:r>
      <m:oMathPara>
        <m:oMathParaPr>
          <m:jc m:val="left"/>
        </m:oMathParaPr>
        <m:oMath>
          <m:r>
            <m:rPr>
              <m:sty m:val="b"/>
            </m:rPr>
            <w:rPr>
              <w:rFonts w:ascii="Arial" w:eastAsia="Arial" w:hAnsi="Arial" w:cs="Arial"/>
              <w:sz w:val="22"/>
            </w:rPr>
            <m:t>b</m:t>
          </m:r>
          <m:r>
            <w:rPr>
              <w:rFonts w:ascii="Arial" w:eastAsia="Arial" w:hAnsi="Arial" w:cs="Arial"/>
              <w:sz w:val="22"/>
            </w:rPr>
            <m:t>=</m:t>
          </m:r>
          <m:r>
            <w:rPr>
              <w:rFonts w:ascii="Arial" w:eastAsia="Arial" w:hAnsi="Arial" w:cs="Arial"/>
              <w:sz w:val="22"/>
            </w:rPr>
            <m:t>4</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5</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6</m:t>
          </m:r>
          <m:r>
            <m:rPr>
              <m:sty m:val="b"/>
            </m:rPr>
            <w:rPr>
              <w:rFonts w:ascii="Arial" w:eastAsia="Arial" w:hAnsi="Arial" w:cs="Arial"/>
              <w:sz w:val="22"/>
            </w:rPr>
            <m:t>k</m:t>
          </m:r>
        </m:oMath>
      </m:oMathPara>
      <w:r>
        <w:rPr>
          <w:rStyle w:val="Strong"/>
          <w:rFonts w:ascii="Arial" w:eastAsia="Arial" w:hAnsi="Arial" w:cs="Arial"/>
          <w:b/>
          <w:bCs/>
          <w:sz w:val="22"/>
        </w:rPr>
        <w:t> </w:t>
      </w:r>
      <w:r>
        <w:rPr>
          <w:rFonts w:ascii="Arial" w:eastAsia="Arial" w:hAnsi="Arial" w:cs="Arial"/>
          <w:sz w:val="22"/>
        </w:rPr>
        <w:t xml:space="preserve">respectively, where </w:t>
      </w:r>
      <m:oMathPara>
        <m:oMathParaPr>
          <m:jc m:val="left"/>
        </m:oMathParaPr>
        <m:oMath>
          <m:r>
            <m:rPr>
              <m:sty m:val="b"/>
            </m:rPr>
            <w:rPr>
              <w:rFonts w:ascii="Arial" w:eastAsia="Arial" w:hAnsi="Arial" w:cs="Arial"/>
              <w:sz w:val="22"/>
            </w:rPr>
            <m:t>i</m:t>
          </m:r>
        </m:oMath>
      </m:oMathPara>
      <w:r>
        <w:rPr>
          <w:rStyle w:val="Strong"/>
          <w:rFonts w:ascii="Arial" w:eastAsia="Arial" w:hAnsi="Arial" w:cs="Arial"/>
          <w:b/>
          <w:bCs/>
          <w:sz w:val="22"/>
        </w:rPr>
        <w:t> </w:t>
      </w:r>
      <w:r>
        <w:rPr>
          <w:rFonts w:ascii="Arial" w:eastAsia="Arial" w:hAnsi="Arial" w:cs="Arial"/>
          <w:sz w:val="22"/>
        </w:rPr>
        <w:t xml:space="preserve">is a unit vector in the </w:t>
      </w:r>
      <m:oMathPara>
        <m:oMathParaPr>
          <m:jc m:val="left"/>
        </m:oMathParaPr>
        <m:oMath>
          <m:r>
            <w:rPr>
              <w:rFonts w:ascii="Arial" w:eastAsia="Arial" w:hAnsi="Arial" w:cs="Arial"/>
              <w:sz w:val="22"/>
            </w:rPr>
            <m:t>x</m:t>
          </m:r>
        </m:oMath>
      </m:oMathPara>
      <w:r>
        <w:rPr>
          <w:rFonts w:ascii="Arial" w:eastAsia="Arial" w:hAnsi="Arial" w:cs="Arial"/>
          <w:sz w:val="22"/>
        </w:rPr>
        <w:t>-direction,</w:t>
      </w:r>
      <w:r>
        <w:rPr>
          <w:rStyle w:val="Strong"/>
          <w:rFonts w:ascii="Arial" w:eastAsia="Arial" w:hAnsi="Arial" w:cs="Arial"/>
          <w:b/>
          <w:bCs/>
          <w:sz w:val="22"/>
        </w:rPr>
        <w:t xml:space="preserve"> </w:t>
      </w:r>
      <m:oMathPara>
        <m:oMathParaPr>
          <m:jc m:val="left"/>
        </m:oMathParaPr>
        <m:oMath>
          <m:r>
            <m:rPr>
              <m:sty m:val="b"/>
            </m:rPr>
            <w:rPr>
              <w:rFonts w:ascii="Arial" w:eastAsia="Arial" w:hAnsi="Arial" w:cs="Arial"/>
              <w:sz w:val="22"/>
            </w:rPr>
            <m:t>j</m:t>
          </m:r>
        </m:oMath>
      </m:oMathPara>
      <w:r>
        <w:rPr>
          <w:rFonts w:ascii="Arial" w:eastAsia="Arial" w:hAnsi="Arial" w:cs="Arial"/>
          <w:sz w:val="22"/>
        </w:rPr>
        <w:t xml:space="preserve"> is a unit vector in the </w:t>
      </w:r>
      <m:oMathPara>
        <m:oMathParaPr>
          <m:jc m:val="left"/>
        </m:oMathParaPr>
        <m:oMath>
          <m:r>
            <w:rPr>
              <w:rFonts w:ascii="Arial" w:eastAsia="Arial" w:hAnsi="Arial" w:cs="Arial"/>
              <w:sz w:val="22"/>
            </w:rPr>
            <m:t>y</m:t>
          </m:r>
        </m:oMath>
      </m:oMathPara>
      <w:r>
        <w:rPr>
          <w:rFonts w:ascii="Arial" w:eastAsia="Arial" w:hAnsi="Arial" w:cs="Arial"/>
          <w:sz w:val="22"/>
        </w:rPr>
        <w:t xml:space="preserve">-direction, and </w:t>
      </w:r>
      <m:oMathPara>
        <m:oMathParaPr>
          <m:jc m:val="left"/>
        </m:oMathParaPr>
        <m:oMath>
          <m:r>
            <m:rPr>
              <m:sty m:val="b"/>
            </m:rPr>
            <w:rPr>
              <w:rFonts w:ascii="Arial" w:eastAsia="Arial" w:hAnsi="Arial" w:cs="Arial"/>
              <w:sz w:val="22"/>
            </w:rPr>
            <m:t>k</m:t>
          </m:r>
        </m:oMath>
      </m:oMathPara>
      <w:r>
        <w:rPr>
          <w:rStyle w:val="Strong"/>
          <w:rFonts w:ascii="Arial" w:eastAsia="Arial" w:hAnsi="Arial" w:cs="Arial"/>
          <w:b/>
          <w:bCs/>
          <w:sz w:val="22"/>
        </w:rPr>
        <w:t> </w:t>
      </w:r>
      <w:r>
        <w:rPr>
          <w:rFonts w:ascii="Arial" w:eastAsia="Arial" w:hAnsi="Arial" w:cs="Arial"/>
          <w:sz w:val="22"/>
        </w:rPr>
        <w:t xml:space="preserve">is a unit vector in the </w:t>
      </w:r>
      <m:oMathPara>
        <m:oMathParaPr>
          <m:jc m:val="left"/>
        </m:oMathParaPr>
        <m:oMath>
          <m:r>
            <w:rPr>
              <w:rFonts w:ascii="Arial" w:eastAsia="Arial" w:hAnsi="Arial" w:cs="Arial"/>
              <w:sz w:val="22"/>
            </w:rPr>
            <m:t>z</m:t>
          </m:r>
        </m:oMath>
      </m:oMathPara>
      <w:r>
        <w:rPr>
          <w:rFonts w:ascii="Arial" w:eastAsia="Arial" w:hAnsi="Arial" w:cs="Arial"/>
          <w:sz w:val="22"/>
        </w:rPr>
        <w:t>-direction.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composite functions</w:t>
      </w:r>
    </w:p>
    <w:p>
      <w:pPr>
        <w:keepNext w:val="0"/>
        <w:spacing w:before="0" w:after="160" w:line="276" w:lineRule="auto"/>
        <w:rPr>
          <w:rFonts w:ascii="Arial" w:eastAsia="Arial" w:hAnsi="Arial" w:cs="Arial"/>
        </w:rPr>
      </w:pPr>
      <w:r>
        <w:rPr>
          <w:rFonts w:ascii="Arial" w:eastAsia="Arial" w:hAnsi="Arial" w:cs="Arial"/>
          <w:sz w:val="22"/>
        </w:rPr>
        <w:t>When the output of one function becomes the input of a second function.</w:t>
      </w:r>
    </w:p>
    <w:p>
      <w:pPr>
        <w:keepNext w:val="0"/>
        <w:spacing w:before="0" w:after="160" w:line="276" w:lineRule="auto"/>
        <w:rPr>
          <w:rFonts w:ascii="Arial" w:eastAsia="Arial" w:hAnsi="Arial" w:cs="Arial"/>
        </w:rPr>
      </w:pPr>
      <w:r>
        <w:rPr>
          <w:rFonts w:ascii="Arial" w:eastAsia="Arial" w:hAnsi="Arial" w:cs="Arial"/>
          <w:sz w:val="22"/>
        </w:rPr>
        <w:t xml:space="preserve">For example,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(read as</w:t>
      </w:r>
      <m:oMathPara>
        <m:oMathParaPr>
          <m:jc m:val="left"/>
        </m:oMathParaPr>
        <m:oMath>
          <m:r>
            <w:rPr>
              <w:rFonts w:ascii="Arial" w:eastAsia="Arial" w:hAnsi="Arial" w:cs="Arial"/>
              <w:sz w:val="22"/>
            </w:rPr>
            <m:t>'</m:t>
          </m:r>
          <m:r>
            <w:rPr>
              <w:rFonts w:ascii="Arial" w:eastAsia="Arial" w:hAnsi="Arial" w:cs="Arial"/>
              <w:sz w:val="22"/>
            </w:rPr>
            <m:t>f</m:t>
          </m:r>
        </m:oMath>
      </m:oMathPara>
      <w:r>
        <w:rPr>
          <w:rFonts w:ascii="Arial" w:eastAsia="Arial" w:hAnsi="Arial" w:cs="Arial"/>
          <w:sz w:val="22"/>
        </w:rPr>
        <w:t xml:space="preserve"> of </w:t>
      </w:r>
      <m:oMathPara>
        <m:oMathParaPr>
          <m:jc m:val="left"/>
        </m:oMathParaPr>
        <m:oMath>
          <m:r>
            <w:rPr>
              <w:rFonts w:ascii="Arial" w:eastAsia="Arial" w:hAnsi="Arial" w:cs="Arial"/>
              <w:sz w:val="22"/>
            </w:rPr>
            <m:t>g</m:t>
          </m:r>
        </m:oMath>
      </m:oMathPara>
      <w:r>
        <w:rPr>
          <w:rFonts w:ascii="Arial" w:eastAsia="Arial" w:hAnsi="Arial" w:cs="Arial"/>
          <w:sz w:val="22"/>
        </w:rPr>
        <w:t xml:space="preserve"> of </w:t>
      </w:r>
      <m:oMathPara>
        <m:oMathParaPr>
          <m:jc m:val="left"/>
        </m:oMathParaPr>
        <m:oMath>
          <m:r>
            <w:rPr>
              <w:rFonts w:ascii="Arial" w:eastAsia="Arial" w:hAnsi="Arial" w:cs="Arial"/>
              <w:sz w:val="22"/>
            </w:rPr>
            <m:t>x</m:t>
          </m:r>
          <m:r>
            <w:rPr>
              <w:rFonts w:ascii="Arial" w:eastAsia="Arial" w:hAnsi="Arial" w:cs="Arial"/>
              <w:sz w:val="22"/>
            </w:rPr>
            <m:t>'</m:t>
          </m:r>
        </m:oMath>
      </m:oMathPara>
      <w:r>
        <w:rPr>
          <w:rFonts w:ascii="Arial" w:eastAsia="Arial" w:hAnsi="Arial" w:cs="Arial"/>
          <w:sz w:val="22"/>
        </w:rPr>
        <w:t>)</w:t>
      </w:r>
      <w:r>
        <w:rPr>
          <w:rFonts w:ascii="Arial" w:eastAsia="Arial" w:hAnsi="Arial" w:cs="Arial"/>
          <w:sz w:val="22"/>
        </w:rPr>
        <w:t xml:space="preserve"> </w:t>
      </w:r>
      <w:r>
        <w:rPr>
          <w:rFonts w:ascii="Arial" w:eastAsia="Arial" w:hAnsi="Arial" w:cs="Arial"/>
          <w:sz w:val="22"/>
        </w:rPr>
        <w:t xml:space="preserve">is a composite function where the outputs of function </w:t>
      </w:r>
      <m:oMathPara>
        <m:oMathParaPr>
          <m:jc m:val="left"/>
        </m:oMathParaPr>
        <m:oMath>
          <m:r>
            <w:rPr>
              <w:rFonts w:ascii="Arial" w:eastAsia="Arial" w:hAnsi="Arial" w:cs="Arial"/>
              <w:sz w:val="22"/>
            </w:rPr>
            <m:t>g</m:t>
          </m:r>
        </m:oMath>
      </m:oMathPara>
      <w:r>
        <w:rPr>
          <w:rFonts w:ascii="Arial" w:eastAsia="Arial" w:hAnsi="Arial" w:cs="Arial"/>
          <w:sz w:val="22"/>
        </w:rPr>
        <w:t xml:space="preserve"> </w:t>
      </w:r>
      <w:r>
        <w:rPr>
          <w:rFonts w:ascii="Arial" w:eastAsia="Arial" w:hAnsi="Arial" w:cs="Arial"/>
          <w:sz w:val="22"/>
        </w:rPr>
        <w:t xml:space="preserve">are taken as the inputs of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w:t>
      </w:r>
    </w:p>
    <w:p>
      <w:pPr>
        <w:keepNext w:val="0"/>
        <w:spacing w:before="0" w:after="160" w:line="276" w:lineRule="auto"/>
        <w:rPr>
          <w:rFonts w:ascii="Arial" w:eastAsia="Arial" w:hAnsi="Arial" w:cs="Arial"/>
        </w:rPr>
      </w:pPr>
      <w:r>
        <w:rPr>
          <w:rFonts w:ascii="Arial" w:eastAsia="Arial" w:hAnsi="Arial" w:cs="Arial"/>
          <w:sz w:val="22"/>
        </w:rPr>
        <w:t xml:space="preserve">A fixed numerical value. For example, in the algebraic expression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11</m:t>
          </m:r>
        </m:oMath>
      </m:oMathPara>
      <w:r>
        <w:rPr>
          <w:rFonts w:ascii="Arial" w:eastAsia="Arial" w:hAnsi="Arial" w:cs="Arial"/>
          <w:sz w:val="22"/>
        </w:rPr>
        <w:t>, the number 11 is a constant.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coordinate plane</w:t>
      </w:r>
    </w:p>
    <w:p>
      <w:pPr>
        <w:keepNext w:val="0"/>
        <w:spacing w:before="0" w:after="160" w:line="276" w:lineRule="auto"/>
        <w:rPr>
          <w:rFonts w:ascii="Arial" w:eastAsia="Arial" w:hAnsi="Arial" w:cs="Arial"/>
        </w:rPr>
      </w:pPr>
      <w:r>
        <w:rPr>
          <w:rFonts w:ascii="Arial" w:eastAsia="Arial" w:hAnsi="Arial" w:cs="Arial"/>
          <w:sz w:val="22"/>
        </w:rPr>
        <w:t xml:space="preserve">A two-dimensional plane formed by two perpendicular number lines, intersecting at the origin. The </w:t>
      </w:r>
      <m:oMathPara>
        <m:oMathParaPr>
          <m:jc m:val="left"/>
        </m:oMathParaPr>
        <m:oMath>
          <m:r>
            <w:rPr>
              <w:rFonts w:ascii="Arial" w:eastAsia="Arial" w:hAnsi="Arial" w:cs="Arial"/>
              <w:sz w:val="22"/>
            </w:rPr>
            <m:t>x</m:t>
          </m:r>
          <m:r>
            <w:rPr>
              <w:rFonts w:ascii="Arial" w:eastAsia="Arial" w:hAnsi="Arial" w:cs="Arial"/>
              <w:sz w:val="22"/>
            </w:rPr>
            <m:t>y</m:t>
          </m:r>
        </m:oMath>
      </m:oMathPara>
      <w:r>
        <w:rPr>
          <w:rFonts w:ascii="Arial" w:eastAsia="Arial" w:hAnsi="Arial" w:cs="Arial"/>
          <w:sz w:val="22"/>
        </w:rPr>
        <w:t xml:space="preserve">-plane, the </w:t>
      </w:r>
      <m:oMathPara>
        <m:oMathParaPr>
          <m:jc m:val="left"/>
        </m:oMathParaPr>
        <m:oMath>
          <m:r>
            <w:rPr>
              <w:rFonts w:ascii="Arial" w:eastAsia="Arial" w:hAnsi="Arial" w:cs="Arial"/>
              <w:sz w:val="22"/>
            </w:rPr>
            <m:t>x</m:t>
          </m:r>
          <m:r>
            <w:rPr>
              <w:rFonts w:ascii="Arial" w:eastAsia="Arial" w:hAnsi="Arial" w:cs="Arial"/>
              <w:sz w:val="22"/>
            </w:rPr>
            <m:t>z</m:t>
          </m:r>
        </m:oMath>
      </m:oMathPara>
      <w:r>
        <w:rPr>
          <w:rFonts w:ascii="Arial" w:eastAsia="Arial" w:hAnsi="Arial" w:cs="Arial"/>
          <w:sz w:val="22"/>
        </w:rPr>
        <w:t xml:space="preserve">-plane and the </w:t>
      </w:r>
      <m:oMathPara>
        <m:oMathParaPr>
          <m:jc m:val="left"/>
        </m:oMathParaPr>
        <m:oMath>
          <m:r>
            <w:rPr>
              <w:rFonts w:ascii="Arial" w:eastAsia="Arial" w:hAnsi="Arial" w:cs="Arial"/>
              <w:sz w:val="22"/>
            </w:rPr>
            <m:t>y</m:t>
          </m:r>
          <m:r>
            <w:rPr>
              <w:rFonts w:ascii="Arial" w:eastAsia="Arial" w:hAnsi="Arial" w:cs="Arial"/>
              <w:sz w:val="22"/>
            </w:rPr>
            <m:t>z</m:t>
          </m:r>
        </m:oMath>
      </m:oMathPara>
      <w:r>
        <w:rPr>
          <w:rFonts w:ascii="Arial" w:eastAsia="Arial" w:hAnsi="Arial" w:cs="Arial"/>
          <w:sz w:val="22"/>
        </w:rPr>
        <w:t>-plane are the three coordinate planes.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cubic function</w:t>
      </w:r>
    </w:p>
    <w:p>
      <w:pPr>
        <w:keepNext w:val="0"/>
        <w:spacing w:before="0" w:after="160" w:line="276" w:lineRule="auto"/>
        <w:rPr>
          <w:rFonts w:ascii="Arial" w:eastAsia="Arial" w:hAnsi="Arial" w:cs="Arial"/>
        </w:rPr>
      </w:pPr>
      <w:r>
        <w:rPr>
          <w:rFonts w:ascii="Arial" w:eastAsia="Arial" w:hAnsi="Arial" w:cs="Arial"/>
          <w:sz w:val="22"/>
        </w:rPr>
        <w:t xml:space="preserve">A polynomial function of degree 3, that is, a function of the form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b</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r>
            <w:rPr>
              <w:rFonts w:ascii="Arial" w:eastAsia="Arial" w:hAnsi="Arial" w:cs="Arial"/>
              <w:sz w:val="22"/>
            </w:rPr>
            <m:t>x</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 (of a polynomial)</w:t>
      </w:r>
    </w:p>
    <w:p>
      <w:pPr>
        <w:keepNext w:val="0"/>
        <w:spacing w:before="0" w:after="160" w:line="276" w:lineRule="auto"/>
        <w:rPr>
          <w:rFonts w:ascii="Arial" w:eastAsia="Arial" w:hAnsi="Arial" w:cs="Arial"/>
        </w:rPr>
      </w:pPr>
      <w:r>
        <w:rPr>
          <w:rFonts w:ascii="Arial" w:eastAsia="Arial" w:hAnsi="Arial" w:cs="Arial"/>
          <w:sz w:val="22"/>
        </w:rPr>
        <w:t xml:space="preserve">The highest power of </w:t>
      </w:r>
      <m:oMathPara>
        <m:oMathParaPr>
          <m:jc m:val="left"/>
        </m:oMathParaPr>
        <m:oMath>
          <m:r>
            <w:rPr>
              <w:rFonts w:ascii="Arial" w:eastAsia="Arial" w:hAnsi="Arial" w:cs="Arial"/>
              <w:sz w:val="22"/>
            </w:rPr>
            <m:t>x</m:t>
          </m:r>
        </m:oMath>
      </m:oMathPara>
      <w:r>
        <w:rPr>
          <w:rFonts w:ascii="Arial" w:eastAsia="Arial" w:hAnsi="Arial" w:cs="Arial"/>
          <w:sz w:val="22"/>
        </w:rPr>
        <w:t xml:space="preserve"> that appears in a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denominator</w:t>
      </w:r>
    </w:p>
    <w:p>
      <w:pPr>
        <w:keepNext w:val="0"/>
        <w:spacing w:before="0" w:after="160" w:line="276" w:lineRule="auto"/>
        <w:rPr>
          <w:rFonts w:ascii="Arial" w:eastAsia="Arial" w:hAnsi="Arial" w:cs="Arial"/>
        </w:rPr>
      </w:pPr>
      <w:r>
        <w:rPr>
          <w:rFonts w:ascii="Arial" w:eastAsia="Arial" w:hAnsi="Arial" w:cs="Arial"/>
          <w:sz w:val="22"/>
        </w:rPr>
        <w:t>Comes from Latin, meaning ‘that which gives a name’ [de- “completely”; nomen “name”]. The denominator of a fraction identifies the name of the fractional parts (e.g. thirds, quarters or fifths).</w:t>
      </w:r>
    </w:p>
    <w:p>
      <w:pPr>
        <w:keepNext w:val="0"/>
        <w:spacing w:before="0" w:after="160" w:line="276" w:lineRule="auto"/>
        <w:rPr>
          <w:rFonts w:ascii="Arial" w:eastAsia="Arial" w:hAnsi="Arial" w:cs="Arial"/>
        </w:rPr>
      </w:pPr>
      <w:r>
        <w:rPr>
          <w:rFonts w:ascii="Arial" w:eastAsia="Arial" w:hAnsi="Arial" w:cs="Arial"/>
          <w:sz w:val="22"/>
        </w:rPr>
        <w:t xml:space="preserve">Extended in 7–10: 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w:r>
        <w:rPr>
          <w:rStyle w:val="Emphasis"/>
          <w:rFonts w:ascii="Arial" w:eastAsia="Arial" w:hAnsi="Arial" w:cs="Arial"/>
          <w:i/>
          <w:iCs/>
          <w:sz w:val="22"/>
        </w:rPr>
        <w:t>b</w:t>
      </w:r>
      <w:r>
        <w:rPr>
          <w:rFonts w:ascii="Arial" w:eastAsia="Arial" w:hAnsi="Arial" w:cs="Arial"/>
          <w:sz w:val="22"/>
        </w:rPr>
        <w:t xml:space="preserve"> is the denominator.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derivative</w:t>
      </w:r>
    </w:p>
    <w:p>
      <w:pPr>
        <w:keepNext w:val="0"/>
        <w:spacing w:before="0" w:after="160" w:line="276" w:lineRule="auto"/>
        <w:rPr>
          <w:rFonts w:ascii="Arial" w:eastAsia="Arial" w:hAnsi="Arial" w:cs="Arial"/>
        </w:rPr>
      </w:pPr>
      <w:r>
        <w:rPr>
          <w:rFonts w:ascii="Arial" w:eastAsia="Arial" w:hAnsi="Arial" w:cs="Arial"/>
          <w:sz w:val="22"/>
        </w:rPr>
        <w:t xml:space="preserve">The result obtained after differentiation. For the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the derivative is the gradient function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is denoted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derivative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from first principles is given by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limLow>
            <m:e>
              <m:r>
                <m:rPr>
                  <m:sty m:val="p"/>
                </m:rPr>
                <w:rPr>
                  <w:rFonts w:ascii="Arial" w:eastAsia="Arial" w:hAnsi="Arial" w:cs="Arial"/>
                  <w:sz w:val="22"/>
                </w:rPr>
                <m:t>l</m:t>
              </m:r>
              <m:r>
                <m:rPr>
                  <m:sty m:val="p"/>
                </m:rPr>
                <w:rPr>
                  <w:rFonts w:ascii="Arial" w:eastAsia="Arial" w:hAnsi="Arial" w:cs="Arial"/>
                  <w:sz w:val="22"/>
                </w:rPr>
                <m:t>i</m:t>
              </m:r>
              <m:r>
                <m:rPr>
                  <m:sty m:val="p"/>
                </m:rPr>
                <w:rPr>
                  <w:rFonts w:ascii="Arial" w:eastAsia="Arial" w:hAnsi="Arial" w:cs="Arial"/>
                  <w:sz w:val="22"/>
                </w:rPr>
                <m:t>m</m:t>
              </m:r>
            </m:e>
            <m:lim>
              <m:r>
                <w:rPr>
                  <w:rFonts w:ascii="Arial" w:eastAsia="Arial" w:hAnsi="Arial" w:cs="Arial"/>
                  <w:sz w:val="22"/>
                </w:rPr>
                <m:t>h</m:t>
              </m:r>
              <m:r>
                <w:rPr>
                  <w:rFonts w:ascii="Arial" w:eastAsia="Arial" w:hAnsi="Arial" w:cs="Arial"/>
                  <w:sz w:val="22"/>
                </w:rPr>
                <m:t>→</m:t>
              </m:r>
              <m:r>
                <w:rPr>
                  <w:rFonts w:ascii="Arial" w:eastAsia="Arial" w:hAnsi="Arial" w:cs="Arial"/>
                  <w:sz w:val="22"/>
                </w:rPr>
                <m:t>0</m:t>
              </m:r>
            </m:lim>
          </m:limLow>
          <m:f>
            <m:num>
              <m:r>
                <w:rPr>
                  <w:rFonts w:ascii="Arial" w:eastAsia="Arial" w:hAnsi="Arial" w:cs="Arial"/>
                  <w:sz w:val="22"/>
                </w:rPr>
                <m:t>f</m:t>
              </m:r>
              <m:d>
                <m:dPr>
                  <m:sepChr m:val="|"/>
                </m:dPr>
                <m:e>
                  <m:r>
                    <w:rPr>
                      <w:rFonts w:ascii="Arial" w:eastAsia="Arial" w:hAnsi="Arial" w:cs="Arial"/>
                      <w:sz w:val="22"/>
                    </w:rPr>
                    <m:t>x</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h</m:t>
                  </m:r>
                </m:e>
              </m:d>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h</m:t>
              </m:r>
            </m:den>
          </m:f>
        </m:oMath>
      </m:oMathPara>
      <w:r>
        <w:rPr>
          <w:rFonts w:ascii="Arial" w:eastAsia="Arial" w:hAnsi="Arial" w:cs="Arial"/>
          <w:sz w:val="22"/>
        </w:rPr>
        <w:t xml:space="preserve">. The derivative of </w:t>
      </w:r>
      <m:oMathPara>
        <m:oMathParaPr>
          <m:jc m:val="left"/>
        </m:oMathParaPr>
        <m:oMath>
          <m:r>
            <w:rPr>
              <w:rFonts w:ascii="Arial" w:eastAsia="Arial" w:hAnsi="Arial" w:cs="Arial"/>
              <w:sz w:val="22"/>
            </w:rPr>
            <m:t>y</m:t>
          </m:r>
        </m:oMath>
      </m:oMathPara>
      <w:r>
        <w:rPr>
          <w:rFonts w:ascii="Arial" w:eastAsia="Arial" w:hAnsi="Arial" w:cs="Arial"/>
          <w:sz w:val="22"/>
        </w:rPr>
        <w:t xml:space="preserve"> with respect to </w:t>
      </w:r>
      <m:oMathPara>
        <m:oMathParaPr>
          <m:jc m:val="left"/>
        </m:oMathParaPr>
        <m:oMath>
          <m:r>
            <w:rPr>
              <w:rFonts w:ascii="Arial" w:eastAsia="Arial" w:hAnsi="Arial" w:cs="Arial"/>
              <w:sz w:val="22"/>
            </w:rPr>
            <m:t>x</m:t>
          </m:r>
        </m:oMath>
      </m:oMathPara>
      <w:r>
        <w:rPr>
          <w:rFonts w:ascii="Arial" w:eastAsia="Arial" w:hAnsi="Arial" w:cs="Arial"/>
          <w:sz w:val="22"/>
        </w:rPr>
        <w:t xml:space="preserve"> is denoted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differential equation</w:t>
      </w:r>
    </w:p>
    <w:p>
      <w:pPr>
        <w:keepNext w:val="0"/>
        <w:spacing w:before="0" w:after="160" w:line="276" w:lineRule="auto"/>
        <w:rPr>
          <w:rFonts w:ascii="Arial" w:eastAsia="Arial" w:hAnsi="Arial" w:cs="Arial"/>
        </w:rPr>
      </w:pPr>
      <w:r>
        <w:rPr>
          <w:rFonts w:ascii="Arial" w:eastAsia="Arial" w:hAnsi="Arial" w:cs="Arial"/>
          <w:sz w:val="22"/>
        </w:rPr>
        <w:t xml:space="preserve">Any equation containing the derivative of an unknown function, for example </w:t>
      </w:r>
      <m:oMathPara>
        <m:oMathParaPr>
          <m:jc m:val="left"/>
        </m:oMathParaPr>
        <m:oMath>
          <m:sSup>
            <m:e>
              <m:r>
                <w:rPr>
                  <w:rFonts w:ascii="Arial" w:eastAsia="Arial" w:hAnsi="Arial" w:cs="Arial"/>
                  <w:sz w:val="22"/>
                </w:rPr>
                <m:t>y</m:t>
              </m:r>
            </m:e>
            <m:sup>
              <m:r>
                <w:rPr>
                  <w:rFonts w:ascii="Arial" w:eastAsia="Arial" w:hAnsi="Arial" w:cs="Arial"/>
                  <w:sz w:val="22"/>
                </w:rPr>
                <m:t>'</m:t>
              </m:r>
            </m:sup>
          </m:sSup>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dilation</w:t>
      </w:r>
    </w:p>
    <w:p>
      <w:pPr>
        <w:keepNext w:val="0"/>
        <w:spacing w:before="0" w:after="160" w:line="276" w:lineRule="auto"/>
        <w:rPr>
          <w:rFonts w:ascii="Arial" w:eastAsia="Arial" w:hAnsi="Arial" w:cs="Arial"/>
        </w:rPr>
      </w:pPr>
      <w:r>
        <w:rPr>
          <w:rFonts w:ascii="Arial" w:eastAsia="Arial" w:hAnsi="Arial" w:cs="Arial"/>
          <w:sz w:val="22"/>
        </w:rPr>
        <w:t xml:space="preserve">A process of stretching or compressing the graph of a function. This could happen either in the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oMath>
      </m:oMathPara>
      <w:r>
        <w:rPr>
          <w:rFonts w:ascii="Arial" w:eastAsia="Arial" w:hAnsi="Arial" w:cs="Arial"/>
          <w:sz w:val="22"/>
        </w:rPr>
        <w:t xml:space="preserve"> direction or both.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directed line segment</w:t>
      </w:r>
    </w:p>
    <w:p>
      <w:pPr>
        <w:keepNext w:val="0"/>
        <w:spacing w:before="0" w:after="160" w:line="276" w:lineRule="auto"/>
        <w:rPr>
          <w:rFonts w:ascii="Arial" w:eastAsia="Arial" w:hAnsi="Arial" w:cs="Arial"/>
        </w:rPr>
      </w:pPr>
      <w:r>
        <w:rPr>
          <w:rFonts w:ascii="Arial" w:eastAsia="Arial" w:hAnsi="Arial" w:cs="Arial"/>
          <w:sz w:val="22"/>
        </w:rPr>
        <w:t>A part of a line between two endpoints, with fixed length and a direction.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discrete probability distribution</w:t>
      </w:r>
    </w:p>
    <w:p>
      <w:pPr>
        <w:keepNext w:val="0"/>
        <w:spacing w:before="0" w:after="160" w:line="276" w:lineRule="auto"/>
        <w:rPr>
          <w:rFonts w:ascii="Arial" w:eastAsia="Arial" w:hAnsi="Arial" w:cs="Arial"/>
        </w:rPr>
      </w:pPr>
      <w:r>
        <w:rPr>
          <w:rFonts w:ascii="Arial" w:eastAsia="Arial" w:hAnsi="Arial" w:cs="Arial"/>
          <w:sz w:val="22"/>
        </w:rPr>
        <w:t>Specifies the probabilities with which a discrete random variable takes each of its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displacement</w:t>
      </w:r>
    </w:p>
    <w:p>
      <w:pPr>
        <w:keepNext w:val="0"/>
        <w:spacing w:before="0" w:after="160" w:line="276" w:lineRule="auto"/>
        <w:rPr>
          <w:rFonts w:ascii="Arial" w:eastAsia="Arial" w:hAnsi="Arial" w:cs="Arial"/>
        </w:rPr>
      </w:pPr>
      <w:r>
        <w:rPr>
          <w:rFonts w:ascii="Arial" w:eastAsia="Arial" w:hAnsi="Arial" w:cs="Arial"/>
          <w:sz w:val="22"/>
        </w:rPr>
        <w:t>The change in position of an object, after a period of time, from its original position. Displacement is a vector quantity. The displacement may be positive, negative or zero.</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displacement vector</w:t>
      </w:r>
    </w:p>
    <w:p>
      <w:pPr>
        <w:keepNext w:val="0"/>
        <w:spacing w:before="0" w:after="160" w:line="276" w:lineRule="auto"/>
        <w:rPr>
          <w:rFonts w:ascii="Arial" w:eastAsia="Arial" w:hAnsi="Arial" w:cs="Arial"/>
        </w:rPr>
      </w:pPr>
      <w:r>
        <w:rPr>
          <w:rFonts w:ascii="Arial" w:eastAsia="Arial" w:hAnsi="Arial" w:cs="Arial"/>
          <w:sz w:val="22"/>
        </w:rPr>
        <w:t>Represents the displacement from one point to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distance</w:t>
      </w:r>
    </w:p>
    <w:p>
      <w:pPr>
        <w:keepNext w:val="0"/>
        <w:spacing w:before="0" w:after="160" w:line="276" w:lineRule="auto"/>
        <w:rPr>
          <w:rFonts w:ascii="Arial" w:eastAsia="Arial" w:hAnsi="Arial" w:cs="Arial"/>
        </w:rPr>
      </w:pPr>
      <w:r>
        <w:rPr>
          <w:rFonts w:ascii="Arial" w:eastAsia="Arial" w:hAnsi="Arial" w:cs="Arial"/>
          <w:sz w:val="22"/>
        </w:rPr>
        <w:t>The length between two points. Distance is a positive scalar quantity.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distinct</w:t>
      </w:r>
    </w:p>
    <w:p>
      <w:pPr>
        <w:keepNext w:val="0"/>
        <w:spacing w:before="0" w:after="160" w:line="276" w:lineRule="auto"/>
        <w:rPr>
          <w:rFonts w:ascii="Arial" w:eastAsia="Arial" w:hAnsi="Arial" w:cs="Arial"/>
        </w:rPr>
      </w:pPr>
      <w:r>
        <w:rPr>
          <w:rFonts w:ascii="Arial" w:eastAsia="Arial" w:hAnsi="Arial" w:cs="Arial"/>
          <w:sz w:val="22"/>
        </w:rPr>
        <w:t>Different, not equal.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dividend</w:t>
      </w:r>
    </w:p>
    <w:p>
      <w:pPr>
        <w:keepNext w:val="0"/>
        <w:spacing w:before="0" w:after="160" w:line="276" w:lineRule="auto"/>
        <w:rPr>
          <w:rFonts w:ascii="Arial" w:eastAsia="Arial" w:hAnsi="Arial" w:cs="Arial"/>
        </w:rPr>
      </w:pPr>
      <w:r>
        <w:rPr>
          <w:rFonts w:ascii="Arial" w:eastAsia="Arial" w:hAnsi="Arial" w:cs="Arial"/>
          <w:sz w:val="22"/>
        </w:rPr>
        <w:t xml:space="preserve">The number that is divided or distributed in a division problem. For example, in </w:t>
      </w:r>
      <m:oMathPara>
        <m:oMathParaPr>
          <m:jc m:val="left"/>
        </m:oMathParaPr>
        <m:oMath>
          <m:r>
            <w:rPr>
              <w:rFonts w:ascii="Arial" w:eastAsia="Arial" w:hAnsi="Arial" w:cs="Arial"/>
              <w:sz w:val="22"/>
            </w:rPr>
            <m:t>12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12 is the dividend.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divisor</w:t>
      </w:r>
    </w:p>
    <w:p>
      <w:pPr>
        <w:keepNext w:val="0"/>
        <w:spacing w:before="0" w:after="160" w:line="276" w:lineRule="auto"/>
        <w:rPr>
          <w:rFonts w:ascii="Arial" w:eastAsia="Arial" w:hAnsi="Arial" w:cs="Arial"/>
        </w:rPr>
      </w:pPr>
      <w:r>
        <w:rPr>
          <w:rFonts w:ascii="Arial" w:eastAsia="Arial" w:hAnsi="Arial" w:cs="Arial"/>
          <w:sz w:val="22"/>
        </w:rPr>
        <w:t>A number which is divided into another number.</w:t>
      </w:r>
    </w:p>
    <w:p>
      <w:pPr>
        <w:keepNext w:val="0"/>
        <w:spacing w:before="0" w:after="160" w:line="276" w:lineRule="auto"/>
        <w:rPr>
          <w:rFonts w:ascii="Arial" w:eastAsia="Arial" w:hAnsi="Arial" w:cs="Arial"/>
        </w:rPr>
      </w:pPr>
      <w:r>
        <w:rPr>
          <w:rFonts w:ascii="Arial" w:eastAsia="Arial" w:hAnsi="Arial" w:cs="Arial"/>
          <w:sz w:val="22"/>
        </w:rPr>
        <w:t xml:space="preserve">In polynomials,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the result of dividing a polynomial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by a divisor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that is not the zero polynomial, with quotient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remainder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domain</w:t>
      </w:r>
    </w:p>
    <w:p>
      <w:pPr>
        <w:keepNext w:val="0"/>
        <w:spacing w:before="0" w:after="160" w:line="276" w:lineRule="auto"/>
        <w:rPr>
          <w:rFonts w:ascii="Arial" w:eastAsia="Arial" w:hAnsi="Arial" w:cs="Arial"/>
        </w:rPr>
      </w:pPr>
      <w:r>
        <w:rPr>
          <w:rFonts w:ascii="Arial" w:eastAsia="Arial" w:hAnsi="Arial" w:cs="Arial"/>
          <w:sz w:val="22"/>
        </w:rPr>
        <w:t xml:space="preserve">The set of allowable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a function or relation.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For a function or relation, it is the set of real numbers on which the function or relation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dot product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46" w:history="1">
        <w:r>
          <w:rPr>
            <w:rStyle w:val="Hyperlink"/>
            <w:rFonts w:ascii="Arial" w:eastAsia="Arial" w:hAnsi="Arial" w:cs="Arial"/>
            <w:color w:val="0000EE"/>
            <w:sz w:val="22"/>
            <w:u w:color="0000EE"/>
          </w:rPr>
          <w:t>scalar (dot) product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element(s)</w:t>
      </w:r>
    </w:p>
    <w:p>
      <w:pPr>
        <w:keepNext w:val="0"/>
        <w:spacing w:before="0" w:after="160" w:line="276" w:lineRule="auto"/>
        <w:rPr>
          <w:rFonts w:ascii="Arial" w:eastAsia="Arial" w:hAnsi="Arial" w:cs="Arial"/>
        </w:rPr>
      </w:pPr>
      <w:r>
        <w:rPr>
          <w:rFonts w:ascii="Arial" w:eastAsia="Arial" w:hAnsi="Arial" w:cs="Arial"/>
          <w:sz w:val="22"/>
        </w:rPr>
        <w:t xml:space="preserve">A member of a set. For example, </w:t>
      </w:r>
      <m:oMathPara>
        <m:oMathParaPr>
          <m:jc m:val="left"/>
        </m:oMathParaPr>
        <m:oMath>
          <m:r>
            <w:rPr>
              <w:rFonts w:ascii="Arial" w:eastAsia="Arial" w:hAnsi="Arial" w:cs="Arial"/>
              <w:sz w:val="22"/>
            </w:rPr>
            <m:t>3</m:t>
          </m:r>
        </m:oMath>
      </m:oMathPara>
      <w:r>
        <w:rPr>
          <w:rFonts w:ascii="Arial" w:eastAsia="Arial" w:hAnsi="Arial" w:cs="Arial"/>
          <w:sz w:val="22"/>
        </w:rPr>
        <w:t xml:space="preserve"> is a member of the set of natural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This relation can be written more concisely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3</m:t>
          </m:r>
        </m:oMath>
      </m:oMathPara>
      <w:r>
        <w:rPr>
          <w:rFonts w:ascii="Arial" w:eastAsia="Arial" w:hAnsi="Arial" w:cs="Arial"/>
          <w:sz w:val="22"/>
        </w:rPr>
        <w:t xml:space="preserve"> is an element of the set </w:t>
      </w:r>
      <m:oMathPara>
        <m:oMathParaPr>
          <m:jc m:val="left"/>
        </m:oMathParaPr>
        <m:oMath>
          <m:r>
            <w:rPr>
              <w:rFonts w:ascii="Arial" w:eastAsia="Arial" w:hAnsi="Arial" w:cs="Arial"/>
              <w:sz w:val="22"/>
            </w:rPr>
            <m:t>N</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w:t>
      </w:r>
    </w:p>
    <w:p>
      <w:pPr>
        <w:keepNext w:val="0"/>
        <w:spacing w:before="0" w:after="160" w:line="276" w:lineRule="auto"/>
        <w:rPr>
          <w:rFonts w:ascii="Arial" w:eastAsia="Arial" w:hAnsi="Arial" w:cs="Arial"/>
        </w:rPr>
      </w:pPr>
      <w:r>
        <w:rPr>
          <w:rFonts w:ascii="Arial" w:eastAsia="Arial" w:hAnsi="Arial" w:cs="Arial"/>
          <w:sz w:val="22"/>
        </w:rPr>
        <w:t>If two quantities or mathematical expressions are equal, then the quantities have the same value, or the expressions represent the same mathematical object.</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t>
      </w:r>
      <w:r>
        <w:rPr>
          <w:rStyle w:val="Emphasis"/>
          <w:rFonts w:ascii="Arial" w:eastAsia="Arial" w:hAnsi="Arial" w:cs="Arial"/>
          <w:i/>
          <w:iCs/>
          <w:sz w:val="22"/>
        </w:rPr>
        <w:t> </w:t>
      </w:r>
      <w:r>
        <w:rPr>
          <w:rFonts w:ascii="Arial" w:eastAsia="Arial" w:hAnsi="Arial" w:cs="Arial"/>
          <w:sz w:val="22"/>
        </w:rPr>
        <w:t>then either may be substituted for the other.</w:t>
      </w:r>
    </w:p>
    <w:p>
      <w:pPr>
        <w:keepNext w:val="0"/>
        <w:spacing w:before="0" w:after="160" w:line="276" w:lineRule="auto"/>
        <w:rPr>
          <w:rFonts w:ascii="Arial" w:eastAsia="Arial" w:hAnsi="Arial" w:cs="Arial"/>
        </w:rPr>
      </w:pPr>
      <w:r>
        <w:rPr>
          <w:rFonts w:ascii="Arial" w:eastAsia="Arial" w:hAnsi="Arial" w:cs="Arial"/>
          <w:sz w:val="22"/>
        </w:rPr>
        <w:t xml:space="preserve">For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m:rPr>
                  <m:sty m:val="p"/>
                </m:rPr>
                <w:rPr>
                  <w:rFonts w:ascii="Arial" w:eastAsia="Arial" w:hAnsi="Arial" w:cs="Arial"/>
                  <w:sz w:val="22"/>
                </w:rPr>
                <m:t>o</m:t>
              </m:r>
              <m:r>
                <m:rPr>
                  <m:sty m:val="p"/>
                </m:rPr>
                <w:rPr>
                  <w:rFonts w:ascii="Arial" w:eastAsia="Arial" w:hAnsi="Arial" w:cs="Arial"/>
                  <w:sz w:val="22"/>
                </w:rPr>
                <m:t>p</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e</m:t>
              </m:r>
            </m:num>
            <m:den>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den>
          </m:f>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the ‘=’ sign indicates assignment by definition.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equation</w:t>
      </w:r>
    </w:p>
    <w:p>
      <w:pPr>
        <w:keepNext w:val="0"/>
        <w:spacing w:before="0" w:after="160" w:line="276" w:lineRule="auto"/>
        <w:rPr>
          <w:rFonts w:ascii="Arial" w:eastAsia="Arial" w:hAnsi="Arial" w:cs="Arial"/>
        </w:rPr>
      </w:pPr>
      <w:r>
        <w:rPr>
          <w:rFonts w:ascii="Arial" w:eastAsia="Arial" w:hAnsi="Arial" w:cs="Arial"/>
          <w:sz w:val="22"/>
        </w:rPr>
        <w:t xml:space="preserve">An expression showing the equality of 2 quantities, using the = sign between them. A mathematical formula asking for a solution so that the 2 expressions in that variable are equal, e.g.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w:t>
      </w:r>
    </w:p>
    <w:p>
      <w:pPr>
        <w:keepNext w:val="0"/>
        <w:spacing w:before="0" w:after="160" w:line="276" w:lineRule="auto"/>
        <w:rPr>
          <w:rFonts w:ascii="Arial" w:eastAsia="Arial" w:hAnsi="Arial" w:cs="Arial"/>
        </w:rPr>
      </w:pPr>
      <w:r>
        <w:rPr>
          <w:rFonts w:ascii="Arial" w:eastAsia="Arial" w:hAnsi="Arial" w:cs="Arial"/>
          <w:sz w:val="22"/>
        </w:rPr>
        <w:t>Two things are equivalent if they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47" w:history="1">
        <w:r>
          <w:rPr>
            <w:rStyle w:val="Hyperlink"/>
            <w:rFonts w:ascii="Arial" w:eastAsia="Arial" w:hAnsi="Arial" w:cs="Arial"/>
            <w:color w:val="0000EE"/>
            <w:sz w:val="22"/>
            <w:u w:color="0000EE"/>
          </w:rPr>
          <w:t>equal</w:t>
        </w:r>
      </w:hyperlink>
      <w:r>
        <w:rPr>
          <w:rFonts w:ascii="Arial" w:eastAsia="Arial" w:hAnsi="Arial" w:cs="Arial"/>
          <w:sz w:val="22"/>
        </w:rPr>
        <w:t xml:space="preserve">, </w:t>
      </w:r>
      <w:hyperlink r:id="rId48" w:history="1">
        <w:r>
          <w:rPr>
            <w:rStyle w:val="Hyperlink"/>
            <w:rFonts w:ascii="Arial" w:eastAsia="Arial" w:hAnsi="Arial" w:cs="Arial"/>
            <w:color w:val="0000EE"/>
            <w:sz w:val="22"/>
            <w:u w:color="0000EE"/>
          </w:rPr>
          <w:t>equals sign</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Two things are equivalent if they have the same value, function or meaning.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are equivalent. Statements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are equivalent if </w:t>
      </w:r>
      <m:oMathPara>
        <m:oMathParaPr>
          <m:jc m:val="left"/>
        </m:oMathParaPr>
        <m:oMath>
          <m:r>
            <w:rPr>
              <w:rFonts w:ascii="Arial" w:eastAsia="Arial" w:hAnsi="Arial" w:cs="Arial"/>
              <w:sz w:val="22"/>
            </w:rPr>
            <m:t>P</m:t>
          </m:r>
        </m:oMath>
      </m:oMathPara>
      <w:r>
        <w:rPr>
          <w:rFonts w:ascii="Arial" w:eastAsia="Arial" w:hAnsi="Arial" w:cs="Arial"/>
          <w:sz w:val="22"/>
        </w:rPr>
        <w:t xml:space="preserve"> implies </w:t>
      </w:r>
      <m:oMathPara>
        <m:oMathParaPr>
          <m:jc m:val="left"/>
        </m:oMathParaPr>
        <m:oMath>
          <m:r>
            <w:rPr>
              <w:rFonts w:ascii="Arial" w:eastAsia="Arial" w:hAnsi="Arial" w:cs="Arial"/>
              <w:sz w:val="22"/>
            </w:rPr>
            <m:t>Q</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implies </w:t>
      </w:r>
      <m:oMathPara>
        <m:oMathParaPr>
          <m:jc m:val="left"/>
        </m:oMathParaPr>
        <m:oMath>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even function</w:t>
      </w:r>
    </w:p>
    <w:p>
      <w:pPr>
        <w:keepNext w:val="0"/>
        <w:spacing w:before="0" w:after="160" w:line="276" w:lineRule="auto"/>
        <w:rPr>
          <w:rFonts w:ascii="Arial" w:eastAsia="Arial" w:hAnsi="Arial" w:cs="Arial"/>
        </w:rPr>
      </w:pPr>
      <w:r>
        <w:rPr>
          <w:rFonts w:ascii="Arial" w:eastAsia="Arial" w:hAnsi="Arial" w:cs="Arial"/>
          <w:sz w:val="22"/>
        </w:rPr>
        <w:t xml:space="preserve">A function is even if its graph is unchanged under reflection in the </w:t>
      </w:r>
      <m:oMathPara>
        <m:oMathParaPr>
          <m:jc m:val="left"/>
        </m:oMathParaPr>
        <m:oMath>
          <m:r>
            <w:rPr>
              <w:rFonts w:ascii="Arial" w:eastAsia="Arial" w:hAnsi="Arial" w:cs="Arial"/>
              <w:sz w:val="22"/>
            </w:rPr>
            <m:t>y</m:t>
          </m:r>
        </m:oMath>
      </m:oMathPara>
      <w:r>
        <w:rPr>
          <w:rFonts w:ascii="Arial" w:eastAsia="Arial" w:hAnsi="Arial" w:cs="Arial"/>
          <w:sz w:val="22"/>
        </w:rPr>
        <w:t>-axis.</w:t>
      </w:r>
    </w:p>
    <w:p>
      <w:pPr>
        <w:keepNext w:val="0"/>
        <w:spacing w:before="0" w:after="160" w:line="276" w:lineRule="auto"/>
        <w:rPr>
          <w:rFonts w:ascii="Arial" w:eastAsia="Arial" w:hAnsi="Arial" w:cs="Arial"/>
        </w:rPr>
      </w:pPr>
      <w:r>
        <w:rPr>
          <w:rFonts w:ascii="Arial" w:eastAsia="Arial" w:hAnsi="Arial" w:cs="Arial"/>
          <w:sz w:val="22"/>
        </w:rPr>
        <w:t xml:space="preserve">An even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has the property </w:t>
      </w:r>
      <m:oMathPara>
        <m:oMathParaPr>
          <m:jc m:val="left"/>
        </m:oMathParaPr>
        <m:oMath>
          <m:r>
            <w:rPr>
              <w:rFonts w:ascii="Arial" w:eastAsia="Arial" w:hAnsi="Arial" w:cs="Arial"/>
              <w:sz w:val="22"/>
            </w:rPr>
            <m:t>f</m:t>
          </m:r>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for all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exact value</w:t>
      </w:r>
    </w:p>
    <w:p>
      <w:pPr>
        <w:keepNext w:val="0"/>
        <w:spacing w:before="0" w:after="160" w:line="276" w:lineRule="auto"/>
        <w:rPr>
          <w:rFonts w:ascii="Arial" w:eastAsia="Arial" w:hAnsi="Arial" w:cs="Arial"/>
        </w:rPr>
      </w:pPr>
      <w:r>
        <w:rPr>
          <w:rFonts w:ascii="Arial" w:eastAsia="Arial" w:hAnsi="Arial" w:cs="Arial"/>
          <w:sz w:val="22"/>
        </w:rPr>
        <w:t xml:space="preserve">A precise numerical value e.g. </w:t>
      </w:r>
      <m:oMathPara>
        <m:oMathParaPr>
          <m:jc m:val="left"/>
        </m:oMathParaPr>
        <m:oMath>
          <m:rad>
            <m:radPr>
              <m:degHide/>
            </m:radPr>
            <m:deg/>
            <m:e>
              <m:r>
                <w:rPr>
                  <w:rFonts w:ascii="Arial" w:eastAsia="Arial" w:hAnsi="Arial" w:cs="Arial"/>
                  <w:sz w:val="22"/>
                </w:rPr>
                <m:t>3</m:t>
              </m:r>
            </m:e>
          </m:rad>
        </m:oMath>
      </m:oMathPara>
      <w:r>
        <w:rPr>
          <w:rFonts w:ascii="Arial" w:eastAsia="Arial" w:hAnsi="Arial" w:cs="Arial"/>
          <w:sz w:val="22"/>
        </w:rPr>
        <w:t xml:space="preserve"> as opposed to the approximation </w:t>
      </w:r>
      <m:oMathPara>
        <m:oMathParaPr>
          <m:jc m:val="left"/>
        </m:oMathParaPr>
        <m:oMath>
          <m:r>
            <w:rPr>
              <w:rFonts w:ascii="Arial" w:eastAsia="Arial" w:hAnsi="Arial" w:cs="Arial"/>
              <w:sz w:val="22"/>
            </w:rPr>
            <m:t>1.732</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expected frequency</w:t>
      </w:r>
    </w:p>
    <w:p>
      <w:pPr>
        <w:keepNext w:val="0"/>
        <w:spacing w:before="0" w:after="160" w:line="276" w:lineRule="auto"/>
        <w:rPr>
          <w:rFonts w:ascii="Arial" w:eastAsia="Arial" w:hAnsi="Arial" w:cs="Arial"/>
        </w:rPr>
      </w:pPr>
      <w:r>
        <w:rPr>
          <w:rFonts w:ascii="Arial" w:eastAsia="Arial" w:hAnsi="Arial" w:cs="Arial"/>
          <w:sz w:val="22"/>
        </w:rPr>
        <w:t>The number of times that a particular event or outcome is predicted to occur using theoretical probability.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expected value</w:t>
      </w:r>
    </w:p>
    <w:p>
      <w:pPr>
        <w:keepNext w:val="0"/>
        <w:spacing w:before="0" w:after="160" w:line="276" w:lineRule="auto"/>
        <w:rPr>
          <w:rFonts w:ascii="Arial" w:eastAsia="Arial" w:hAnsi="Arial" w:cs="Arial"/>
        </w:rPr>
      </w:pPr>
      <w:r>
        <w:rPr>
          <w:rFonts w:ascii="Arial" w:eastAsia="Arial" w:hAnsi="Arial" w:cs="Arial"/>
          <w:sz w:val="22"/>
        </w:rPr>
        <w:t xml:space="preserve">In statistics, the expected value </w:t>
      </w:r>
      <m:oMathPara>
        <m:oMathParaPr>
          <m:jc m:val="left"/>
        </m:oMathParaPr>
        <m:oMath>
          <m:r>
            <w:rPr>
              <w:rFonts w:ascii="Arial" w:eastAsia="Arial" w:hAnsi="Arial" w:cs="Arial"/>
              <w:sz w:val="22"/>
            </w:rPr>
            <m:t>E</m:t>
          </m:r>
          <m:d>
            <m:dPr>
              <m:sepChr m:val="|"/>
            </m:dPr>
            <m:e>
              <m:r>
                <w:rPr>
                  <w:rFonts w:ascii="Arial" w:eastAsia="Arial" w:hAnsi="Arial" w:cs="Arial"/>
                  <w:sz w:val="22"/>
                </w:rPr>
                <m:t>X</m:t>
              </m:r>
            </m:e>
          </m:d>
        </m:oMath>
      </m:oMathPara>
      <w:r>
        <w:rPr>
          <w:rFonts w:ascii="Arial" w:eastAsia="Arial" w:hAnsi="Arial" w:cs="Arial"/>
          <w:sz w:val="22"/>
        </w:rPr>
        <w:t xml:space="preserve"> of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is a measure of the central tendency of its distribution. Also known as the expectation or mean. </w:t>
      </w:r>
      <m:oMathPara>
        <m:oMathParaPr>
          <m:jc m:val="left"/>
        </m:oMathParaPr>
        <m:oMath>
          <m:r>
            <w:rPr>
              <w:rFonts w:ascii="Arial" w:eastAsia="Arial" w:hAnsi="Arial" w:cs="Arial"/>
              <w:sz w:val="22"/>
            </w:rPr>
            <m:t>E</m:t>
          </m:r>
          <m:d>
            <m:dPr>
              <m:sepChr m:val="|"/>
            </m:dPr>
            <m:e>
              <m:r>
                <w:rPr>
                  <w:rFonts w:ascii="Arial" w:eastAsia="Arial" w:hAnsi="Arial" w:cs="Arial"/>
                  <w:sz w:val="22"/>
                </w:rPr>
                <m:t>X</m:t>
              </m:r>
            </m:e>
          </m:d>
        </m:oMath>
      </m:oMathPara>
      <w:r>
        <w:rPr>
          <w:rFonts w:ascii="Arial" w:eastAsia="Arial" w:hAnsi="Arial" w:cs="Arial"/>
          <w:sz w:val="22"/>
        </w:rPr>
        <w:t xml:space="preserve"> is calculated differently depending on whether the random variable is discrete or continuous.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experiment (random)</w:t>
      </w:r>
    </w:p>
    <w:p>
      <w:pPr>
        <w:keepNext w:val="0"/>
        <w:spacing w:before="0" w:after="160" w:line="276" w:lineRule="auto"/>
        <w:rPr>
          <w:rFonts w:ascii="Arial" w:eastAsia="Arial" w:hAnsi="Arial" w:cs="Arial"/>
        </w:rPr>
      </w:pPr>
      <w:r>
        <w:rPr>
          <w:rFonts w:ascii="Arial" w:eastAsia="Arial" w:hAnsi="Arial" w:cs="Arial"/>
          <w:sz w:val="22"/>
        </w:rPr>
        <w:t>A process with an observable result. The results of the experiment are the set of possible outcomes, called the sample space.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expression</w:t>
      </w:r>
    </w:p>
    <w:p>
      <w:pPr>
        <w:keepNext w:val="0"/>
        <w:spacing w:before="0" w:after="160" w:line="276" w:lineRule="auto"/>
        <w:rPr>
          <w:rFonts w:ascii="Arial" w:eastAsia="Arial" w:hAnsi="Arial" w:cs="Arial"/>
        </w:rPr>
      </w:pPr>
      <w:r>
        <w:rPr>
          <w:rFonts w:ascii="Arial" w:eastAsia="Arial" w:hAnsi="Arial" w:cs="Arial"/>
          <w:sz w:val="22"/>
        </w:rPr>
        <w:t xml:space="preserve">Two or more numbers or variables connected by operations. For example, </w:t>
      </w:r>
      <m:oMathPara>
        <m:oMathParaPr>
          <m:jc m:val="left"/>
        </m:oMathParaPr>
        <m:oMath>
          <m:r>
            <w:rPr>
              <w:rFonts w:ascii="Arial" w:eastAsia="Arial" w:hAnsi="Arial" w:cs="Arial"/>
              <w:sz w:val="22"/>
            </w:rPr>
            <m:t>17</m:t>
          </m:r>
          <m:r>
            <w:rPr>
              <w:rFonts w:ascii="Arial" w:eastAsia="Arial" w:hAnsi="Arial" w:cs="Arial"/>
              <w:sz w:val="22"/>
            </w:rPr>
            <m:t>-</m:t>
          </m:r>
          <m:r>
            <w:rPr>
              <w:rFonts w:ascii="Arial" w:eastAsia="Arial" w:hAnsi="Arial" w:cs="Arial"/>
              <w:sz w:val="22"/>
            </w:rPr>
            <m:t>9</m:t>
          </m:r>
        </m:oMath>
      </m:oMathPara>
      <w:r>
        <w:rPr>
          <w:rFonts w:ascii="Arial" w:eastAsia="Arial" w:hAnsi="Arial" w:cs="Arial"/>
          <w:sz w:val="22"/>
        </w:rPr>
        <w:t xml:space="preserve">, </w:t>
      </w:r>
      <m:oMathPara>
        <m:oMathParaPr>
          <m:jc m:val="left"/>
        </m:oMathParaPr>
        <m:oMath>
          <m:r>
            <w:rPr>
              <w:rFonts w:ascii="Arial" w:eastAsia="Arial" w:hAnsi="Arial" w:cs="Arial"/>
              <w:sz w:val="22"/>
            </w:rPr>
            <m:t>8</m:t>
          </m:r>
          <m:r>
            <w:rPr>
              <w:rFonts w:ascii="Arial" w:eastAsia="Arial" w:hAnsi="Arial" w:cs="Arial"/>
              <w:sz w:val="22"/>
            </w:rPr>
            <m:t>×</m:t>
          </m:r>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3</m:t>
              </m:r>
            </m:e>
          </m:d>
        </m:oMath>
      </m:oMathPara>
      <w:r>
        <w:rPr>
          <w:rFonts w:ascii="Arial" w:eastAsia="Arial" w:hAnsi="Arial" w:cs="Arial"/>
          <w:sz w:val="22"/>
        </w:rPr>
        <w:t xml:space="preserve">, </w:t>
      </w:r>
      <m:oMathPara>
        <m:oMathParaPr>
          <m:jc m:val="left"/>
        </m:oMathParaPr>
        <m:oMath>
          <m:r>
            <w:rPr>
              <w:rFonts w:ascii="Arial" w:eastAsia="Arial" w:hAnsi="Arial" w:cs="Arial"/>
              <w:sz w:val="22"/>
            </w:rPr>
            <m:t>2</m:t>
          </m:r>
          <m:r>
            <w:rPr>
              <w:rFonts w:ascii="Arial" w:eastAsia="Arial" w:hAnsi="Arial" w:cs="Arial"/>
              <w:sz w:val="22"/>
            </w:rPr>
            <m:t>a</m:t>
          </m:r>
          <m:r>
            <w:rPr>
              <w:rFonts w:ascii="Arial" w:eastAsia="Arial" w:hAnsi="Arial" w:cs="Arial"/>
              <w:sz w:val="22"/>
            </w:rPr>
            <m:t>+</m:t>
          </m:r>
          <m:r>
            <w:rPr>
              <w:rFonts w:ascii="Arial" w:eastAsia="Arial" w:hAnsi="Arial" w:cs="Arial"/>
              <w:sz w:val="22"/>
            </w:rPr>
            <m:t>3</m:t>
          </m:r>
          <m:r>
            <w:rPr>
              <w:rFonts w:ascii="Arial" w:eastAsia="Arial" w:hAnsi="Arial" w:cs="Arial"/>
              <w:sz w:val="22"/>
            </w:rPr>
            <m:t>b</m:t>
          </m:r>
        </m:oMath>
      </m:oMathPara>
      <w:r>
        <w:rPr>
          <w:rFonts w:ascii="Arial" w:eastAsia="Arial" w:hAnsi="Arial" w:cs="Arial"/>
          <w:sz w:val="22"/>
        </w:rPr>
        <w:t xml:space="preserve"> are all expressions. Expressions do not include an equals sign.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The result of combining numbers, variables and operations in a meaningful way. For example, </w:t>
      </w:r>
      <m:oMathPara>
        <m:oMathParaPr>
          <m:jc m:val="left"/>
        </m:oMathParaPr>
        <m:oMath>
          <m:f>
            <m:num>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y</m:t>
                  </m:r>
                </m:e>
              </m:func>
            </m:den>
          </m:f>
        </m:oMath>
      </m:oMathPara>
      <w:r>
        <w:rPr>
          <w:rFonts w:ascii="Arial" w:eastAsia="Arial" w:hAnsi="Arial" w:cs="Arial"/>
          <w:sz w:val="22"/>
        </w:rPr>
        <w:t xml:space="preserve"> is an expression, but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³</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y</m:t>
              </m:r>
            </m:e>
          </m:func>
        </m:oMath>
      </m:oMathPara>
      <w:r>
        <w:rPr>
          <w:rFonts w:ascii="Arial" w:eastAsia="Arial" w:hAnsi="Arial" w:cs="Arial"/>
          <w:sz w:val="22"/>
        </w:rPr>
        <w:t xml:space="preserve"> is not a validly formed expression.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 theorem</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a polynomial and </w:t>
      </w:r>
      <m:oMathPara>
        <m:oMathParaPr>
          <m:jc m:val="left"/>
        </m:oMathParaPr>
        <m:oMath>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some number </w:t>
      </w:r>
      <m:oMathPara>
        <m:oMathParaPr>
          <m:jc m:val="left"/>
        </m:oMathParaPr>
        <m:oMath>
          <m:r>
            <w:rPr>
              <w:rFonts w:ascii="Arial" w:eastAsia="Arial" w:hAnsi="Arial" w:cs="Arial"/>
              <w:sz w:val="22"/>
            </w:rPr>
            <m:t>a</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divisible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The factor theorem can be used to obtain factors of a polynomial.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factorial</w:t>
      </w:r>
    </w:p>
    <w:p>
      <w:pPr>
        <w:keepNext w:val="0"/>
        <w:spacing w:before="0" w:after="160" w:line="276" w:lineRule="auto"/>
        <w:rPr>
          <w:rFonts w:ascii="Arial" w:eastAsia="Arial" w:hAnsi="Arial" w:cs="Arial"/>
        </w:rPr>
      </w:pPr>
      <w:r>
        <w:rPr>
          <w:rFonts w:ascii="Arial" w:eastAsia="Arial" w:hAnsi="Arial" w:cs="Arial"/>
          <w:sz w:val="22"/>
        </w:rPr>
        <w:t xml:space="preserve">The product of the first </w:t>
      </w:r>
      <m:oMathPara>
        <m:oMathParaPr>
          <m:jc m:val="left"/>
        </m:oMathParaPr>
        <m:oMath>
          <m:r>
            <w:rPr>
              <w:rFonts w:ascii="Arial" w:eastAsia="Arial" w:hAnsi="Arial" w:cs="Arial"/>
              <w:sz w:val="22"/>
            </w:rPr>
            <m:t>n</m:t>
          </m:r>
        </m:oMath>
      </m:oMathPara>
      <w:r>
        <w:rPr>
          <w:rStyle w:val="Emphasis"/>
          <w:rFonts w:ascii="Arial" w:eastAsia="Arial" w:hAnsi="Arial" w:cs="Arial"/>
          <w:i/>
          <w:iCs/>
          <w:sz w:val="22"/>
        </w:rPr>
        <w:t> </w:t>
      </w:r>
      <w:r>
        <w:rPr>
          <w:rFonts w:ascii="Arial" w:eastAsia="Arial" w:hAnsi="Arial" w:cs="Arial"/>
          <w:sz w:val="22"/>
        </w:rPr>
        <w:t xml:space="preserve">positive integers is denoted by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read as ‘</w:t>
      </w:r>
      <m:oMathPara>
        <m:oMathParaPr>
          <m:jc m:val="left"/>
        </m:oMathParaPr>
        <m:oMath>
          <m:r>
            <w:rPr>
              <w:rFonts w:ascii="Arial" w:eastAsia="Arial" w:hAnsi="Arial" w:cs="Arial"/>
              <w:sz w:val="22"/>
            </w:rPr>
            <m:t>n</m:t>
          </m:r>
        </m:oMath>
      </m:oMathPara>
      <w:r>
        <w:rPr>
          <w:rFonts w:ascii="Arial" w:eastAsia="Arial" w:hAnsi="Arial" w:cs="Arial"/>
          <w:sz w:val="22"/>
        </w:rPr>
        <w:t xml:space="preserve"> factorial’, that is,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with the definition that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finite</w:t>
      </w:r>
    </w:p>
    <w:p>
      <w:pPr>
        <w:keepNext w:val="0"/>
        <w:spacing w:before="0" w:after="160" w:line="276" w:lineRule="auto"/>
        <w:rPr>
          <w:rFonts w:ascii="Arial" w:eastAsia="Arial" w:hAnsi="Arial" w:cs="Arial"/>
        </w:rPr>
      </w:pPr>
      <w:r>
        <w:rPr>
          <w:rFonts w:ascii="Arial" w:eastAsia="Arial" w:hAnsi="Arial" w:cs="Arial"/>
          <w:sz w:val="22"/>
        </w:rPr>
        <w:t xml:space="preserve">A value between </w:t>
      </w:r>
      <m:oMathPara>
        <m:oMathParaPr>
          <m:jc m:val="left"/>
        </m:oMathParaPr>
        <m:oMath>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xml:space="preserve"> and </w:t>
      </w:r>
      <m:oMathPara>
        <m:oMathParaPr>
          <m:jc m:val="left"/>
        </m:oMathParaPr>
        <m:oMath>
          <m:r>
            <m:rPr>
              <m:sty m:val="p"/>
            </m:rP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force</w:t>
      </w:r>
    </w:p>
    <w:p>
      <w:pPr>
        <w:keepNext w:val="0"/>
        <w:spacing w:before="0" w:after="160" w:line="276" w:lineRule="auto"/>
        <w:rPr>
          <w:rFonts w:ascii="Arial" w:eastAsia="Arial" w:hAnsi="Arial" w:cs="Arial"/>
        </w:rPr>
      </w:pPr>
      <w:r>
        <w:rPr>
          <w:rFonts w:ascii="Arial" w:eastAsia="Arial" w:hAnsi="Arial" w:cs="Arial"/>
          <w:sz w:val="22"/>
        </w:rPr>
        <w:t>A push or pull between objects, which may cause one or both objects to change speed, and/or direction of their motion, and/or their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function</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A function </w:t>
      </w:r>
      <m:oMathPara>
        <m:oMathParaPr>
          <m:jc m:val="left"/>
        </m:oMathParaPr>
        <m:oMath>
          <m:r>
            <w:rPr>
              <w:rFonts w:ascii="Arial" w:eastAsia="Arial" w:hAnsi="Arial" w:cs="Arial"/>
              <w:sz w:val="22"/>
            </w:rPr>
            <m:t>f</m:t>
          </m:r>
        </m:oMath>
      </m:oMathPara>
      <w:r>
        <w:rPr>
          <w:rStyle w:val="NormalTextRunSCXW62020246BCX2"/>
          <w:rFonts w:ascii="Arial" w:eastAsia="Arial" w:hAnsi="Arial" w:cs="Arial"/>
          <w:sz w:val="22"/>
          <w:lang w:val="en-AU" w:eastAsia="en-AU"/>
        </w:rPr>
        <w:t xml:space="preserve"> assigns to each element of one set </w:t>
      </w:r>
      <m:oMathPara>
        <m:oMathParaPr>
          <m:jc m:val="left"/>
        </m:oMathParaPr>
        <m:oMath>
          <m:r>
            <w:rPr>
              <w:rFonts w:ascii="Arial" w:eastAsia="Arial" w:hAnsi="Arial" w:cs="Arial"/>
              <w:sz w:val="22"/>
            </w:rPr>
            <m:t>S</m:t>
          </m:r>
        </m:oMath>
      </m:oMathPara>
      <w:r>
        <w:rPr>
          <w:rStyle w:val="NormalTextRunSCXW62020246BCX2"/>
          <w:rFonts w:ascii="Arial" w:eastAsia="Arial" w:hAnsi="Arial" w:cs="Arial"/>
          <w:sz w:val="22"/>
          <w:lang w:val="en-AU" w:eastAsia="en-AU"/>
        </w:rPr>
        <w:t xml:space="preserve"> precisely one element of a second set </w:t>
      </w:r>
      <m:oMathPara>
        <m:oMathParaPr>
          <m:jc m:val="left"/>
        </m:oMathParaPr>
        <m:oMath>
          <m:r>
            <w:rPr>
              <w:rFonts w:ascii="Arial" w:eastAsia="Arial" w:hAnsi="Arial" w:cs="Arial"/>
              <w:sz w:val="22"/>
            </w:rPr>
            <m:t>T</m:t>
          </m:r>
        </m:oMath>
      </m:oMathPara>
      <w:r>
        <w:rPr>
          <w:rStyle w:val="NormalTextRunSCXW62020246BCX2"/>
          <w:rFonts w:ascii="Arial" w:eastAsia="Arial" w:hAnsi="Arial" w:cs="Arial"/>
          <w:sz w:val="22"/>
          <w:lang w:val="en-AU" w:eastAsia="en-AU"/>
        </w:rPr>
        <w:t>.</w:t>
      </w:r>
    </w:p>
    <w:p>
      <w:pPr>
        <w:keepNext w:val="0"/>
        <w:spacing w:before="0" w:after="160" w:line="276" w:lineRule="auto"/>
        <w:rPr>
          <w:rFonts w:ascii="Arial" w:eastAsia="Arial" w:hAnsi="Arial" w:cs="Arial"/>
        </w:rPr>
      </w:pPr>
      <w:r>
        <w:rPr>
          <w:rFonts w:ascii="Arial" w:eastAsia="Arial" w:hAnsi="Arial" w:cs="Arial"/>
          <w:sz w:val="22"/>
        </w:rPr>
        <w:t>The functions most commonly encountered in elementary mathematics are real functions of real variables. For such functions, the domain are sets of real numbers.</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Functions are usually defined by a formula for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Style w:val="NormalTextRunSCXW62020246BCX2"/>
          <w:rFonts w:ascii="Arial" w:eastAsia="Arial" w:hAnsi="Arial" w:cs="Arial"/>
          <w:sz w:val="22"/>
          <w:lang w:val="en-AU" w:eastAsia="en-AU"/>
        </w:rPr>
        <w:t xml:space="preserve"> in terms of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For example, the formula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 xml:space="preserve">, defines the ‘squaring function’ that maps each real number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to its square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gradient</w:t>
      </w:r>
    </w:p>
    <w:p>
      <w:pPr>
        <w:keepNext w:val="0"/>
        <w:spacing w:before="0" w:after="160" w:line="276" w:lineRule="auto"/>
        <w:rPr>
          <w:rFonts w:ascii="Arial" w:eastAsia="Arial" w:hAnsi="Arial" w:cs="Arial"/>
        </w:rPr>
      </w:pPr>
      <w:r>
        <w:rPr>
          <w:rFonts w:ascii="Arial" w:eastAsia="Arial" w:hAnsi="Arial" w:cs="Arial"/>
          <w:sz w:val="22"/>
        </w:rPr>
        <w:t xml:space="preserve">The slope of a line. It is calculated as the gradient of a line segment it contains. If </w:t>
      </w:r>
      <m:oMathPara>
        <m:oMathParaPr>
          <m:jc m:val="left"/>
        </m:oMathParaPr>
        <m:oMath>
          <m: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oMath>
      </m:oMathPara>
      <w:r>
        <w:rPr>
          <w:rFonts w:ascii="Arial" w:eastAsia="Arial" w:hAnsi="Arial" w:cs="Arial"/>
          <w:sz w:val="22"/>
        </w:rPr>
        <w:t xml:space="preserve"> are 2 distinct points on a line, the gradient of the line (or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graph</w:t>
      </w:r>
    </w:p>
    <w:p>
      <w:pPr>
        <w:keepNext w:val="0"/>
        <w:spacing w:before="0" w:after="160" w:line="276" w:lineRule="auto"/>
        <w:rPr>
          <w:rFonts w:ascii="Arial" w:eastAsia="Arial" w:hAnsi="Arial" w:cs="Arial"/>
        </w:rPr>
      </w:pPr>
      <w:r>
        <w:rPr>
          <w:rFonts w:ascii="Arial" w:eastAsia="Arial" w:hAnsi="Arial" w:cs="Arial"/>
          <w:sz w:val="22"/>
        </w:rPr>
        <w:t>A visual representation of statistical data or of a relationship between variables. Ordered pairs of values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that represent the function or relation are plotted to form a graph. Graphs of statistical data include dot plots, box plots, column graphs, divided bar graphs and histograms.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Extension 1, Extension 2: For a function </w:t>
      </w:r>
      <m:oMathPara>
        <m:oMathParaPr>
          <m:jc m:val="left"/>
        </m:oMathParaPr>
        <m:oMath>
          <m:r>
            <w:rPr>
              <w:rFonts w:ascii="Arial" w:eastAsia="Arial" w:hAnsi="Arial" w:cs="Arial"/>
              <w:sz w:val="22"/>
            </w:rPr>
            <m:t>f</m:t>
          </m:r>
        </m:oMath>
      </m:oMathPara>
      <w:r>
        <w:rPr>
          <w:rFonts w:ascii="Arial" w:eastAsia="Arial" w:hAnsi="Arial" w:cs="Arial"/>
          <w:sz w:val="22"/>
        </w:rPr>
        <w:t>, its graph</w:t>
      </w:r>
      <w:r>
        <w:rPr>
          <w:rStyle w:val="Emphasis"/>
          <w:rFonts w:ascii="Arial" w:eastAsia="Arial" w:hAnsi="Arial" w:cs="Arial"/>
          <w:i/>
          <w:iCs/>
          <w:sz w:val="22"/>
        </w:rPr>
        <w:t xml:space="preserve"> </w:t>
      </w:r>
      <w:r>
        <w:rPr>
          <w:rFonts w:ascii="Arial" w:eastAsia="Arial" w:hAnsi="Arial" w:cs="Arial"/>
          <w:sz w:val="22"/>
        </w:rPr>
        <w:t xml:space="preserve">consists of all ordered pairs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of </w:t>
      </w:r>
      <m:oMathPara>
        <m:oMathParaPr>
          <m:jc m:val="left"/>
        </m:oMathParaPr>
        <m:oMath>
          <m:r>
            <w:rPr>
              <w:rFonts w:ascii="Arial" w:eastAsia="Arial" w:hAnsi="Arial" w:cs="Arial"/>
              <w:sz w:val="22"/>
            </w:rPr>
            <m:t>f</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gravity/gravitational</w:t>
      </w:r>
    </w:p>
    <w:p>
      <w:pPr>
        <w:keepNext w:val="0"/>
        <w:spacing w:before="0" w:after="160" w:line="276" w:lineRule="auto"/>
        <w:rPr>
          <w:rFonts w:ascii="Arial" w:eastAsia="Arial" w:hAnsi="Arial" w:cs="Arial"/>
        </w:rPr>
      </w:pPr>
      <w:r>
        <w:rPr>
          <w:rFonts w:ascii="Arial" w:eastAsia="Arial" w:hAnsi="Arial" w:cs="Arial"/>
          <w:sz w:val="22"/>
        </w:rPr>
        <w:t>The force of attraction that objects with mass exert on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identity</w:t>
      </w:r>
    </w:p>
    <w:p>
      <w:pPr>
        <w:keepNext w:val="0"/>
        <w:spacing w:before="0" w:after="160" w:line="276" w:lineRule="auto"/>
        <w:rPr>
          <w:rFonts w:ascii="Arial" w:eastAsia="Arial" w:hAnsi="Arial" w:cs="Arial"/>
        </w:rPr>
      </w:pPr>
      <w:r>
        <w:rPr>
          <w:rFonts w:ascii="Arial" w:eastAsia="Arial" w:hAnsi="Arial" w:cs="Arial"/>
          <w:sz w:val="22"/>
        </w:rPr>
        <w:t>An identity is a statement involving a variable(s) that is true for all possible values of the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indefinite integral</w:t>
      </w:r>
    </w:p>
    <w:p>
      <w:pPr>
        <w:keepNext w:val="0"/>
        <w:spacing w:before="0" w:after="160" w:line="276" w:lineRule="auto"/>
        <w:rPr>
          <w:rFonts w:ascii="Arial" w:eastAsia="Arial" w:hAnsi="Arial" w:cs="Arial"/>
        </w:rPr>
      </w:pPr>
      <w:r>
        <w:rPr>
          <w:rFonts w:ascii="Arial" w:eastAsia="Arial" w:hAnsi="Arial" w:cs="Arial"/>
          <w:sz w:val="22"/>
        </w:rPr>
        <w:t xml:space="preserve">The set of all primitives of a continuous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notated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So,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C</m:t>
          </m:r>
        </m:oMath>
      </m:oMathPara>
      <w:r>
        <w:rPr>
          <w:rFonts w:ascii="Arial" w:eastAsia="Arial" w:hAnsi="Arial" w:cs="Arial"/>
          <w:sz w:val="22"/>
        </w:rPr>
        <w:t xml:space="preserve"> is an arbitrary constant of integration, and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inequality</w:t>
      </w:r>
    </w:p>
    <w:p>
      <w:pPr>
        <w:keepNext w:val="0"/>
        <w:spacing w:before="0" w:after="160" w:line="276" w:lineRule="auto"/>
        <w:rPr>
          <w:rFonts w:ascii="Arial" w:eastAsia="Arial" w:hAnsi="Arial" w:cs="Arial"/>
        </w:rPr>
      </w:pPr>
      <w:r>
        <w:rPr>
          <w:rFonts w:ascii="Arial" w:eastAsia="Arial" w:hAnsi="Arial" w:cs="Arial"/>
          <w:sz w:val="22"/>
        </w:rPr>
        <w:t>A statement that one number or algebraic expression is less than (or greater than) another. There are 4 types of inequalities: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b</m:t>
          </m:r>
        </m:oMath>
      </m:oMathPara>
    </w:p>
    <w:p>
      <w:pPr>
        <w:pStyle w:val="ListParagraph"/>
        <w:keepNext w:val="0"/>
        <w:numPr>
          <w:ilvl w:val="0"/>
          <w:numId w:val="102"/>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p>
    <w:p>
      <w:pPr>
        <w:pStyle w:val="ListParagraph"/>
        <w:keepNext w:val="0"/>
        <w:numPr>
          <w:ilvl w:val="0"/>
          <w:numId w:val="102"/>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102"/>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An order relation between one number or algebraic expression and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infinite</w:t>
      </w:r>
    </w:p>
    <w:p>
      <w:pPr>
        <w:keepNext w:val="0"/>
        <w:spacing w:before="0" w:after="160" w:line="276" w:lineRule="auto"/>
        <w:rPr>
          <w:rFonts w:ascii="Arial" w:eastAsia="Arial" w:hAnsi="Arial" w:cs="Arial"/>
        </w:rPr>
      </w:pPr>
      <w:r>
        <w:rPr>
          <w:rFonts w:ascii="Arial" w:eastAsia="Arial" w:hAnsi="Arial" w:cs="Arial"/>
          <w:sz w:val="22"/>
        </w:rPr>
        <w:t>Limitless, exceeding any finite amount.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49" w:history="1">
        <w:r>
          <w:rPr>
            <w:rStyle w:val="Hyperlink"/>
            <w:rFonts w:ascii="Arial" w:eastAsia="Arial" w:hAnsi="Arial" w:cs="Arial"/>
            <w:color w:val="0000EE"/>
            <w:sz w:val="22"/>
            <w:u w:color="0000EE"/>
          </w:rPr>
          <w:t>finite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integer</w:t>
      </w:r>
    </w:p>
    <w:p>
      <w:pPr>
        <w:keepNext w:val="0"/>
        <w:spacing w:before="0" w:after="160" w:line="276" w:lineRule="auto"/>
        <w:rPr>
          <w:rFonts w:ascii="Arial" w:eastAsia="Arial" w:hAnsi="Arial" w:cs="Arial"/>
        </w:rPr>
      </w:pPr>
      <w:r>
        <w:rPr>
          <w:rFonts w:ascii="Arial" w:eastAsia="Arial" w:hAnsi="Arial" w:cs="Arial"/>
          <w:sz w:val="22"/>
        </w:rPr>
        <w:t>A whole number, positive, negative or zero, e.g. −3, −2, −1, 0, 1, 2 …</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The set of integers is usually denoted by ℤ.</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integration</w:t>
      </w:r>
    </w:p>
    <w:p>
      <w:pPr>
        <w:keepNext w:val="0"/>
        <w:spacing w:before="0" w:after="160" w:line="276" w:lineRule="auto"/>
        <w:rPr>
          <w:rFonts w:ascii="Arial" w:eastAsia="Arial" w:hAnsi="Arial" w:cs="Arial"/>
        </w:rPr>
      </w:pPr>
      <w:r>
        <w:rPr>
          <w:rFonts w:ascii="Arial" w:eastAsia="Arial" w:hAnsi="Arial" w:cs="Arial"/>
          <w:sz w:val="22"/>
        </w:rPr>
        <w:t>The process of finding the integral of a function. The inverse of differentiation.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The point at which a curve or function crosses an axis or other curve in a plane. The point at which a curve crosses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 and the point at which a curve crosses the </w:t>
      </w:r>
      <m:oMathPara>
        <m:oMathParaPr>
          <m:jc m:val="left"/>
        </m:oMathParaPr>
        <m:oMath>
          <m:r>
            <w:rPr>
              <w:rFonts w:ascii="Arial" w:eastAsia="Arial" w:hAnsi="Arial" w:cs="Arial"/>
              <w:sz w:val="22"/>
            </w:rPr>
            <m:t>y</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Extended in Advanced and Extension 1: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Emphasis"/>
          <w:rFonts w:ascii="Arial" w:eastAsia="Arial" w:hAnsi="Arial" w:cs="Arial"/>
          <w:i/>
          <w:iCs/>
          <w:sz w:val="22"/>
        </w:rPr>
        <w:t>-</w:t>
      </w:r>
      <w:r>
        <w:rPr>
          <w:rFonts w:ascii="Arial" w:eastAsia="Arial" w:hAnsi="Arial" w:cs="Arial"/>
          <w:sz w:val="22"/>
        </w:rPr>
        <w:t xml:space="preserve">intercepts are sometimes taken to mean the signed distance from the point at which the curve crosses the axis to the origin, e.g. for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Emphasis"/>
          <w:rFonts w:ascii="Arial" w:eastAsia="Arial" w:hAnsi="Arial" w:cs="Arial"/>
          <w:i/>
          <w:iCs/>
          <w:sz w:val="22"/>
        </w:rPr>
        <w:t xml:space="preserve">, </w:t>
      </w:r>
      <w:r>
        <w:rPr>
          <w:rFonts w:ascii="Arial" w:eastAsia="Arial" w:hAnsi="Arial" w:cs="Arial"/>
          <w:sz w:val="22"/>
        </w:rPr>
        <w:t xml:space="preserve">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is </w:t>
      </w:r>
      <m:oMathPara>
        <m:oMathParaPr>
          <m:jc m:val="left"/>
        </m:oMathParaPr>
        <m:oMath>
          <m:r>
            <w:rPr>
              <w:rFonts w:ascii="Arial" w:eastAsia="Arial" w:hAnsi="Arial" w:cs="Arial"/>
              <w:sz w:val="22"/>
            </w:rPr>
            <m:t>c</m:t>
          </m:r>
        </m:oMath>
      </m:oMathPara>
      <w:r>
        <w:rPr>
          <w:rStyle w:val="Emphasis"/>
          <w:rFonts w:ascii="Arial" w:eastAsia="Arial" w:hAnsi="Arial" w:cs="Arial"/>
          <w:i/>
          <w:i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inverse function</w:t>
      </w:r>
    </w:p>
    <w:p>
      <w:pPr>
        <w:keepNext w:val="0"/>
        <w:spacing w:before="0" w:after="160" w:line="276" w:lineRule="auto"/>
        <w:rPr>
          <w:rFonts w:ascii="Arial" w:eastAsia="Arial" w:hAnsi="Arial" w:cs="Arial"/>
        </w:rPr>
      </w:pP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the inverse function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if the relationships </w:t>
      </w:r>
      <m:oMathPara>
        <m:oMathParaPr>
          <m:jc m:val="left"/>
        </m:oMathParaPr>
        <m:oMath>
          <m:r>
            <w:rPr>
              <w:rFonts w:ascii="Arial" w:eastAsia="Arial" w:hAnsi="Arial" w:cs="Arial"/>
              <w:sz w:val="22"/>
            </w:rPr>
            <m:t>f</m:t>
          </m:r>
          <m:d>
            <m:dPr>
              <m:sepChr m:val="|"/>
            </m:dPr>
            <m:e>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x</m:t>
                  </m:r>
                </m:e>
              </m:d>
            </m:e>
          </m:d>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f</m:t>
              </m:r>
              <m:d>
                <m:dPr>
                  <m:sepChr m:val="|"/>
                </m:dPr>
                <m:e>
                  <m:r>
                    <w:rPr>
                      <w:rFonts w:ascii="Arial" w:eastAsia="Arial" w:hAnsi="Arial" w:cs="Arial"/>
                      <w:sz w:val="22"/>
                    </w:rPr>
                    <m:t>x</m:t>
                  </m:r>
                </m:e>
              </m:d>
            </m:e>
          </m:d>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hold.</w:t>
      </w:r>
    </w:p>
    <w:p>
      <w:pPr>
        <w:keepNext w:val="0"/>
        <w:spacing w:before="0" w:after="160" w:line="276" w:lineRule="auto"/>
        <w:rPr>
          <w:rFonts w:ascii="Arial" w:eastAsia="Arial" w:hAnsi="Arial" w:cs="Arial"/>
        </w:rPr>
      </w:pP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reverses or undoes the effect of the function </w:t>
      </w:r>
      <m:oMathPara>
        <m:oMathParaPr>
          <m:jc m:val="left"/>
        </m:oMathParaPr>
        <m:oMath>
          <m:r>
            <w:rPr>
              <w:rFonts w:ascii="Arial" w:eastAsia="Arial" w:hAnsi="Arial" w:cs="Arial"/>
              <w:sz w:val="22"/>
            </w:rPr>
            <m:t>f</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An inverse function exists for any one-to-one function and has domain the range of the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leading coefficient</w:t>
      </w:r>
    </w:p>
    <w:p>
      <w:pPr>
        <w:keepNext w:val="0"/>
        <w:spacing w:before="0" w:after="160" w:line="276" w:lineRule="auto"/>
        <w:rPr>
          <w:rFonts w:ascii="Arial" w:eastAsia="Arial" w:hAnsi="Arial" w:cs="Arial"/>
        </w:rPr>
      </w:pPr>
      <w:r>
        <w:rPr>
          <w:rFonts w:ascii="Arial" w:eastAsia="Arial" w:hAnsi="Arial" w:cs="Arial"/>
          <w:sz w:val="22"/>
        </w:rPr>
        <w:t>The coefficient of the term involving the highest power in a polynomial.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leading term</w:t>
      </w:r>
    </w:p>
    <w:p>
      <w:pPr>
        <w:keepNext w:val="0"/>
        <w:spacing w:before="0" w:after="160" w:line="276" w:lineRule="auto"/>
        <w:rPr>
          <w:rFonts w:ascii="Arial" w:eastAsia="Arial" w:hAnsi="Arial" w:cs="Arial"/>
        </w:rPr>
      </w:pPr>
      <w:r>
        <w:rPr>
          <w:rFonts w:ascii="Arial" w:eastAsia="Arial" w:hAnsi="Arial" w:cs="Arial"/>
          <w:sz w:val="22"/>
        </w:rPr>
        <w:t>The term involving the highest power in a polynomial.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w:t>
      </w:r>
    </w:p>
    <w:p>
      <w:pPr>
        <w:keepNext w:val="0"/>
        <w:spacing w:before="0" w:after="160" w:line="276" w:lineRule="auto"/>
        <w:rPr>
          <w:rFonts w:ascii="Arial" w:eastAsia="Arial" w:hAnsi="Arial" w:cs="Arial"/>
        </w:rPr>
      </w:pPr>
      <w:r>
        <w:rPr>
          <w:rFonts w:ascii="Arial" w:eastAsia="Arial" w:hAnsi="Arial" w:cs="Arial"/>
          <w:sz w:val="22"/>
        </w:rPr>
        <w:t>Something that can be represented or modelled by a straight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function</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y</m:t>
          </m:r>
        </m:oMath>
      </m:oMathPara>
      <w:r>
        <w:rPr>
          <w:rFonts w:ascii="Arial" w:eastAsia="Arial" w:hAnsi="Arial" w:cs="Arial"/>
          <w:sz w:val="22"/>
        </w:rPr>
        <w:t xml:space="preserve"> is a linear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keepNext w:val="0"/>
        <w:spacing w:before="0" w:after="160" w:line="276" w:lineRule="auto"/>
        <w:rPr>
          <w:rFonts w:ascii="Arial" w:eastAsia="Arial" w:hAnsi="Arial" w:cs="Arial"/>
        </w:rPr>
      </w:pPr>
      <w:r>
        <w:rPr>
          <w:rFonts w:ascii="Arial" w:eastAsia="Arial" w:hAnsi="Arial" w:cs="Arial"/>
          <w:sz w:val="22"/>
        </w:rPr>
        <w:t xml:space="preserve">The graph of a linear function is a straight line, 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50" w:history="1">
        <w:r>
          <w:rPr>
            <w:rStyle w:val="Hyperlink"/>
            <w:rFonts w:ascii="Arial" w:eastAsia="Arial" w:hAnsi="Arial" w:cs="Arial"/>
            <w:color w:val="0000EE"/>
            <w:sz w:val="22"/>
            <w:u w:color="0000EE"/>
          </w:rPr>
          <w:t>linear relationship</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logistic function</w:t>
      </w:r>
    </w:p>
    <w:p>
      <w:pPr>
        <w:keepNext w:val="0"/>
        <w:spacing w:before="0" w:after="160" w:line="276" w:lineRule="auto"/>
        <w:rPr>
          <w:rFonts w:ascii="Arial" w:eastAsia="Arial" w:hAnsi="Arial" w:cs="Arial"/>
        </w:rPr>
      </w:pPr>
      <w:r>
        <w:rPr>
          <w:rFonts w:ascii="Arial" w:eastAsia="Arial" w:hAnsi="Arial" w:cs="Arial"/>
          <w:sz w:val="22"/>
        </w:rPr>
        <w:t xml:space="preserve">A common S-shaped curve with the equation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c</m:t>
              </m:r>
            </m:num>
            <m:den>
              <m:r>
                <w:rPr>
                  <w:rFonts w:ascii="Arial" w:eastAsia="Arial" w:hAnsi="Arial" w:cs="Arial"/>
                  <w:sz w:val="22"/>
                </w:rPr>
                <m:t>1</m:t>
              </m:r>
              <m:r>
                <w:rPr>
                  <w:rFonts w:ascii="Arial" w:eastAsia="Arial" w:hAnsi="Arial" w:cs="Arial"/>
                  <w:sz w:val="22"/>
                </w:rPr>
                <m:t>+</m:t>
              </m:r>
              <m:sSup>
                <m:e>
                  <m:r>
                    <w:rPr>
                      <w:rFonts w:ascii="Arial" w:eastAsia="Arial" w:hAnsi="Arial" w:cs="Arial"/>
                      <w:sz w:val="22"/>
                    </w:rPr>
                    <m:t>a</m:t>
                  </m:r>
                  <m:r>
                    <w:rPr>
                      <w:rFonts w:ascii="Arial" w:eastAsia="Arial" w:hAnsi="Arial" w:cs="Arial"/>
                      <w:sz w:val="22"/>
                    </w:rPr>
                    <m:t>⋅</m:t>
                  </m:r>
                  <m:r>
                    <w:rPr>
                      <w:rFonts w:ascii="Arial" w:eastAsia="Arial" w:hAnsi="Arial" w:cs="Arial"/>
                      <w:sz w:val="22"/>
                    </w:rPr>
                    <m:t>b</m:t>
                  </m:r>
                </m:e>
                <m:sup>
                  <m:r>
                    <w:rPr>
                      <w:rFonts w:ascii="Arial" w:eastAsia="Arial" w:hAnsi="Arial" w:cs="Arial"/>
                      <w:sz w:val="22"/>
                    </w:rPr>
                    <m:t>x</m:t>
                  </m:r>
                </m:sup>
              </m:sSup>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carrying capacity.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magnitude</w:t>
      </w:r>
    </w:p>
    <w:p>
      <w:pPr>
        <w:keepNext w:val="0"/>
        <w:spacing w:before="0" w:after="160" w:line="276" w:lineRule="auto"/>
        <w:rPr>
          <w:rFonts w:ascii="Arial" w:eastAsia="Arial" w:hAnsi="Arial" w:cs="Arial"/>
        </w:rPr>
      </w:pPr>
      <w:r>
        <w:rPr>
          <w:rFonts w:ascii="Arial" w:eastAsia="Arial" w:hAnsi="Arial" w:cs="Arial"/>
          <w:sz w:val="22"/>
        </w:rPr>
        <w:t xml:space="preserve">The size or absolute value of a number. For example, </w:t>
      </w:r>
      <m:oMathPara>
        <m:oMathParaPr>
          <m:jc m:val="left"/>
        </m:oMathParaPr>
        <m:oMath>
          <m:r>
            <w:rPr>
              <w:rFonts w:ascii="Arial" w:eastAsia="Arial" w:hAnsi="Arial" w:cs="Arial"/>
              <w:sz w:val="22"/>
            </w:rPr>
            <m:t>+</m:t>
          </m:r>
        </m:oMath>
      </m:oMathPara>
      <w:r>
        <w:rPr>
          <w:rFonts w:ascii="Arial" w:eastAsia="Arial" w:hAnsi="Arial" w:cs="Arial"/>
          <w:sz w:val="22"/>
        </w:rPr>
        <w:t xml:space="preserve">4 and </w:t>
      </w:r>
      <m:oMathPara>
        <m:oMathParaPr>
          <m:jc m:val="left"/>
        </m:oMathParaPr>
        <m:oMath>
          <m:r>
            <w:rPr>
              <w:rFonts w:ascii="Arial" w:eastAsia="Arial" w:hAnsi="Arial" w:cs="Arial"/>
              <w:sz w:val="22"/>
            </w:rPr>
            <m:t>-</m:t>
          </m:r>
        </m:oMath>
      </m:oMathPara>
      <w:r>
        <w:rPr>
          <w:rFonts w:ascii="Arial" w:eastAsia="Arial" w:hAnsi="Arial" w:cs="Arial"/>
          <w:sz w:val="22"/>
        </w:rPr>
        <w:t>4 have a magnitude of 4.</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Extension 1 and Mathematics Extension 2: For a vector, the magnitude is its length, given by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for 2D vectors and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z</m:t>
                  </m:r>
                </m:e>
                <m:sup>
                  <m:r>
                    <w:rPr>
                      <w:rFonts w:ascii="Arial" w:eastAsia="Arial" w:hAnsi="Arial" w:cs="Arial"/>
                      <w:sz w:val="22"/>
                    </w:rPr>
                    <m:t>2</m:t>
                  </m:r>
                </m:sup>
              </m:sSup>
            </m:e>
          </m:rad>
        </m:oMath>
      </m:oMathPara>
      <w:r>
        <w:rPr>
          <w:rFonts w:ascii="Arial" w:eastAsia="Arial" w:hAnsi="Arial" w:cs="Arial"/>
          <w:sz w:val="22"/>
        </w:rPr>
        <w:t xml:space="preserve"> for 3D vectors.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mass</w:t>
      </w:r>
    </w:p>
    <w:p>
      <w:pPr>
        <w:keepNext w:val="0"/>
        <w:spacing w:before="0" w:after="160" w:line="276" w:lineRule="auto"/>
        <w:rPr>
          <w:rFonts w:ascii="Arial" w:eastAsia="Arial" w:hAnsi="Arial" w:cs="Arial"/>
        </w:rPr>
      </w:pPr>
      <w:r>
        <w:rPr>
          <w:rFonts w:ascii="Arial" w:eastAsia="Arial" w:hAnsi="Arial" w:cs="Arial"/>
          <w:sz w:val="22"/>
        </w:rPr>
        <w:t>The amount of matter in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mathematical induction</w:t>
      </w:r>
    </w:p>
    <w:p>
      <w:pPr>
        <w:keepNext w:val="0"/>
        <w:spacing w:before="0" w:after="160" w:line="276" w:lineRule="auto"/>
        <w:rPr>
          <w:rFonts w:ascii="Arial" w:eastAsia="Arial" w:hAnsi="Arial" w:cs="Arial"/>
        </w:rPr>
      </w:pPr>
      <w:r>
        <w:rPr>
          <w:rFonts w:ascii="Arial" w:eastAsia="Arial" w:hAnsi="Arial" w:cs="Arial"/>
          <w:sz w:val="22"/>
        </w:rPr>
        <w:t xml:space="preserve">A method used to prove a statement involving a natural number </w:t>
      </w:r>
      <m:oMathPara>
        <m:oMathParaPr>
          <m:jc m:val="left"/>
        </m:oMathParaPr>
        <m:oMath>
          <m:r>
            <w:rPr>
              <w:rFonts w:ascii="Arial" w:eastAsia="Arial" w:hAnsi="Arial" w:cs="Arial"/>
              <w:sz w:val="22"/>
            </w:rPr>
            <m:t>n</m:t>
          </m:r>
        </m:oMath>
      </m:oMathPara>
      <w:r>
        <w:rPr>
          <w:rFonts w:ascii="Arial" w:eastAsia="Arial" w:hAnsi="Arial" w:cs="Arial"/>
          <w:sz w:val="22"/>
        </w:rPr>
        <w:t xml:space="preserve"> is true for all natural numbers larger than some given one.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mean</w:t>
      </w:r>
    </w:p>
    <w:p>
      <w:pPr>
        <w:keepNext w:val="0"/>
        <w:spacing w:before="0" w:after="160" w:line="276" w:lineRule="auto"/>
        <w:rPr>
          <w:rFonts w:ascii="Arial" w:eastAsia="Arial" w:hAnsi="Arial" w:cs="Arial"/>
        </w:rPr>
      </w:pPr>
      <w:r>
        <w:rPr>
          <w:rFonts w:ascii="Arial" w:eastAsia="Arial" w:hAnsi="Arial" w:cs="Arial"/>
          <w:sz w:val="22"/>
        </w:rPr>
        <w:t>The sum of values in a dataset divided by the total number of values in the dataset. Also called the average.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midpoint</w:t>
      </w:r>
    </w:p>
    <w:p>
      <w:pPr>
        <w:keepNext w:val="0"/>
        <w:spacing w:before="0" w:after="160" w:line="276" w:lineRule="auto"/>
        <w:rPr>
          <w:rFonts w:ascii="Arial" w:eastAsia="Arial" w:hAnsi="Arial" w:cs="Arial"/>
        </w:rPr>
      </w:pPr>
      <w:r>
        <w:rPr>
          <w:rFonts w:ascii="Arial" w:eastAsia="Arial" w:hAnsi="Arial" w:cs="Arial"/>
          <w:sz w:val="22"/>
        </w:rPr>
        <w:t>A point on a line segment or interval that divides the segment into 2 equal parts.</w:t>
      </w:r>
    </w:p>
    <w:p>
      <w:pPr>
        <w:keepNext w:val="0"/>
        <w:spacing w:before="0" w:after="160" w:line="276" w:lineRule="auto"/>
        <w:rPr>
          <w:rFonts w:ascii="Arial" w:eastAsia="Arial" w:hAnsi="Arial" w:cs="Arial"/>
        </w:rPr>
      </w:pPr>
      <w:r>
        <w:rPr>
          <w:rFonts w:ascii="Arial" w:eastAsia="Arial" w:hAnsi="Arial" w:cs="Arial"/>
          <w:sz w:val="22"/>
        </w:rPr>
        <w:t xml:space="preserve">Let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oMath>
      </m:oMathPara>
      <w:r>
        <w:rPr>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Fonts w:ascii="Arial" w:eastAsia="Arial" w:hAnsi="Arial" w:cs="Arial"/>
          <w:sz w:val="22"/>
        </w:rPr>
        <w:t xml:space="preserve"> be points in the Cartesian plane. Then the midpoint </w:t>
      </w:r>
      <m:oMathPara>
        <m:oMathParaPr>
          <m:jc m:val="left"/>
        </m:oMathParaPr>
        <m:oMath>
          <m:r>
            <w:rPr>
              <w:rFonts w:ascii="Arial" w:eastAsia="Arial" w:hAnsi="Arial" w:cs="Arial"/>
              <w:sz w:val="22"/>
            </w:rPr>
            <m:t>M</m:t>
          </m:r>
        </m:oMath>
      </m:oMathPara>
      <w:r>
        <w:rPr>
          <w:rFonts w:ascii="Arial" w:eastAsia="Arial" w:hAnsi="Arial" w:cs="Arial"/>
          <w:sz w:val="22"/>
        </w:rPr>
        <w:t xml:space="preserve"> of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has coordinates </w:t>
      </w:r>
      <m:oMathPara>
        <m:oMathParaPr>
          <m:jc m:val="left"/>
        </m:oMathParaPr>
        <m:oMath>
          <m:d>
            <m:dPr>
              <m:sepChr m:val="|"/>
            </m:dPr>
            <m:e>
              <m:f>
                <m:num>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num>
                <m:den>
                  <m:r>
                    <w:rPr>
                      <w:rFonts w:ascii="Arial" w:eastAsia="Arial" w:hAnsi="Arial" w:cs="Arial"/>
                      <w:sz w:val="22"/>
                    </w:rPr>
                    <m:t>2</m:t>
                  </m:r>
                </m:den>
              </m:f>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num>
                <m:den>
                  <m:r>
                    <w:rPr>
                      <w:rFonts w:ascii="Arial" w:eastAsia="Arial" w:hAnsi="Arial" w:cs="Arial"/>
                      <w:sz w:val="22"/>
                    </w:rPr>
                    <m:t>2</m:t>
                  </m:r>
                </m:den>
              </m:f>
            </m:e>
          </m: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This can be seen from the congruent triangles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52750" cy="2971800"/>
            <wp:docPr id="100007" name="" descr="A line between points A and B with midpoint M, points T and S also labelled. Details in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1"/>
                    <a:stretch>
                      <a:fillRect/>
                    </a:stretch>
                  </pic:blipFill>
                  <pic:spPr>
                    <a:xfrm>
                      <a:off x="0" y="0"/>
                      <a:ext cx="2952750" cy="29718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model</w:t>
      </w:r>
    </w:p>
    <w:p>
      <w:pPr>
        <w:keepNext w:val="0"/>
        <w:spacing w:before="0" w:after="160" w:line="276" w:lineRule="auto"/>
        <w:rPr>
          <w:rFonts w:ascii="Arial" w:eastAsia="Arial" w:hAnsi="Arial" w:cs="Arial"/>
        </w:rPr>
      </w:pPr>
      <w:r>
        <w:rPr>
          <w:rFonts w:ascii="Arial" w:eastAsia="Arial" w:hAnsi="Arial" w:cs="Arial"/>
          <w:sz w:val="22"/>
        </w:rPr>
        <w:t>A mathematical, conceptual or physical representation that describes, simplifies, clarifies or provides an explanation of the structure, workings or relationships within an object, system or idea. Models can provide a means of testing and predicting behaviour within limited conditions. Models may be physical or exist in digital form.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monic</w:t>
      </w:r>
    </w:p>
    <w:p>
      <w:pPr>
        <w:keepNext w:val="0"/>
        <w:spacing w:before="0" w:after="160" w:line="276" w:lineRule="auto"/>
        <w:rPr>
          <w:rFonts w:ascii="Arial" w:eastAsia="Arial" w:hAnsi="Arial" w:cs="Arial"/>
        </w:rPr>
      </w:pPr>
      <w:r>
        <w:rPr>
          <w:rFonts w:ascii="Arial" w:eastAsia="Arial" w:hAnsi="Arial" w:cs="Arial"/>
          <w:sz w:val="22"/>
        </w:rPr>
        <w:t>A polynomial in which the coefficient of the leading term is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multiplication principle</w:t>
      </w:r>
    </w:p>
    <w:p>
      <w:pPr>
        <w:keepNext w:val="0"/>
        <w:spacing w:before="0" w:after="160" w:line="276" w:lineRule="auto"/>
        <w:rPr>
          <w:rFonts w:ascii="Arial" w:eastAsia="Arial" w:hAnsi="Arial" w:cs="Arial"/>
        </w:rPr>
      </w:pPr>
      <w:r>
        <w:rPr>
          <w:rFonts w:ascii="Arial" w:eastAsia="Arial" w:hAnsi="Arial" w:cs="Arial"/>
          <w:sz w:val="22"/>
        </w:rPr>
        <w:t xml:space="preserve">If one event has </w:t>
      </w:r>
      <m:oMathPara>
        <m:oMathParaPr>
          <m:jc m:val="left"/>
        </m:oMathParaPr>
        <m:oMath>
          <m:r>
            <w:rPr>
              <w:rFonts w:ascii="Arial" w:eastAsia="Arial" w:hAnsi="Arial" w:cs="Arial"/>
              <w:sz w:val="22"/>
            </w:rPr>
            <m:t>m</m:t>
          </m:r>
        </m:oMath>
      </m:oMathPara>
      <w:r>
        <w:rPr>
          <w:rFonts w:ascii="Arial" w:eastAsia="Arial" w:hAnsi="Arial" w:cs="Arial"/>
          <w:sz w:val="22"/>
        </w:rPr>
        <w:t xml:space="preserve"> possible outcomes and a second independent event has </w:t>
      </w:r>
      <m:oMathPara>
        <m:oMathParaPr>
          <m:jc m:val="left"/>
        </m:oMathParaPr>
        <m:oMath>
          <m:r>
            <w:rPr>
              <w:rFonts w:ascii="Arial" w:eastAsia="Arial" w:hAnsi="Arial" w:cs="Arial"/>
              <w:sz w:val="22"/>
            </w:rPr>
            <m:t>n</m:t>
          </m:r>
        </m:oMath>
      </m:oMathPara>
      <w:r>
        <w:rPr>
          <w:rFonts w:ascii="Arial" w:eastAsia="Arial" w:hAnsi="Arial" w:cs="Arial"/>
          <w:sz w:val="22"/>
        </w:rPr>
        <w:t xml:space="preserve"> possible outcomes, then there is a total of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possible outcomes for the two combined events.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multiplicity (of a root/zero)</w:t>
      </w:r>
    </w:p>
    <w:p>
      <w:pPr>
        <w:keepNext w:val="0"/>
        <w:spacing w:before="0" w:after="160" w:line="276" w:lineRule="auto"/>
        <w:rPr>
          <w:rFonts w:ascii="Arial" w:eastAsia="Arial" w:hAnsi="Arial" w:cs="Arial"/>
        </w:rPr>
      </w:pPr>
      <w:r>
        <w:rPr>
          <w:rFonts w:ascii="Arial" w:eastAsia="Arial" w:hAnsi="Arial" w:cs="Arial"/>
          <w:sz w:val="22"/>
        </w:rPr>
        <w:t>The number of times a particular number is a zero for a given polynomial or a root for a polynomial equation.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obtuse angle</w:t>
      </w:r>
    </w:p>
    <w:p>
      <w:pPr>
        <w:keepNext w:val="0"/>
        <w:spacing w:before="0" w:after="160" w:line="276" w:lineRule="auto"/>
        <w:rPr>
          <w:rFonts w:ascii="Arial" w:eastAsia="Arial" w:hAnsi="Arial" w:cs="Arial"/>
        </w:rPr>
      </w:pPr>
      <w:r>
        <w:rPr>
          <w:rFonts w:ascii="Arial" w:eastAsia="Arial" w:hAnsi="Arial" w:cs="Arial"/>
          <w:sz w:val="22"/>
        </w:rPr>
        <w:t>An angle bigger than a right angle (90°) but smaller than a straight angle (2 right angles, or 180°).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odd function</w:t>
      </w:r>
    </w:p>
    <w:p>
      <w:pPr>
        <w:keepNext w:val="0"/>
        <w:spacing w:before="0" w:after="160" w:line="276" w:lineRule="auto"/>
        <w:rPr>
          <w:rFonts w:ascii="Arial" w:eastAsia="Arial" w:hAnsi="Arial" w:cs="Arial"/>
        </w:rPr>
      </w:pPr>
      <w:r>
        <w:rPr>
          <w:rFonts w:ascii="Arial" w:eastAsia="Arial" w:hAnsi="Arial" w:cs="Arial"/>
          <w:sz w:val="22"/>
        </w:rPr>
        <w:t xml:space="preserve">A function whose graph is unchanged under rotation of </w:t>
      </w:r>
      <m:oMathPara>
        <m:oMathParaPr>
          <m:jc m:val="left"/>
        </m:oMathParaPr>
        <m:oMath>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 xml:space="preserve"> about the origin.</w:t>
      </w:r>
    </w:p>
    <w:p>
      <w:pPr>
        <w:keepNext w:val="0"/>
        <w:spacing w:before="0" w:after="160" w:line="276" w:lineRule="auto"/>
        <w:rPr>
          <w:rFonts w:ascii="Arial" w:eastAsia="Arial" w:hAnsi="Arial" w:cs="Arial"/>
        </w:rPr>
      </w:pPr>
      <w:r>
        <w:rPr>
          <w:rFonts w:ascii="Arial" w:eastAsia="Arial" w:hAnsi="Arial" w:cs="Arial"/>
          <w:sz w:val="22"/>
        </w:rPr>
        <w:t xml:space="preserve">An odd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has the property </w:t>
      </w:r>
      <m:oMathPara>
        <m:oMathParaPr>
          <m:jc m:val="left"/>
        </m:oMathParaPr>
        <m:oMath>
          <m:r>
            <w:rPr>
              <w:rFonts w:ascii="Arial" w:eastAsia="Arial" w:hAnsi="Arial" w:cs="Arial"/>
              <w:sz w:val="22"/>
            </w:rPr>
            <m:t>f</m:t>
          </m:r>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 for all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one-to-one</w:t>
      </w:r>
    </w:p>
    <w:p>
      <w:pPr>
        <w:keepNext w:val="0"/>
        <w:spacing w:before="0" w:after="160" w:line="276" w:lineRule="auto"/>
        <w:rPr>
          <w:rFonts w:ascii="Arial" w:eastAsia="Arial" w:hAnsi="Arial" w:cs="Arial"/>
        </w:rPr>
      </w:pPr>
      <w:r>
        <w:rPr>
          <w:rFonts w:ascii="Arial" w:eastAsia="Arial" w:hAnsi="Arial" w:cs="Arial"/>
          <w:sz w:val="22"/>
        </w:rPr>
        <w:t>A correspondence between two sets where each element of one set is paired with one and only one element of another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outcome</w:t>
      </w:r>
    </w:p>
    <w:p>
      <w:pPr>
        <w:keepNext w:val="0"/>
        <w:spacing w:before="0" w:after="160" w:line="276" w:lineRule="auto"/>
        <w:rPr>
          <w:rFonts w:ascii="Arial" w:eastAsia="Arial" w:hAnsi="Arial" w:cs="Arial"/>
        </w:rPr>
      </w:pPr>
      <w:r>
        <w:rPr>
          <w:rFonts w:ascii="Arial" w:eastAsia="Arial" w:hAnsi="Arial" w:cs="Arial"/>
          <w:sz w:val="22"/>
        </w:rPr>
        <w:t>Possible result from an experiment or trial.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parabola</w:t>
      </w:r>
    </w:p>
    <w:p>
      <w:pPr>
        <w:keepNext w:val="0"/>
        <w:spacing w:before="0" w:after="160" w:line="276" w:lineRule="auto"/>
        <w:rPr>
          <w:rFonts w:ascii="Arial" w:eastAsia="Arial" w:hAnsi="Arial" w:cs="Arial"/>
        </w:rPr>
      </w:pPr>
      <w:r>
        <w:rPr>
          <w:rFonts w:ascii="Arial" w:eastAsia="Arial" w:hAnsi="Arial" w:cs="Arial"/>
          <w:sz w:val="22"/>
        </w:rPr>
        <w:t xml:space="preserve">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The point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0</m:t>
              </m:r>
            </m:e>
          </m:d>
        </m:oMath>
      </m:oMathPara>
      <w:r>
        <w:rPr>
          <w:rFonts w:ascii="Arial" w:eastAsia="Arial" w:hAnsi="Arial" w:cs="Arial"/>
          <w:sz w:val="22"/>
        </w:rPr>
        <w:t xml:space="preserve"> is called the vertex of the parabola and the </w:t>
      </w:r>
      <m:oMathPara>
        <m:oMathParaPr>
          <m:jc m:val="left"/>
        </m:oMathParaPr>
        <m:oMath>
          <m:r>
            <w:rPr>
              <w:rFonts w:ascii="Arial" w:eastAsia="Arial" w:hAnsi="Arial" w:cs="Arial"/>
              <w:sz w:val="22"/>
            </w:rPr>
            <m:t>y</m:t>
          </m:r>
        </m:oMath>
      </m:oMathPara>
      <w:r>
        <w:rPr>
          <w:rFonts w:ascii="Arial" w:eastAsia="Arial" w:hAnsi="Arial" w:cs="Arial"/>
          <w:sz w:val="22"/>
        </w:rPr>
        <w:t>-axis is the axis of symmetry of the parabola.</w:t>
      </w:r>
    </w:p>
    <w:p>
      <w:pPr>
        <w:keepNext w:val="0"/>
        <w:spacing w:before="0" w:after="160" w:line="276" w:lineRule="auto"/>
        <w:rPr>
          <w:rFonts w:ascii="Arial" w:eastAsia="Arial" w:hAnsi="Arial" w:cs="Arial"/>
        </w:rPr>
      </w:pPr>
      <w:r>
        <w:rPr>
          <w:rFonts w:ascii="Arial" w:eastAsia="Arial" w:hAnsi="Arial" w:cs="Arial"/>
          <w:sz w:val="22"/>
        </w:rPr>
        <w:t xml:space="preserve">Some other parabolas are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257425" cy="2667000"/>
            <wp:docPr id="100009" name="" descr="A graph of a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2"/>
                    <a:stretch>
                      <a:fillRect/>
                    </a:stretch>
                  </pic:blipFill>
                  <pic:spPr>
                    <a:xfrm>
                      <a:off x="0" y="0"/>
                      <a:ext cx="2257425" cy="2667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parallel</w:t>
      </w:r>
    </w:p>
    <w:p>
      <w:pPr>
        <w:keepNext w:val="0"/>
        <w:spacing w:before="0" w:after="160" w:line="276" w:lineRule="auto"/>
        <w:rPr>
          <w:rFonts w:ascii="Arial" w:eastAsia="Arial" w:hAnsi="Arial" w:cs="Arial"/>
        </w:rPr>
      </w:pPr>
      <w:r>
        <w:rPr>
          <w:rFonts w:ascii="Arial" w:eastAsia="Arial" w:hAnsi="Arial" w:cs="Arial"/>
          <w:sz w:val="22"/>
        </w:rPr>
        <w:t>Two distinct lines, rays or line segments in the same plane that have no points of intersection and so necessarily have the same gradient (slope).</w:t>
      </w:r>
    </w:p>
    <w:p>
      <w:pPr>
        <w:keepNext w:val="0"/>
        <w:spacing w:before="0" w:after="160" w:line="276" w:lineRule="auto"/>
        <w:rPr>
          <w:rFonts w:ascii="Arial" w:eastAsia="Arial" w:hAnsi="Arial" w:cs="Arial"/>
        </w:rPr>
      </w:pPr>
      <w:r>
        <w:rPr>
          <w:rFonts w:ascii="Arial" w:eastAsia="Arial" w:hAnsi="Arial" w:cs="Arial"/>
          <w:sz w:val="22"/>
        </w:rPr>
        <w:t xml:space="preserve">The symbol </w:t>
      </w:r>
      <m:oMathPara>
        <m:oMathParaPr>
          <m:jc m:val="left"/>
        </m:oMathParaPr>
        <m:oMath>
          <m:r>
            <w:rPr>
              <w:rFonts w:ascii="Arial" w:eastAsia="Arial" w:hAnsi="Arial" w:cs="Arial"/>
              <w:sz w:val="22"/>
            </w:rPr>
            <m:t>∥</m:t>
          </m:r>
        </m:oMath>
      </m:oMathPara>
      <w:r>
        <w:rPr>
          <w:rFonts w:ascii="Arial" w:eastAsia="Arial" w:hAnsi="Arial" w:cs="Arial"/>
          <w:sz w:val="22"/>
        </w:rPr>
        <w:t xml:space="preserve"> is used to express that one line, ray, or line segment is parallel to another.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71600" cy="990600"/>
            <wp:docPr id="100011" name="" descr="Two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3"/>
                    <a:stretch>
                      <a:fillRect/>
                    </a:stretch>
                  </pic:blipFill>
                  <pic:spPr>
                    <a:xfrm>
                      <a:off x="0" y="0"/>
                      <a:ext cx="1371600" cy="9906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parallelogram law</w:t>
      </w:r>
    </w:p>
    <w:p>
      <w:pPr>
        <w:keepNext w:val="0"/>
        <w:spacing w:before="0" w:after="160" w:line="276" w:lineRule="auto"/>
        <w:rPr>
          <w:rFonts w:ascii="Arial" w:eastAsia="Arial" w:hAnsi="Arial" w:cs="Arial"/>
        </w:rPr>
      </w:pPr>
      <w:r>
        <w:rPr>
          <w:rFonts w:ascii="Arial" w:eastAsia="Arial" w:hAnsi="Arial" w:cs="Arial"/>
          <w:sz w:val="22"/>
        </w:rPr>
        <w:t xml:space="preserve">A visual representation of the geometric constructions of vector addition and subtraction. For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represented by directed line segments with the same initial point, the sum </w:t>
      </w:r>
      <m:oMathPara>
        <m:oMathParaPr>
          <m:jc m:val="left"/>
        </m:oMathParaPr>
        <m:oMath>
          <m:r>
            <m:rPr>
              <m:sty m:val="b"/>
            </m:rPr>
            <w:rPr>
              <w:rFonts w:ascii="Arial" w:eastAsia="Arial" w:hAnsi="Arial" w:cs="Arial"/>
              <w:sz w:val="22"/>
            </w:rPr>
            <m:t>a </m:t>
          </m:r>
          <m:r>
            <w:rPr>
              <w:rFonts w:ascii="Arial" w:eastAsia="Arial" w:hAnsi="Arial" w:cs="Arial"/>
              <w:sz w:val="22"/>
            </w:rPr>
            <m:t>+</m:t>
          </m:r>
          <m:r>
            <m:rPr>
              <m:nor/>
            </m:rPr>
            <w:rPr>
              <w:rFonts w:ascii="Arial" w:eastAsia="Arial" w:hAnsi="Arial" w:cs="Arial"/>
              <w:sz w:val="22"/>
            </w:rPr>
            <m:t> </m:t>
          </m:r>
          <m:r>
            <m:rPr>
              <m:sty m:val="b"/>
            </m:rPr>
            <w:rPr>
              <w:rFonts w:ascii="Arial" w:eastAsia="Arial" w:hAnsi="Arial" w:cs="Arial"/>
              <w:sz w:val="22"/>
            </w:rPr>
            <m:t>b</m:t>
          </m:r>
        </m:oMath>
      </m:oMathPara>
      <w:r>
        <w:rPr>
          <w:rFonts w:ascii="Arial" w:eastAsia="Arial" w:hAnsi="Arial" w:cs="Arial"/>
          <w:sz w:val="22"/>
        </w:rPr>
        <w:t xml:space="preserve"> and difference </w:t>
      </w:r>
      <m:oMathPara>
        <m:oMathParaPr>
          <m:jc m:val="left"/>
        </m:oMathParaPr>
        <m:oMath>
          <m:r>
            <m:rPr>
              <m:sty m:val="b"/>
            </m:rPr>
            <w:rPr>
              <w:rFonts w:ascii="Arial" w:eastAsia="Arial" w:hAnsi="Arial" w:cs="Arial"/>
              <w:sz w:val="22"/>
            </w:rPr>
            <m:t>a</m:t>
          </m:r>
          <m:r>
            <m:rPr>
              <m:sty m:val="bi"/>
            </m:rPr>
            <w:rPr>
              <w:rFonts w:ascii="Arial" w:eastAsia="Arial" w:hAnsi="Arial" w:cs="Arial"/>
              <w:sz w:val="22"/>
            </w:rPr>
            <m:t> </m:t>
          </m:r>
          <m:r>
            <w:rPr>
              <w:rFonts w:ascii="Arial" w:eastAsia="Arial" w:hAnsi="Arial" w:cs="Arial"/>
              <w:sz w:val="22"/>
            </w:rPr>
            <m:t>-</m:t>
          </m:r>
          <m:r>
            <w:rPr>
              <w:rFonts w:ascii="Arial" w:eastAsia="Arial" w:hAnsi="Arial" w:cs="Arial"/>
              <w:sz w:val="22"/>
            </w:rPr>
            <m:t> </m:t>
          </m:r>
          <m:r>
            <m:rPr>
              <m:sty m:val="b"/>
            </m:rPr>
            <w:rPr>
              <w:rFonts w:ascii="Arial" w:eastAsia="Arial" w:hAnsi="Arial" w:cs="Arial"/>
              <w:sz w:val="22"/>
            </w:rPr>
            <m:t>b</m:t>
          </m:r>
        </m:oMath>
      </m:oMathPara>
      <w:r>
        <w:rPr>
          <w:rFonts w:ascii="Arial" w:eastAsia="Arial" w:hAnsi="Arial" w:cs="Arial"/>
          <w:sz w:val="22"/>
        </w:rPr>
        <w:t xml:space="preserve"> are the diagonals of a parallelogram.</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5600700" cy="4438650"/>
            <wp:docPr id="100013" name="" descr="Parallelogram cut into 4 triangles with 2 diagonal lines. Detail in text abo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4"/>
                    <a:stretch>
                      <a:fillRect/>
                    </a:stretch>
                  </pic:blipFill>
                  <pic:spPr>
                    <a:xfrm>
                      <a:off x="0" y="0"/>
                      <a:ext cx="5600700" cy="44386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parameter</w:t>
      </w:r>
    </w:p>
    <w:p>
      <w:pPr>
        <w:keepNext w:val="0"/>
        <w:spacing w:before="0" w:after="160" w:line="276" w:lineRule="auto"/>
        <w:rPr>
          <w:rFonts w:ascii="Arial" w:eastAsia="Arial" w:hAnsi="Arial" w:cs="Arial"/>
        </w:rPr>
      </w:pPr>
      <w:r>
        <w:rPr>
          <w:rFonts w:ascii="Arial" w:eastAsia="Arial" w:hAnsi="Arial" w:cs="Arial"/>
          <w:sz w:val="22"/>
        </w:rPr>
        <w:t>A quantity that is characteristic of a system.</w:t>
      </w:r>
    </w:p>
    <w:p>
      <w:pPr>
        <w:keepNext w:val="0"/>
        <w:spacing w:before="0" w:after="160" w:line="276" w:lineRule="auto"/>
        <w:rPr>
          <w:rFonts w:ascii="Arial" w:eastAsia="Arial" w:hAnsi="Arial" w:cs="Arial"/>
        </w:rPr>
      </w:pPr>
      <w:r>
        <w:rPr>
          <w:rFonts w:ascii="Arial" w:eastAsia="Arial" w:hAnsi="Arial" w:cs="Arial"/>
          <w:sz w:val="22"/>
        </w:rPr>
        <w:t xml:space="preserve">In statistics, the population mean and the population standard deviation, </w:t>
      </w:r>
      <m:oMathPara>
        <m:oMathParaPr>
          <m:jc m:val="left"/>
        </m:oMathParaPr>
        <m:oMath>
          <m:r>
            <w:rPr>
              <w:rFonts w:ascii="Arial" w:eastAsia="Arial" w:hAnsi="Arial" w:cs="Arial"/>
              <w:sz w:val="22"/>
            </w:rPr>
            <m:t>μ</m:t>
          </m:r>
        </m:oMath>
      </m:oMathPara>
      <w:r>
        <w:rPr>
          <w:rFonts w:ascii="Arial" w:eastAsia="Arial" w:hAnsi="Arial" w:cs="Arial"/>
          <w:sz w:val="22"/>
        </w:rPr>
        <w:t xml:space="preserve"> and </w:t>
      </w:r>
      <m:oMathPara>
        <m:oMathParaPr>
          <m:jc m:val="left"/>
        </m:oMathParaPr>
        <m:oMath>
          <m:r>
            <w:rPr>
              <w:rFonts w:ascii="Arial" w:eastAsia="Arial" w:hAnsi="Arial" w:cs="Arial"/>
              <w:sz w:val="22"/>
            </w:rPr>
            <m:t>σ</m:t>
          </m:r>
        </m:oMath>
      </m:oMathPara>
      <w:r>
        <w:rPr>
          <w:rFonts w:ascii="Arial" w:eastAsia="Arial" w:hAnsi="Arial" w:cs="Arial"/>
          <w:sz w:val="22"/>
        </w:rPr>
        <w:t xml:space="preserve"> are parameters of the population.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55" w:history="1">
        <w:r>
          <w:rPr>
            <w:rStyle w:val="Hyperlink"/>
            <w:rFonts w:ascii="Arial" w:eastAsia="Arial" w:hAnsi="Arial" w:cs="Arial"/>
            <w:color w:val="0000EE"/>
            <w:sz w:val="22"/>
            <w:u w:color="0000EE"/>
          </w:rPr>
          <w:t>parametric equations</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parametric equations</w:t>
      </w:r>
    </w:p>
    <w:p>
      <w:pPr>
        <w:keepNext w:val="0"/>
        <w:spacing w:before="0" w:after="160" w:line="276" w:lineRule="auto"/>
        <w:rPr>
          <w:rFonts w:ascii="Arial" w:eastAsia="Arial" w:hAnsi="Arial" w:cs="Arial"/>
        </w:rPr>
      </w:pPr>
      <w:r>
        <w:rPr>
          <w:rFonts w:ascii="Arial" w:eastAsia="Arial" w:hAnsi="Arial" w:cs="Arial"/>
          <w:sz w:val="22"/>
        </w:rPr>
        <w:t>A type of equation that uses a parameter as the independent variable.</w:t>
      </w:r>
    </w:p>
    <w:p>
      <w:pPr>
        <w:keepNext w:val="0"/>
        <w:spacing w:before="0" w:after="160" w:line="276" w:lineRule="auto"/>
        <w:rPr>
          <w:rFonts w:ascii="Arial" w:eastAsia="Arial" w:hAnsi="Arial" w:cs="Arial"/>
        </w:rPr>
      </w:pPr>
      <w:r>
        <w:rPr>
          <w:rFonts w:ascii="Arial" w:eastAsia="Arial" w:hAnsi="Arial" w:cs="Arial"/>
          <w:sz w:val="22"/>
        </w:rPr>
        <w:t xml:space="preserve">For example,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func>
            <m:fName>
              <m:r>
                <m:rPr>
                  <m:sty m:val="p"/>
                </m:rPr>
                <w:rPr>
                  <w:rFonts w:ascii="Arial" w:eastAsia="Arial" w:hAnsi="Arial" w:cs="Arial"/>
                  <w:sz w:val="22"/>
                </w:rPr>
                <m:t>sin</m:t>
              </m:r>
            </m:fName>
            <m:e>
              <m:r>
                <w:rPr>
                  <w:rFonts w:ascii="Arial" w:eastAsia="Arial" w:hAnsi="Arial" w:cs="Arial"/>
                  <w:sz w:val="22"/>
                </w:rPr>
                <m:t>θ</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func>
            <m:fName>
              <m:r>
                <m:rPr>
                  <m:sty m:val="p"/>
                </m:rPr>
                <w:rPr>
                  <w:rFonts w:ascii="Arial" w:eastAsia="Arial" w:hAnsi="Arial" w:cs="Arial"/>
                  <w:sz w:val="22"/>
                </w:rPr>
                <m:t>cos</m:t>
              </m:r>
            </m:fName>
            <m:e>
              <m:r>
                <w:rPr>
                  <w:rFonts w:ascii="Arial" w:eastAsia="Arial" w:hAnsi="Arial" w:cs="Arial"/>
                  <w:sz w:val="22"/>
                </w:rPr>
                <m:t>θ</m:t>
              </m:r>
            </m:e>
          </m:func>
        </m:oMath>
      </m:oMathPara>
      <w:r>
        <w:rPr>
          <w:rFonts w:ascii="Arial" w:eastAsia="Arial" w:hAnsi="Arial" w:cs="Arial"/>
          <w:sz w:val="22"/>
        </w:rPr>
        <w:t xml:space="preserve">, are a pair of parametric equations, where different values of the parameter </w:t>
      </w:r>
      <m:oMathPara>
        <m:oMathParaPr>
          <m:jc m:val="left"/>
        </m:oMathParaPr>
        <m:oMath>
          <m:r>
            <w:rPr>
              <w:rFonts w:ascii="Arial" w:eastAsia="Arial" w:hAnsi="Arial" w:cs="Arial"/>
              <w:sz w:val="22"/>
            </w:rPr>
            <m:t>θ</m:t>
          </m:r>
        </m:oMath>
      </m:oMathPara>
      <w:r>
        <w:rPr>
          <w:rFonts w:ascii="Arial" w:eastAsia="Arial" w:hAnsi="Arial" w:cs="Arial"/>
          <w:sz w:val="22"/>
        </w:rPr>
        <w:t xml:space="preserve"> will give different points on the number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partial fraction</w:t>
      </w:r>
    </w:p>
    <w:p>
      <w:pPr>
        <w:keepNext w:val="0"/>
        <w:spacing w:before="0" w:after="160" w:line="276" w:lineRule="auto"/>
        <w:rPr>
          <w:rFonts w:ascii="Arial" w:eastAsia="Arial" w:hAnsi="Arial" w:cs="Arial"/>
        </w:rPr>
      </w:pPr>
      <w:r>
        <w:rPr>
          <w:rFonts w:ascii="Arial" w:eastAsia="Arial" w:hAnsi="Arial" w:cs="Arial"/>
          <w:sz w:val="22"/>
        </w:rPr>
        <w:t xml:space="preserve">A way of splitting a rational expression as a sum of two or more simpler rational expressions, for example: </w:t>
      </w:r>
      <m:oMathPara>
        <m:oMathParaPr>
          <m:jc m:val="left"/>
        </m:oMathParaPr>
        <m:oMath>
          <m:f>
            <m:num>
              <m:r>
                <w:rPr>
                  <w:rFonts w:ascii="Arial" w:eastAsia="Arial" w:hAnsi="Arial" w:cs="Arial"/>
                  <w:sz w:val="22"/>
                </w:rPr>
                <m:t>1</m:t>
              </m:r>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den>
          </m:f>
          <m:r>
            <w:rPr>
              <w:rFonts w:ascii="Arial" w:eastAsia="Arial" w:hAnsi="Arial" w:cs="Arial"/>
              <w:sz w:val="22"/>
            </w:rPr>
            <m:t>=</m:t>
          </m:r>
          <m:f>
            <m:num>
              <m:r>
                <w:rPr>
                  <w:rFonts w:ascii="Arial" w:eastAsia="Arial" w:hAnsi="Arial" w:cs="Arial"/>
                  <w:sz w:val="22"/>
                </w:rPr>
                <m:t>½</m:t>
              </m:r>
            </m:num>
            <m:den>
              <m:r>
                <w:rPr>
                  <w:rFonts w:ascii="Arial" w:eastAsia="Arial" w:hAnsi="Arial" w:cs="Arial"/>
                  <w:sz w:val="22"/>
                </w:rPr>
                <m:t>x</m:t>
              </m:r>
              <m:r>
                <w:rPr>
                  <w:rFonts w:ascii="Arial" w:eastAsia="Arial" w:hAnsi="Arial" w:cs="Arial"/>
                  <w:sz w:val="22"/>
                </w:rPr>
                <m:t>-</m:t>
              </m:r>
              <m:r>
                <w:rPr>
                  <w:rFonts w:ascii="Arial" w:eastAsia="Arial" w:hAnsi="Arial" w:cs="Arial"/>
                  <w:sz w:val="22"/>
                </w:rPr>
                <m:t>1</m:t>
              </m:r>
            </m:den>
          </m:f>
          <m:r>
            <w:rPr>
              <w:rFonts w:ascii="Arial" w:eastAsia="Arial" w:hAnsi="Arial" w:cs="Arial"/>
              <w:sz w:val="22"/>
            </w:rPr>
            <m:t>+</m:t>
          </m:r>
          <m:f>
            <m:num>
              <m:r>
                <w:rPr>
                  <w:rFonts w:ascii="Arial" w:eastAsia="Arial" w:hAnsi="Arial" w:cs="Arial"/>
                  <w:sz w:val="22"/>
                </w:rPr>
                <m:t>½</m:t>
              </m:r>
            </m:num>
            <m:den>
              <m:r>
                <w:rPr>
                  <w:rFonts w:ascii="Arial" w:eastAsia="Arial" w:hAnsi="Arial" w:cs="Arial"/>
                  <w:sz w:val="22"/>
                </w:rPr>
                <m:t>x</m:t>
              </m:r>
              <m:r>
                <w:rPr>
                  <w:rFonts w:ascii="Arial" w:eastAsia="Arial" w:hAnsi="Arial" w:cs="Arial"/>
                  <w:sz w:val="22"/>
                </w:rPr>
                <m:t>+</m:t>
              </m:r>
              <m:r>
                <w:rPr>
                  <w:rFonts w:ascii="Arial" w:eastAsia="Arial" w:hAnsi="Arial" w:cs="Arial"/>
                  <w:sz w:val="22"/>
                </w:rPr>
                <m:t>1</m:t>
              </m:r>
            </m:den>
          </m:f>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Pascal's triangle</w:t>
      </w:r>
    </w:p>
    <w:p>
      <w:pPr>
        <w:keepNext w:val="0"/>
        <w:spacing w:before="0" w:after="160" w:line="276" w:lineRule="auto"/>
        <w:rPr>
          <w:rFonts w:ascii="Arial" w:eastAsia="Arial" w:hAnsi="Arial" w:cs="Arial"/>
        </w:rPr>
      </w:pPr>
      <w:r>
        <w:rPr>
          <w:rFonts w:ascii="Arial" w:eastAsia="Arial" w:hAnsi="Arial" w:cs="Arial"/>
          <w:sz w:val="22"/>
        </w:rPr>
        <w:t>A triangular figure with rows of numbers starting and ending with 1, where each interior number is equal to the sum of the two numbers immediately above it.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33500" cy="819150"/>
            <wp:docPr id="100015" name="" descr="Pascal's triangle with Rows 1 to 6 labelled. Detail in text abov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6"/>
                    <a:stretch>
                      <a:fillRect/>
                    </a:stretch>
                  </pic:blipFill>
                  <pic:spPr>
                    <a:xfrm>
                      <a:off x="0" y="0"/>
                      <a:ext cx="1333500" cy="8191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57" w:history="1">
        <w:r>
          <w:rPr>
            <w:rStyle w:val="Hyperlink"/>
            <w:rFonts w:ascii="Arial" w:eastAsia="Arial" w:hAnsi="Arial" w:cs="Arial"/>
            <w:color w:val="0000EE"/>
            <w:sz w:val="22"/>
            <w:u w:color="0000EE"/>
          </w:rPr>
          <w:t>binomial coefficient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period</w:t>
      </w:r>
    </w:p>
    <w:p>
      <w:pPr>
        <w:keepNext w:val="0"/>
        <w:spacing w:before="0" w:after="160" w:line="276" w:lineRule="auto"/>
        <w:rPr>
          <w:rFonts w:ascii="Arial" w:eastAsia="Arial" w:hAnsi="Arial" w:cs="Arial"/>
        </w:rPr>
      </w:pPr>
      <w:r>
        <w:rPr>
          <w:rFonts w:ascii="Arial" w:eastAsia="Arial" w:hAnsi="Arial" w:cs="Arial"/>
          <w:sz w:val="22"/>
        </w:rPr>
        <w:t xml:space="preserve">A function </w:t>
      </w:r>
      <m:oMathPara>
        <m:oMathParaPr>
          <m:jc m:val="left"/>
        </m:oMathParaPr>
        <m:oMath>
          <m:r>
            <w:rPr>
              <w:rFonts w:ascii="Arial" w:eastAsia="Arial" w:hAnsi="Arial" w:cs="Arial"/>
              <w:sz w:val="22"/>
            </w:rPr>
            <m:t>f</m:t>
          </m:r>
        </m:oMath>
      </m:oMathPara>
      <w:r>
        <w:rPr>
          <w:rStyle w:val="Emphasis"/>
          <w:rFonts w:ascii="Arial" w:eastAsia="Arial" w:hAnsi="Arial" w:cs="Arial"/>
          <w:i/>
          <w:iCs/>
          <w:sz w:val="22"/>
        </w:rPr>
        <w:t> </w:t>
      </w:r>
      <w:r>
        <w:rPr>
          <w:rFonts w:ascii="Arial" w:eastAsia="Arial" w:hAnsi="Arial" w:cs="Arial"/>
          <w:sz w:val="22"/>
        </w:rPr>
        <w:t xml:space="preserve">is periodic with period </w:t>
      </w:r>
      <m:oMathPara>
        <m:oMathParaPr>
          <m:jc m:val="left"/>
        </m:oMathParaPr>
        <m:oMath>
          <m:r>
            <w:rPr>
              <w:rFonts w:ascii="Arial" w:eastAsia="Arial" w:hAnsi="Arial" w:cs="Arial"/>
              <w:sz w:val="22"/>
            </w:rPr>
            <m:t>p</m:t>
          </m:r>
        </m:oMath>
      </m:oMathPara>
      <w:r>
        <w:rPr>
          <w:rStyle w:val="Emphasis"/>
          <w:rFonts w:ascii="Arial" w:eastAsia="Arial" w:hAnsi="Arial" w:cs="Arial"/>
          <w:i/>
          <w:iCs/>
          <w:sz w:val="22"/>
        </w:rPr>
        <w:t> </w:t>
      </w:r>
      <w:r>
        <w:rPr>
          <w:rFonts w:ascii="Arial" w:eastAsia="Arial" w:hAnsi="Arial" w:cs="Arial"/>
          <w:sz w:val="22"/>
        </w:rPr>
        <w:t xml:space="preserve">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all </w:t>
      </w:r>
      <m:oMathPara>
        <m:oMathParaPr>
          <m:jc m:val="left"/>
        </m:oMathParaPr>
        <m:oMath>
          <m:r>
            <w:rPr>
              <w:rFonts w:ascii="Arial" w:eastAsia="Arial" w:hAnsi="Arial" w:cs="Arial"/>
              <w:sz w:val="22"/>
            </w:rPr>
            <m:t>x</m:t>
          </m:r>
        </m:oMath>
      </m:oMathPara>
      <w:r>
        <w:rPr>
          <w:rStyle w:val="Emphasis"/>
          <w:rFonts w:ascii="Arial" w:eastAsia="Arial" w:hAnsi="Arial" w:cs="Arial"/>
          <w:i/>
          <w:iCs/>
          <w:sz w:val="22"/>
        </w:rPr>
        <w:t xml:space="preserve">, </w:t>
      </w:r>
      <w:r>
        <w:rPr>
          <w:rFonts w:ascii="Arial" w:eastAsia="Arial" w:hAnsi="Arial" w:cs="Arial"/>
          <w:sz w:val="22"/>
        </w:rPr>
        <w:t>that is, the function repeats itself after each interval of length</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Style w:val="Emphasis"/>
          <w:rFonts w:ascii="Arial" w:eastAsia="Arial" w:hAnsi="Arial" w:cs="Arial"/>
          <w:i/>
          <w:iCs/>
          <w:sz w:val="22"/>
        </w:rPr>
        <w:t>.</w:t>
      </w:r>
    </w:p>
    <w:p>
      <w:pPr>
        <w:keepNext w:val="0"/>
        <w:spacing w:before="0" w:after="160" w:line="276" w:lineRule="auto"/>
        <w:rPr>
          <w:rFonts w:ascii="Arial" w:eastAsia="Arial" w:hAnsi="Arial" w:cs="Arial"/>
        </w:rPr>
      </w:pPr>
      <w:r>
        <w:rPr>
          <w:rFonts w:ascii="Arial" w:eastAsia="Arial" w:hAnsi="Arial" w:cs="Arial"/>
          <w:sz w:val="22"/>
        </w:rPr>
        <w:t xml:space="preserve">For example,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have period </w:t>
      </w:r>
      <m:oMathPara>
        <m:oMathParaPr>
          <m:jc m:val="left"/>
        </m:oMathParaPr>
        <m:oMath>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permutation</w:t>
      </w:r>
    </w:p>
    <w:p>
      <w:pPr>
        <w:keepNext w:val="0"/>
        <w:spacing w:before="0" w:after="160" w:line="276" w:lineRule="auto"/>
        <w:rPr>
          <w:rFonts w:ascii="Arial" w:eastAsia="Arial" w:hAnsi="Arial" w:cs="Arial"/>
        </w:rPr>
      </w:pPr>
      <w:r>
        <w:rPr>
          <w:rFonts w:ascii="Arial" w:eastAsia="Arial" w:hAnsi="Arial" w:cs="Arial"/>
          <w:sz w:val="22"/>
        </w:rPr>
        <w:t xml:space="preserve">An arrangement of </w:t>
      </w:r>
      <m:oMathPara>
        <m:oMathParaPr>
          <m:jc m:val="left"/>
        </m:oMathParaPr>
        <m:oMath>
          <m:r>
            <w:rPr>
              <w:rFonts w:ascii="Arial" w:eastAsia="Arial" w:hAnsi="Arial" w:cs="Arial"/>
              <w:sz w:val="22"/>
            </w:rPr>
            <m:t>r</m:t>
          </m:r>
        </m:oMath>
      </m:oMathPara>
      <w:r>
        <w:rPr>
          <w:rFonts w:ascii="Arial" w:eastAsia="Arial" w:hAnsi="Arial" w:cs="Arial"/>
          <w:sz w:val="22"/>
        </w:rPr>
        <w:t xml:space="preserve"> distinct objects taken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where order is important, where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0,1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The number of such permutations is denoted by </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r</m:t>
              </m:r>
            </m:sub>
          </m:sSub>
        </m:oMath>
      </m:oMathPara>
      <w:r>
        <w:rPr>
          <w:rFonts w:ascii="Arial" w:eastAsia="Arial" w:hAnsi="Arial" w:cs="Arial"/>
          <w:sz w:val="22"/>
        </w:rPr>
        <w:t xml:space="preserve">, and is given by </w:t>
      </w:r>
      <m:oMathPara>
        <m:oMathParaPr>
          <m:jc m:val="left"/>
        </m:oMathParaPr>
        <m:oMath>
          <m:f>
            <m:num>
              <m:r>
                <w:rPr>
                  <w:rFonts w:ascii="Arial" w:eastAsia="Arial" w:hAnsi="Arial" w:cs="Arial"/>
                  <w:sz w:val="22"/>
                </w:rPr>
                <m:t>n</m:t>
              </m:r>
              <m:r>
                <w:rPr>
                  <w:rFonts w:ascii="Arial" w:eastAsia="Arial" w:hAnsi="Arial" w:cs="Arial"/>
                  <w:sz w:val="22"/>
                </w:rPr>
                <m:t>!</m:t>
              </m:r>
            </m:num>
            <m:den>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perpendicular</w:t>
      </w:r>
    </w:p>
    <w:p>
      <w:pPr>
        <w:keepNext w:val="0"/>
        <w:spacing w:before="0" w:after="160" w:line="276" w:lineRule="auto"/>
        <w:rPr>
          <w:rFonts w:ascii="Arial" w:eastAsia="Arial" w:hAnsi="Arial" w:cs="Arial"/>
        </w:rPr>
      </w:pPr>
      <w:r>
        <w:rPr>
          <w:rFonts w:ascii="Arial" w:eastAsia="Arial" w:hAnsi="Arial" w:cs="Arial"/>
          <w:sz w:val="22"/>
        </w:rPr>
        <w:t>Two lines, rays, line segments, vectors, planes or other objects that intersect at a 90° angle (a right angle).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point of inflection</w:t>
      </w:r>
    </w:p>
    <w:p>
      <w:pPr>
        <w:keepNext w:val="0"/>
        <w:spacing w:before="0" w:after="160" w:line="276" w:lineRule="auto"/>
        <w:rPr>
          <w:rFonts w:ascii="Arial" w:eastAsia="Arial" w:hAnsi="Arial" w:cs="Arial"/>
        </w:rPr>
      </w:pPr>
      <w:r>
        <w:rPr>
          <w:rFonts w:ascii="Arial" w:eastAsia="Arial" w:hAnsi="Arial" w:cs="Arial"/>
          <w:sz w:val="22"/>
        </w:rPr>
        <w:t>A point on a curve where the concavity changes. At a point of inflection, the tangent exists and crosses the curve.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polynomial</w:t>
      </w:r>
    </w:p>
    <w:p>
      <w:pPr>
        <w:keepNext w:val="0"/>
        <w:spacing w:before="0" w:after="160" w:line="276" w:lineRule="auto"/>
        <w:rPr>
          <w:rFonts w:ascii="Arial" w:eastAsia="Arial" w:hAnsi="Arial" w:cs="Arial"/>
        </w:rPr>
      </w:pPr>
      <w:r>
        <w:rPr>
          <w:rFonts w:ascii="Arial" w:eastAsia="Arial" w:hAnsi="Arial" w:cs="Arial"/>
          <w:sz w:val="22"/>
        </w:rPr>
        <w:t>An expression made up of non-negative integer powers of the same variable and coefficients combined using addition, subtraction and multiplication.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population</w:t>
      </w:r>
    </w:p>
    <w:p>
      <w:pPr>
        <w:keepNext w:val="0"/>
        <w:spacing w:before="0" w:after="160" w:line="276" w:lineRule="auto"/>
        <w:rPr>
          <w:rFonts w:ascii="Arial" w:eastAsia="Arial" w:hAnsi="Arial" w:cs="Arial"/>
        </w:rPr>
      </w:pPr>
      <w:r>
        <w:rPr>
          <w:rFonts w:ascii="Arial" w:eastAsia="Arial" w:hAnsi="Arial" w:cs="Arial"/>
          <w:sz w:val="22"/>
        </w:rPr>
        <w:t>The complete set of individuals, objects, places, etc., that we want information about.</w:t>
      </w:r>
    </w:p>
    <w:p>
      <w:pPr>
        <w:keepNext w:val="0"/>
        <w:spacing w:before="0" w:after="160" w:line="276" w:lineRule="auto"/>
        <w:rPr>
          <w:rFonts w:ascii="Arial" w:eastAsia="Arial" w:hAnsi="Arial" w:cs="Arial"/>
        </w:rPr>
      </w:pPr>
      <w:r>
        <w:rPr>
          <w:rFonts w:ascii="Arial" w:eastAsia="Arial" w:hAnsi="Arial" w:cs="Arial"/>
          <w:sz w:val="22"/>
        </w:rPr>
        <w:t>Extended in Mathematics Standard and Mathematics Extension 1: In statistics it is the entire dataset from which a statistical sample may be drawn.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position vector</w:t>
      </w:r>
    </w:p>
    <w:p>
      <w:pPr>
        <w:keepNext w:val="0"/>
        <w:spacing w:before="0" w:after="160" w:line="276" w:lineRule="auto"/>
        <w:rPr>
          <w:rFonts w:ascii="Arial" w:eastAsia="Arial" w:hAnsi="Arial" w:cs="Arial"/>
        </w:rPr>
      </w:pPr>
      <w:r>
        <w:rPr>
          <w:rFonts w:ascii="Arial" w:eastAsia="Arial" w:hAnsi="Arial" w:cs="Arial"/>
          <w:sz w:val="22"/>
        </w:rPr>
        <w:t xml:space="preserve">The vector running from the origin to a fixed point </w:t>
      </w:r>
      <m:oMathPara>
        <m:oMathParaPr>
          <m:jc m:val="left"/>
        </m:oMathParaPr>
        <m:oMath>
          <m:r>
            <w:rPr>
              <w:rFonts w:ascii="Arial" w:eastAsia="Arial" w:hAnsi="Arial" w:cs="Arial"/>
              <w:sz w:val="22"/>
            </w:rPr>
            <m:t> </m:t>
          </m:r>
          <m:r>
            <w:rPr>
              <w:rFonts w:ascii="Arial" w:eastAsia="Arial" w:hAnsi="Arial" w:cs="Arial"/>
              <w:sz w:val="22"/>
            </w:rPr>
            <m:t>P</m:t>
          </m:r>
        </m:oMath>
      </m:oMathPara>
      <w:r>
        <w:rPr>
          <w:rFonts w:ascii="Arial" w:eastAsia="Arial" w:hAnsi="Arial" w:cs="Arial"/>
          <w:sz w:val="22"/>
        </w:rPr>
        <w:t xml:space="preserve"> in the plane. A position vector can also be expressed as a function of time, for example </w:t>
      </w:r>
      <m:oMathPara>
        <m:oMathParaPr>
          <m:jc m:val="left"/>
        </m:oMathParaPr>
        <m:oMath>
          <m:r>
            <m:rPr>
              <m:sty m:val="b"/>
            </m:rPr>
            <w:rPr>
              <w:rFonts w:ascii="Arial" w:eastAsia="Arial" w:hAnsi="Arial" w:cs="Arial"/>
              <w:sz w:val="22"/>
            </w:rPr>
            <m:t>r</m:t>
          </m:r>
          <m:r>
            <w:rPr>
              <w:rFonts w:ascii="Arial" w:eastAsia="Arial" w:hAnsi="Arial" w:cs="Arial"/>
              <w:sz w:val="22"/>
            </w:rPr>
            <m:t>=</m:t>
          </m:r>
          <m:r>
            <w:rPr>
              <w:rFonts w:ascii="Arial" w:eastAsia="Arial" w:hAnsi="Arial" w:cs="Arial"/>
              <w:sz w:val="22"/>
            </w:rPr>
            <m:t>x</m:t>
          </m:r>
          <m:d>
            <m:dPr>
              <m:sepChr m:val="|"/>
            </m:dPr>
            <m:e>
              <m:r>
                <w:rPr>
                  <w:rFonts w:ascii="Arial" w:eastAsia="Arial" w:hAnsi="Arial" w:cs="Arial"/>
                  <w:sz w:val="22"/>
                </w:rPr>
                <m:t>t</m:t>
              </m:r>
            </m:e>
          </m:d>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d>
            <m:dPr>
              <m:sepChr m:val="|"/>
            </m:dPr>
            <m:e>
              <m:r>
                <w:rPr>
                  <w:rFonts w:ascii="Arial" w:eastAsia="Arial" w:hAnsi="Arial" w:cs="Arial"/>
                  <w:sz w:val="22"/>
                </w:rPr>
                <m:t>t</m:t>
              </m:r>
            </m:e>
          </m:d>
          <m:r>
            <m:rPr>
              <m:sty m:val="b"/>
            </m:rPr>
            <w:rPr>
              <w:rFonts w:ascii="Arial" w:eastAsia="Arial" w:hAnsi="Arial" w:cs="Arial"/>
              <w:sz w:val="22"/>
            </w:rPr>
            <m:t>j</m:t>
          </m:r>
        </m:oMath>
      </m:oMathPara>
      <w:r>
        <w:rPr>
          <w:rFonts w:ascii="Arial" w:eastAsia="Arial" w:hAnsi="Arial" w:cs="Arial"/>
          <w:sz w:val="22"/>
        </w:rPr>
        <w:t xml:space="preserve">, to describe the changing positions of an object, where </w:t>
      </w:r>
      <m:oMathPara>
        <m:oMathParaPr>
          <m:jc m:val="left"/>
        </m:oMathParaPr>
        <m:oMath>
          <m:r>
            <w:rPr>
              <w:rFonts w:ascii="Arial" w:eastAsia="Arial" w:hAnsi="Arial" w:cs="Arial"/>
              <w:sz w:val="22"/>
            </w:rPr>
            <m:t>x</m:t>
          </m:r>
          <m:d>
            <m:dPr>
              <m:sepChr m:val="|"/>
            </m:dPr>
            <m:e>
              <m:r>
                <w:rPr>
                  <w:rFonts w:ascii="Arial" w:eastAsia="Arial" w:hAnsi="Arial" w:cs="Arial"/>
                  <w:sz w:val="22"/>
                </w:rPr>
                <m:t>t</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d>
            <m:dPr>
              <m:sepChr m:val="|"/>
            </m:dPr>
            <m:e>
              <m:r>
                <w:rPr>
                  <w:rFonts w:ascii="Arial" w:eastAsia="Arial" w:hAnsi="Arial" w:cs="Arial"/>
                  <w:sz w:val="22"/>
                </w:rPr>
                <m:t>t</m:t>
              </m:r>
            </m:e>
          </m:d>
        </m:oMath>
      </m:oMathPara>
      <w:r>
        <w:rPr>
          <w:rFonts w:ascii="Arial" w:eastAsia="Arial" w:hAnsi="Arial" w:cs="Arial"/>
          <w:sz w:val="22"/>
        </w:rPr>
        <w:t xml:space="preserve"> are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-coordinates of its position at time </w:t>
      </w:r>
      <m:oMathPara>
        <m:oMathParaPr>
          <m:jc m:val="left"/>
        </m:oMathParaPr>
        <m:oMath>
          <m:r>
            <w:rPr>
              <w:rFonts w:ascii="Arial" w:eastAsia="Arial" w:hAnsi="Arial" w:cs="Arial"/>
              <w:sz w:val="22"/>
            </w:rPr>
            <m:t>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probability</w:t>
      </w:r>
    </w:p>
    <w:p>
      <w:pPr>
        <w:keepNext w:val="0"/>
        <w:spacing w:before="0" w:after="160" w:line="276" w:lineRule="auto"/>
        <w:rPr>
          <w:rFonts w:ascii="Arial" w:eastAsia="Arial" w:hAnsi="Arial" w:cs="Arial"/>
        </w:rPr>
      </w:pPr>
      <w:r>
        <w:rPr>
          <w:rFonts w:ascii="Arial" w:eastAsia="Arial" w:hAnsi="Arial" w:cs="Arial"/>
          <w:sz w:val="22"/>
        </w:rPr>
        <w:t>The chance of something happening shown on a scale from 0 and 1 (inclusive). For example, the probability that a fair coin toss will come up ‘heads’ is 0.5.</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probability distribution</w:t>
      </w:r>
    </w:p>
    <w:p>
      <w:pPr>
        <w:keepNext w:val="0"/>
        <w:spacing w:before="0" w:after="160" w:line="276" w:lineRule="auto"/>
        <w:rPr>
          <w:rFonts w:ascii="Arial" w:eastAsia="Arial" w:hAnsi="Arial" w:cs="Arial"/>
        </w:rPr>
      </w:pPr>
      <w:r>
        <w:rPr>
          <w:rFonts w:ascii="Arial" w:eastAsia="Arial" w:hAnsi="Arial" w:cs="Arial"/>
          <w:sz w:val="22"/>
        </w:rPr>
        <w:t xml:space="preserve">For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the probability distribution is the set of values </w:t>
      </w:r>
      <m:oMathPara>
        <m:oMathParaPr>
          <m:jc m:val="left"/>
        </m:oMathParaPr>
        <m:oMath>
          <m:r>
            <w:rPr>
              <w:rFonts w:ascii="Arial" w:eastAsia="Arial" w:hAnsi="Arial" w:cs="Arial"/>
              <w:sz w:val="22"/>
            </w:rPr>
            <m:t>x</m:t>
          </m:r>
        </m:oMath>
      </m:oMathPara>
      <w:r>
        <w:rPr>
          <w:rFonts w:ascii="Arial" w:eastAsia="Arial" w:hAnsi="Arial" w:cs="Arial"/>
          <w:sz w:val="22"/>
        </w:rPr>
        <w:t xml:space="preserve"> taken by the random variable, together with the probabilities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product rule</w:t>
      </w:r>
    </w:p>
    <w:p>
      <w:pPr>
        <w:keepNext w:val="0"/>
        <w:spacing w:before="0" w:after="160" w:line="276" w:lineRule="auto"/>
        <w:rPr>
          <w:rFonts w:ascii="Arial" w:eastAsia="Arial" w:hAnsi="Arial" w:cs="Arial"/>
        </w:rPr>
      </w:pPr>
      <w:r>
        <w:rPr>
          <w:rFonts w:ascii="Arial" w:eastAsia="Arial" w:hAnsi="Arial" w:cs="Arial"/>
          <w:sz w:val="22"/>
        </w:rPr>
        <w:t>A rule for the derivative of the product of two differentiable functions: If</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u</m:t>
          </m:r>
          <m:r>
            <w:rPr>
              <w:rFonts w:ascii="Arial" w:eastAsia="Arial" w:hAnsi="Arial" w:cs="Arial"/>
              <w:sz w:val="22"/>
            </w:rPr>
            <m:t>v</m:t>
          </m:r>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v</m:t>
          </m:r>
        </m:oMath>
      </m:oMathPara>
      <w:r>
        <w:rPr>
          <w:rFonts w:ascii="Arial" w:eastAsia="Arial" w:hAnsi="Arial" w:cs="Arial"/>
          <w:sz w:val="22"/>
        </w:rPr>
        <w:t xml:space="preserve"> are both functions of </w:t>
      </w:r>
      <m:oMathPara>
        <m:oMathParaPr>
          <m:jc m:val="left"/>
        </m:oMathParaPr>
        <m:oMath>
          <m:r>
            <w:rPr>
              <w:rFonts w:ascii="Arial" w:eastAsia="Arial" w:hAnsi="Arial" w:cs="Arial"/>
              <w:sz w:val="22"/>
            </w:rPr>
            <m:t>x</m:t>
          </m:r>
        </m:oMath>
      </m:oMathPara>
      <w:r>
        <w:rPr>
          <w:rFonts w:ascii="Arial" w:eastAsia="Arial" w:hAnsi="Arial" w:cs="Arial"/>
          <w:sz w:val="22"/>
        </w:rPr>
        <w:t xml:space="preserve"> , then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u</m:t>
          </m:r>
          <m:f>
            <m:num>
              <m:r>
                <w:rPr>
                  <w:rFonts w:ascii="Arial" w:eastAsia="Arial" w:hAnsi="Arial" w:cs="Arial"/>
                  <w:sz w:val="22"/>
                </w:rPr>
                <m:t>d</m:t>
              </m:r>
              <m:r>
                <w:rPr>
                  <w:rFonts w:ascii="Arial" w:eastAsia="Arial" w:hAnsi="Arial" w:cs="Arial"/>
                  <w:sz w:val="22"/>
                </w:rPr>
                <m:t>v</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v</m:t>
          </m:r>
          <m:f>
            <m:num>
              <m:r>
                <w:rPr>
                  <w:rFonts w:ascii="Arial" w:eastAsia="Arial" w:hAnsi="Arial" w:cs="Arial"/>
                  <w:sz w:val="22"/>
                </w:rPr>
                <m:t>d</m:t>
              </m:r>
              <m:r>
                <w:rPr>
                  <w:rFonts w:ascii="Arial" w:eastAsia="Arial" w:hAnsi="Arial" w:cs="Arial"/>
                  <w:sz w:val="22"/>
                </w:rPr>
                <m:t>u</m:t>
              </m:r>
            </m:num>
            <m:den>
              <m:r>
                <w:rPr>
                  <w:rFonts w:ascii="Arial" w:eastAsia="Arial" w:hAnsi="Arial" w:cs="Arial"/>
                  <w:sz w:val="22"/>
                </w:rPr>
                <m:t>d</m:t>
              </m:r>
              <m:r>
                <w:rPr>
                  <w:rFonts w:ascii="Arial" w:eastAsia="Arial" w:hAnsi="Arial" w:cs="Arial"/>
                  <w:sz w:val="22"/>
                </w:rPr>
                <m:t>x</m:t>
              </m:r>
            </m:den>
          </m:f>
        </m:oMath>
      </m:oMathPara>
      <w:r>
        <w:rPr>
          <w:rFonts w:ascii="Arial" w:eastAsia="Arial" w:hAnsi="Arial" w:cs="Arial"/>
          <w:sz w:val="22"/>
        </w:rPr>
        <w:t xml:space="preserve">, or if </w:t>
      </w:r>
      <m:oMathPara>
        <m:oMathParaPr>
          <m:jc m:val="left"/>
        </m:oMathParaPr>
        <m:oMath>
          <m:r>
            <w:rPr>
              <w:rFonts w:ascii="Arial" w:eastAsia="Arial" w:hAnsi="Arial" w:cs="Arial"/>
              <w:sz w:val="22"/>
            </w:rPr>
            <m:t>h</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w:t>
      </w:r>
      <m:oMathPara>
        <m:oMathParaPr>
          <m:jc m:val="left"/>
        </m:oMathParaPr>
        <m:oMath>
          <m:r>
            <w:rPr>
              <w:rFonts w:ascii="Arial" w:eastAsia="Arial" w:hAnsi="Arial" w:cs="Arial"/>
              <w:sz w:val="22"/>
            </w:rPr>
            <m:t>h</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projectile</w:t>
      </w:r>
    </w:p>
    <w:p>
      <w:pPr>
        <w:keepNext w:val="0"/>
        <w:spacing w:before="0" w:after="160" w:line="276" w:lineRule="auto"/>
        <w:rPr>
          <w:rFonts w:ascii="Arial" w:eastAsia="Arial" w:hAnsi="Arial" w:cs="Arial"/>
        </w:rPr>
      </w:pPr>
      <w:r>
        <w:rPr>
          <w:rFonts w:ascii="Arial" w:eastAsia="Arial" w:hAnsi="Arial" w:cs="Arial"/>
          <w:sz w:val="22"/>
        </w:rPr>
        <w:t>An object initially propelled by an external force, after which the only forces acting on it are gravity and possibly a resistive force due to its motion through a surrounding medium.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projection (vectors)</w:t>
      </w:r>
    </w:p>
    <w:p>
      <w:pPr>
        <w:keepNext w:val="0"/>
        <w:spacing w:before="0" w:after="160" w:line="276" w:lineRule="auto"/>
        <w:rPr>
          <w:rFonts w:ascii="Arial" w:eastAsia="Arial" w:hAnsi="Arial" w:cs="Arial"/>
        </w:rPr>
      </w:pPr>
      <w:r>
        <w:rPr>
          <w:rFonts w:ascii="Arial" w:eastAsia="Arial" w:hAnsi="Arial" w:cs="Arial"/>
          <w:sz w:val="22"/>
        </w:rPr>
        <w:t xml:space="preserve">The vector component of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in the direction of vector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is the projection of a vector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onto a vector </w:t>
      </w:r>
      <m:oMathPara>
        <m:oMathParaPr>
          <m:jc m:val="left"/>
        </m:oMathParaPr>
        <m:oMath>
          <m:r>
            <m:rPr>
              <m:sty m:val="b"/>
            </m:rPr>
            <w:rPr>
              <w:rFonts w:ascii="Arial" w:eastAsia="Arial" w:hAnsi="Arial" w:cs="Arial"/>
              <w:sz w:val="22"/>
            </w:rPr>
            <m:t>b</m:t>
          </m:r>
        </m:oMath>
      </m:oMathPara>
      <w:r>
        <w:rPr>
          <w:rStyle w:val="Strong"/>
          <w:rFonts w:ascii="Arial" w:eastAsia="Arial" w:hAnsi="Arial" w:cs="Arial"/>
          <w:b/>
          <w:bCs/>
          <w:sz w:val="22"/>
        </w:rPr>
        <w:t>.</w:t>
      </w:r>
    </w:p>
    <w:p>
      <w:pPr>
        <w:keepNext w:val="0"/>
        <w:spacing w:before="0" w:after="160" w:line="276" w:lineRule="auto"/>
        <w:rPr>
          <w:rFonts w:ascii="Arial" w:eastAsia="Arial" w:hAnsi="Arial" w:cs="Arial"/>
        </w:rPr>
      </w:pPr>
      <m:oMathPara>
        <m:oMathParaPr>
          <m:jc m:val="left"/>
        </m:oMathParaPr>
        <m:oMath>
          <m:sSub>
            <m:e>
              <m:r>
                <m:rPr>
                  <m:sty m:val="p"/>
                </m:rPr>
                <w:rPr>
                  <w:rFonts w:ascii="Arial" w:eastAsia="Arial" w:hAnsi="Arial" w:cs="Arial"/>
                  <w:sz w:val="22"/>
                </w:rPr>
                <m:t>p</m:t>
              </m:r>
              <m:r>
                <m:rPr>
                  <m:sty m:val="p"/>
                </m:rPr>
                <w:rPr>
                  <w:rFonts w:ascii="Arial" w:eastAsia="Arial" w:hAnsi="Arial" w:cs="Arial"/>
                  <w:sz w:val="22"/>
                </w:rPr>
                <m:t>r</m:t>
              </m:r>
              <m:r>
                <m:rPr>
                  <m:sty m:val="p"/>
                </m:rPr>
                <w:rPr>
                  <w:rFonts w:ascii="Arial" w:eastAsia="Arial" w:hAnsi="Arial" w:cs="Arial"/>
                  <w:sz w:val="22"/>
                </w:rPr>
                <m:t>o</m:t>
              </m:r>
              <m:r>
                <m:rPr>
                  <m:sty m:val="p"/>
                </m:rPr>
                <w:rPr>
                  <w:rFonts w:ascii="Arial" w:eastAsia="Arial" w:hAnsi="Arial" w:cs="Arial"/>
                  <w:sz w:val="22"/>
                </w:rPr>
                <m:t>j</m:t>
              </m:r>
            </m:e>
            <m:sub>
              <m:r>
                <m:rPr>
                  <m:sty m:val="b"/>
                </m:rPr>
                <w:rPr>
                  <w:rFonts w:ascii="Arial" w:eastAsia="Arial" w:hAnsi="Arial" w:cs="Arial"/>
                  <w:sz w:val="22"/>
                </w:rPr>
                <m:t>b</m:t>
              </m:r>
            </m:sub>
          </m:sSub>
          <m:r>
            <m:rPr>
              <m:sty m:val="b"/>
            </m:rPr>
            <w:rPr>
              <w:rFonts w:ascii="Arial" w:eastAsia="Arial" w:hAnsi="Arial" w:cs="Arial"/>
              <w:sz w:val="22"/>
            </w:rPr>
            <m:t>a</m:t>
          </m:r>
          <m:r>
            <w:rPr>
              <w:rFonts w:ascii="Arial" w:eastAsia="Arial" w:hAnsi="Arial" w:cs="Arial"/>
              <w:sz w:val="22"/>
            </w:rPr>
            <m:t>=</m:t>
          </m:r>
          <m:d>
            <m:dPr>
              <m:sepChr m:val="|"/>
            </m:dPr>
            <m:e>
              <m:f>
                <m:num>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num>
                <m:den>
                  <m:sSup>
                    <m:e>
                      <m:d>
                        <m:dPr>
                          <m:begChr m:val="|"/>
                          <m:endChr m:val="|"/>
                          <m:sepChr m:val="|"/>
                        </m:dPr>
                        <m:e>
                          <m:r>
                            <m:rPr>
                              <m:sty m:val="b"/>
                            </m:rPr>
                            <w:rPr>
                              <w:rFonts w:ascii="Arial" w:eastAsia="Arial" w:hAnsi="Arial" w:cs="Arial"/>
                              <w:sz w:val="22"/>
                            </w:rPr>
                            <m:t>b</m:t>
                          </m:r>
                        </m:e>
                      </m:d>
                    </m:e>
                    <m:sup>
                      <m:r>
                        <w:rPr>
                          <w:rFonts w:ascii="Arial" w:eastAsia="Arial" w:hAnsi="Arial" w:cs="Arial"/>
                          <w:sz w:val="22"/>
                        </w:rPr>
                        <m:t>2</m:t>
                      </m:r>
                    </m:sup>
                  </m:sSup>
                </m:den>
              </m:f>
            </m:e>
          </m:d>
          <m:r>
            <m:rPr>
              <m:sty m:val="b"/>
            </m:rPr>
            <w:rPr>
              <w:rFonts w:ascii="Arial" w:eastAsia="Arial" w:hAnsi="Arial" w:cs="Arial"/>
              <w:sz w:val="22"/>
            </w:rPr>
            <m:t>b</m:t>
          </m:r>
        </m:oMath>
      </m:oMathPara>
      <w:r>
        <w:rPr>
          <w:rStyle w:val="Strong"/>
          <w:rFonts w:ascii="Arial" w:eastAsia="Arial" w:hAnsi="Arial" w:cs="Arial"/>
          <w:b/>
          <w:bCs/>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6120130" cy="1709778"/>
            <wp:docPr id="100017" name="" descr="Two vector diagrams.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8"/>
                    <a:stretch>
                      <a:fillRect/>
                    </a:stretch>
                  </pic:blipFill>
                  <pic:spPr>
                    <a:xfrm>
                      <a:off x="0" y="0"/>
                      <a:ext cx="6120130" cy="1709778"/>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Two vector diagrams both representing vectors, each showing two arrows connected at a point. In the first diagram, the angle between the arrows is acute. One arrow is labelled with boldface a, the other with boldface b, with the b arrow as the longer vector, pointing up and to the right. A dotted line perpendicular to arrow b joins the tip of arrow a. There is an arrow drawn on top of arrow b from the vertex, which is labelled proj b a, with a subscripted b and boldface a. In the second diagram the angle between the arrows is obtuse. One arrow is labelled with boldface a and the other with boldface b, with b as the longer vector, pointing up and to the right. A dotted line perpendicular to arrow b joins the tip of arrow a, pointing up and to the left, to an extension of arrow b, pointing down and to the left. The arrow drawn on top of arrow b from the vertex is labelled proj b a with a subscripted b and boldface 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proof</w:t>
      </w:r>
    </w:p>
    <w:p>
      <w:pPr>
        <w:keepNext w:val="0"/>
        <w:spacing w:before="0" w:after="160" w:line="276" w:lineRule="auto"/>
        <w:rPr>
          <w:rFonts w:ascii="Arial" w:eastAsia="Arial" w:hAnsi="Arial" w:cs="Arial"/>
        </w:rPr>
      </w:pPr>
      <w:r>
        <w:rPr>
          <w:rFonts w:ascii="Arial" w:eastAsia="Arial" w:hAnsi="Arial" w:cs="Arial"/>
          <w:sz w:val="22"/>
        </w:rPr>
        <w:t>A rigorous mathematical argument that demonstrates the truth of a given statement or proposition. A mathematical statement that has been established by means of a proof is called a theorem.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expression</w:t>
      </w:r>
    </w:p>
    <w:p>
      <w:pPr>
        <w:keepNext w:val="0"/>
        <w:spacing w:before="0" w:after="160" w:line="276" w:lineRule="auto"/>
        <w:rPr>
          <w:rFonts w:ascii="Arial" w:eastAsia="Arial" w:hAnsi="Arial" w:cs="Arial"/>
        </w:rPr>
      </w:pPr>
      <w:r>
        <w:rPr>
          <w:rFonts w:ascii="Arial" w:eastAsia="Arial" w:hAnsi="Arial" w:cs="Arial"/>
          <w:sz w:val="22"/>
        </w:rPr>
        <w:t xml:space="preserve">An expression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function</w:t>
      </w:r>
    </w:p>
    <w:p>
      <w:pPr>
        <w:keepNext w:val="0"/>
        <w:spacing w:before="0" w:after="160" w:line="276" w:lineRule="auto"/>
        <w:rPr>
          <w:rFonts w:ascii="Arial" w:eastAsia="Arial" w:hAnsi="Arial" w:cs="Arial"/>
        </w:rPr>
      </w:pPr>
      <w:r>
        <w:rPr>
          <w:rFonts w:ascii="Arial" w:eastAsia="Arial" w:hAnsi="Arial" w:cs="Arial"/>
          <w:sz w:val="22"/>
        </w:rPr>
        <w:t xml:space="preserve">A function of the form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Style w:val="Emphasis"/>
          <w:rFonts w:ascii="Arial" w:eastAsia="Arial" w:hAnsi="Arial" w:cs="Arial"/>
          <w:i/>
          <w:iCs/>
          <w:sz w:val="22"/>
        </w:rPr>
        <w:t xml:space="preserve">, </w:t>
      </w:r>
      <w:r>
        <w:rPr>
          <w:rStyle w:val="Emphasis"/>
          <w:rFonts w:ascii="Arial" w:eastAsia="Arial" w:hAnsi="Arial" w:cs="Arial"/>
          <w:i/>
          <w:iCs/>
          <w:sz w:val="22"/>
        </w:rPr>
        <w:t> </w:t>
      </w:r>
      <m:oMathPara>
        <m:oMathParaPr>
          <m:jc m:val="left"/>
        </m:oMathParaPr>
        <m:oMath>
          <m:r>
            <w:rPr>
              <w:rFonts w:ascii="Arial" w:eastAsia="Arial" w:hAnsi="Arial" w:cs="Arial"/>
              <w:sz w:val="22"/>
            </w:rPr>
            <m:t>b</m:t>
          </m:r>
        </m:oMath>
      </m:oMathPara>
      <w:r>
        <w:rPr>
          <w:rStyle w:val="Emphasis"/>
          <w:rFonts w:ascii="Arial" w:eastAsia="Arial" w:hAnsi="Arial" w:cs="Arial"/>
          <w:i/>
          <w:iCs/>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r>
        <w:rPr>
          <w:rStyle w:val="Emphasis"/>
          <w:rFonts w:ascii="Arial" w:eastAsia="Arial" w:hAnsi="Arial" w:cs="Arial"/>
          <w:i/>
          <w:i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quotient</w:t>
      </w:r>
    </w:p>
    <w:p>
      <w:pPr>
        <w:keepNext w:val="0"/>
        <w:spacing w:before="0" w:after="160" w:line="276" w:lineRule="auto"/>
        <w:rPr>
          <w:rFonts w:ascii="Arial" w:eastAsia="Arial" w:hAnsi="Arial" w:cs="Arial"/>
        </w:rPr>
      </w:pPr>
      <w:r>
        <w:rPr>
          <w:rFonts w:ascii="Arial" w:eastAsia="Arial" w:hAnsi="Arial" w:cs="Arial"/>
          <w:sz w:val="22"/>
        </w:rPr>
        <w:t>The result of dividing one number or algebraic expression by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quotient rule</w:t>
      </w:r>
    </w:p>
    <w:p>
      <w:pPr>
        <w:keepNext w:val="0"/>
        <w:spacing w:before="0" w:after="160" w:line="276" w:lineRule="auto"/>
        <w:rPr>
          <w:rFonts w:ascii="Arial" w:eastAsia="Arial" w:hAnsi="Arial" w:cs="Arial"/>
        </w:rPr>
      </w:pPr>
      <w:r>
        <w:rPr>
          <w:rFonts w:ascii="Arial" w:eastAsia="Arial" w:hAnsi="Arial" w:cs="Arial"/>
          <w:sz w:val="22"/>
        </w:rPr>
        <w:t xml:space="preserve">A formula for the derivative of the ratio of two differentiable functions. If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u</m:t>
              </m:r>
            </m:num>
            <m:den>
              <m:r>
                <w:rPr>
                  <w:rFonts w:ascii="Arial" w:eastAsia="Arial" w:hAnsi="Arial" w:cs="Arial"/>
                  <w:sz w:val="22"/>
                </w:rPr>
                <m:t>v</m:t>
              </m:r>
            </m:den>
          </m:f>
        </m:oMath>
      </m:oMathPara>
      <w:r>
        <w:rPr>
          <w:rFonts w:ascii="Arial" w:eastAsia="Arial" w:hAnsi="Arial" w:cs="Arial"/>
          <w:sz w:val="22"/>
        </w:rPr>
        <w:t>, where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v</m:t>
          </m:r>
        </m:oMath>
      </m:oMathPara>
      <w:r>
        <w:rPr>
          <w:rFonts w:ascii="Arial" w:eastAsia="Arial" w:hAnsi="Arial" w:cs="Arial"/>
          <w:sz w:val="22"/>
        </w:rPr>
        <w:t xml:space="preserve"> are both functions of </w:t>
      </w:r>
      <m:oMathPara>
        <m:oMathParaPr>
          <m:jc m:val="left"/>
        </m:oMathParaPr>
        <m:oMath>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the quotient rule states that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f>
            <m:num>
              <m:r>
                <w:rPr>
                  <w:rFonts w:ascii="Arial" w:eastAsia="Arial" w:hAnsi="Arial" w:cs="Arial"/>
                  <w:sz w:val="22"/>
                </w:rPr>
                <m:t>v</m:t>
              </m:r>
              <m:f>
                <m:num>
                  <m:r>
                    <w:rPr>
                      <w:rFonts w:ascii="Arial" w:eastAsia="Arial" w:hAnsi="Arial" w:cs="Arial"/>
                      <w:sz w:val="22"/>
                    </w:rPr>
                    <m:t>d</m:t>
                  </m:r>
                  <m:r>
                    <w:rPr>
                      <w:rFonts w:ascii="Arial" w:eastAsia="Arial" w:hAnsi="Arial" w:cs="Arial"/>
                      <w:sz w:val="22"/>
                    </w:rPr>
                    <m:t>u</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u</m:t>
              </m:r>
              <m:f>
                <m:num>
                  <m:r>
                    <w:rPr>
                      <w:rFonts w:ascii="Arial" w:eastAsia="Arial" w:hAnsi="Arial" w:cs="Arial"/>
                      <w:sz w:val="22"/>
                    </w:rPr>
                    <m:t>d</m:t>
                  </m:r>
                  <m:r>
                    <w:rPr>
                      <w:rFonts w:ascii="Arial" w:eastAsia="Arial" w:hAnsi="Arial" w:cs="Arial"/>
                      <w:sz w:val="22"/>
                    </w:rPr>
                    <m:t>v</m:t>
                  </m:r>
                </m:num>
                <m:den>
                  <m:r>
                    <w:rPr>
                      <w:rFonts w:ascii="Arial" w:eastAsia="Arial" w:hAnsi="Arial" w:cs="Arial"/>
                      <w:sz w:val="22"/>
                    </w:rPr>
                    <m:t>d</m:t>
                  </m:r>
                  <m:r>
                    <w:rPr>
                      <w:rFonts w:ascii="Arial" w:eastAsia="Arial" w:hAnsi="Arial" w:cs="Arial"/>
                      <w:sz w:val="22"/>
                    </w:rPr>
                    <m:t>x</m:t>
                  </m:r>
                </m:den>
              </m:f>
            </m:num>
            <m:den>
              <m:sSup>
                <m:e>
                  <m:r>
                    <w:rPr>
                      <w:rFonts w:ascii="Arial" w:eastAsia="Arial" w:hAnsi="Arial" w:cs="Arial"/>
                      <w:sz w:val="22"/>
                    </w:rPr>
                    <m:t>v</m:t>
                  </m:r>
                </m:e>
                <m:sup>
                  <m:r>
                    <w:rPr>
                      <w:rFonts w:ascii="Arial" w:eastAsia="Arial" w:hAnsi="Arial" w:cs="Arial"/>
                      <w:sz w:val="22"/>
                    </w:rPr>
                    <m:t>2</m:t>
                  </m:r>
                </m:sup>
              </m:sSup>
            </m:den>
          </m:f>
        </m:oMath>
      </m:oMathPara>
      <w:r>
        <w:rPr>
          <w:rFonts w:ascii="Arial" w:eastAsia="Arial" w:hAnsi="Arial" w:cs="Arial"/>
          <w:sz w:val="22"/>
        </w:rPr>
        <w:t xml:space="preserve">, or if </w:t>
      </w:r>
      <m:oMathPara>
        <m:oMathParaPr>
          <m:jc m:val="left"/>
        </m:oMathParaPr>
        <m:oMath>
          <m:r>
            <w:rPr>
              <w:rFonts w:ascii="Arial" w:eastAsia="Arial" w:hAnsi="Arial" w:cs="Arial"/>
              <w:sz w:val="22"/>
            </w:rPr>
            <m:t>h</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g</m:t>
              </m:r>
              <m:d>
                <m:dPr>
                  <m:sepChr m:val="|"/>
                </m:dPr>
                <m:e>
                  <m:r>
                    <w:rPr>
                      <w:rFonts w:ascii="Arial" w:eastAsia="Arial" w:hAnsi="Arial" w:cs="Arial"/>
                      <w:sz w:val="22"/>
                    </w:rPr>
                    <m:t>x</m:t>
                  </m:r>
                </m:e>
              </m:d>
            </m:den>
          </m:f>
        </m:oMath>
      </m:oMathPara>
      <w:r>
        <w:rPr>
          <w:rFonts w:ascii="Arial" w:eastAsia="Arial" w:hAnsi="Arial" w:cs="Arial"/>
          <w:sz w:val="22"/>
        </w:rPr>
        <w:t xml:space="preserve"> then </w:t>
      </w:r>
      <m:oMathPara>
        <m:oMathParaPr>
          <m:jc m:val="left"/>
        </m:oMathParaPr>
        <m:oMath>
          <m:sSup>
            <m:e>
              <m:r>
                <w:rPr>
                  <w:rFonts w:ascii="Arial" w:eastAsia="Arial" w:hAnsi="Arial" w:cs="Arial"/>
                  <w:sz w:val="22"/>
                </w:rPr>
                <m:t>h</m:t>
              </m:r>
            </m:e>
            <m:sup>
              <m:r>
                <m:rPr>
                  <m:sty m:val="p"/>
                </m:rPr>
                <w:rPr>
                  <w:rFonts w:ascii="Arial" w:eastAsia="Arial" w:hAnsi="Arial" w:cs="Arial"/>
                  <w:sz w:val="22"/>
                </w:rPr>
                <m:t>'</m:t>
              </m:r>
            </m:sup>
          </m:sSup>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g</m:t>
              </m:r>
              <m:d>
                <m:dPr>
                  <m:sepChr m:val="|"/>
                </m:dPr>
                <m:e>
                  <m:r>
                    <w:rPr>
                      <w:rFonts w:ascii="Arial" w:eastAsia="Arial" w:hAnsi="Arial" w:cs="Arial"/>
                      <w:sz w:val="22"/>
                    </w:rPr>
                    <m:t>x</m:t>
                  </m:r>
                </m:e>
              </m:d>
              <m:sSup>
                <m:e>
                  <m:r>
                    <w:rPr>
                      <w:rFonts w:ascii="Arial" w:eastAsia="Arial" w:hAnsi="Arial" w:cs="Arial"/>
                      <w:sz w:val="22"/>
                    </w:rPr>
                    <m:t>f</m:t>
                  </m:r>
                </m:e>
                <m:sup>
                  <m:r>
                    <m:rPr>
                      <m:sty m:val="p"/>
                    </m:rPr>
                    <w:rPr>
                      <w:rFonts w:ascii="Arial" w:eastAsia="Arial" w:hAnsi="Arial" w:cs="Arial"/>
                      <w:sz w:val="22"/>
                    </w:rPr>
                    <m:t>'</m:t>
                  </m:r>
                </m:sup>
              </m:sSup>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sSup>
                <m:e>
                  <m:r>
                    <w:rPr>
                      <w:rFonts w:ascii="Arial" w:eastAsia="Arial" w:hAnsi="Arial" w:cs="Arial"/>
                      <w:sz w:val="22"/>
                    </w:rPr>
                    <m:t>g</m:t>
                  </m:r>
                </m:e>
                <m:sup>
                  <m:r>
                    <m:rPr>
                      <m:sty m:val="p"/>
                    </m:rPr>
                    <w:rPr>
                      <w:rFonts w:ascii="Arial" w:eastAsia="Arial" w:hAnsi="Arial" w:cs="Arial"/>
                      <w:sz w:val="22"/>
                    </w:rPr>
                    <m:t>'</m:t>
                  </m:r>
                </m:sup>
              </m:sSup>
              <m:d>
                <m:dPr>
                  <m:sepChr m:val="|"/>
                </m:dPr>
                <m:e>
                  <m:r>
                    <w:rPr>
                      <w:rFonts w:ascii="Arial" w:eastAsia="Arial" w:hAnsi="Arial" w:cs="Arial"/>
                      <w:sz w:val="22"/>
                    </w:rPr>
                    <m:t>x</m:t>
                  </m:r>
                </m:e>
              </m:d>
            </m:num>
            <m:den>
              <m:sSup>
                <m:e>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e>
                <m:sup>
                  <m:r>
                    <w:rPr>
                      <w:rFonts w:ascii="Arial" w:eastAsia="Arial" w:hAnsi="Arial" w:cs="Arial"/>
                      <w:sz w:val="22"/>
                    </w:rPr>
                    <m:t>2</m:t>
                  </m:r>
                </m:sup>
              </m:sSup>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radian</w:t>
      </w:r>
    </w:p>
    <w:p>
      <w:pPr>
        <w:keepNext w:val="0"/>
        <w:spacing w:before="0" w:after="160" w:line="276" w:lineRule="auto"/>
        <w:rPr>
          <w:rFonts w:ascii="Arial" w:eastAsia="Arial" w:hAnsi="Arial" w:cs="Arial"/>
        </w:rPr>
      </w:pPr>
      <w:r>
        <w:rPr>
          <w:rFonts w:ascii="Arial" w:eastAsia="Arial" w:hAnsi="Arial" w:cs="Arial"/>
          <w:sz w:val="22"/>
        </w:rPr>
        <w:t>A unit of angular measure frequently used in mathematics. </w:t>
      </w:r>
    </w:p>
    <w:p>
      <w:pPr>
        <w:keepNext w:val="0"/>
        <w:spacing w:before="0" w:after="160" w:line="276" w:lineRule="auto"/>
        <w:rPr>
          <w:rFonts w:ascii="Arial" w:eastAsia="Arial" w:hAnsi="Arial" w:cs="Arial"/>
        </w:rPr>
      </w:pPr>
      <w:r>
        <w:rPr>
          <w:rFonts w:ascii="Arial" w:eastAsia="Arial" w:hAnsi="Arial" w:cs="Arial"/>
          <w:sz w:val="22"/>
        </w:rPr>
        <w:t>1 radian is the angle between two radii of a circle which cut off on the circumference an arc equal to the radius.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random variable</w:t>
      </w:r>
    </w:p>
    <w:p>
      <w:pPr>
        <w:keepNext w:val="0"/>
        <w:spacing w:before="0" w:after="160" w:line="276" w:lineRule="auto"/>
        <w:rPr>
          <w:rFonts w:ascii="Arial" w:eastAsia="Arial" w:hAnsi="Arial" w:cs="Arial"/>
        </w:rPr>
      </w:pPr>
      <w:r>
        <w:rPr>
          <w:rFonts w:ascii="Arial" w:eastAsia="Arial" w:hAnsi="Arial" w:cs="Arial"/>
          <w:sz w:val="22"/>
        </w:rPr>
        <w:t>A variable whose possible values are outcomes of a statistical experiment or a random phenomenon.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(function)</w:t>
      </w:r>
    </w:p>
    <w:p>
      <w:pPr>
        <w:keepNext w:val="0"/>
        <w:spacing w:before="0" w:after="160" w:line="276" w:lineRule="auto"/>
        <w:rPr>
          <w:rFonts w:ascii="Arial" w:eastAsia="Arial" w:hAnsi="Arial" w:cs="Arial"/>
        </w:rPr>
      </w:pPr>
      <w:r>
        <w:rPr>
          <w:rFonts w:ascii="Arial" w:eastAsia="Arial" w:hAnsi="Arial" w:cs="Arial"/>
          <w:sz w:val="22"/>
        </w:rPr>
        <w:t>The set of values of the dependent variable for which a function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rate of change</w:t>
      </w:r>
    </w:p>
    <w:p>
      <w:pPr>
        <w:keepNext w:val="0"/>
        <w:spacing w:before="0" w:after="160" w:line="276" w:lineRule="auto"/>
        <w:rPr>
          <w:rFonts w:ascii="Arial" w:eastAsia="Arial" w:hAnsi="Arial" w:cs="Arial"/>
        </w:rPr>
      </w:pPr>
      <w:r>
        <w:rPr>
          <w:rFonts w:ascii="Arial" w:eastAsia="Arial" w:hAnsi="Arial" w:cs="Arial"/>
          <w:sz w:val="22"/>
        </w:rPr>
        <w:t xml:space="preserve">For a function, the relative change in a function’s value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a change in </w:t>
      </w:r>
      <m:oMathPara>
        <m:oMathParaPr>
          <m:jc m:val="left"/>
        </m:oMathParaPr>
        <m:oMath>
          <m:r>
            <w:rPr>
              <w:rFonts w:ascii="Arial" w:eastAsia="Arial" w:hAnsi="Arial" w:cs="Arial"/>
              <w:sz w:val="22"/>
            </w:rPr>
            <m:t>x</m:t>
          </m:r>
        </m:oMath>
      </m:oMathPara>
      <w:r>
        <w:rPr>
          <w:rFonts w:ascii="Arial" w:eastAsia="Arial" w:hAnsi="Arial" w:cs="Arial"/>
          <w:sz w:val="22"/>
        </w:rPr>
        <w:t>. Instantaneous rate of change is measured by its derivative.</w:t>
      </w:r>
    </w:p>
    <w:p>
      <w:pPr>
        <w:keepNext w:val="0"/>
        <w:spacing w:before="0" w:after="160" w:line="276" w:lineRule="auto"/>
        <w:rPr>
          <w:rFonts w:ascii="Arial" w:eastAsia="Arial" w:hAnsi="Arial" w:cs="Arial"/>
        </w:rPr>
      </w:pPr>
      <w:r>
        <w:rPr>
          <w:rFonts w:ascii="Arial" w:eastAsia="Arial" w:hAnsi="Arial" w:cs="Arial"/>
          <w:sz w:val="22"/>
        </w:rPr>
        <w:t>For example, the velocity of a moving object is the rate of change of its position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real number</w:t>
      </w:r>
    </w:p>
    <w:p>
      <w:pPr>
        <w:keepNext w:val="0"/>
        <w:spacing w:before="0" w:after="160" w:line="276" w:lineRule="auto"/>
        <w:rPr>
          <w:rFonts w:ascii="Arial" w:eastAsia="Arial" w:hAnsi="Arial" w:cs="Arial"/>
        </w:rPr>
      </w:pPr>
      <w:r>
        <w:rPr>
          <w:rFonts w:ascii="Arial" w:eastAsia="Arial" w:hAnsi="Arial" w:cs="Arial"/>
          <w:sz w:val="22"/>
        </w:rPr>
        <w:t>A number which can be represented by a point on a number line. The set of real numbers is the set of all rational and irrational numbers.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reciprocal</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x</m:t>
          </m:r>
        </m:oMath>
      </m:oMathPara>
      <w:r>
        <w:rPr>
          <w:rFonts w:ascii="Arial" w:eastAsia="Arial" w:hAnsi="Arial" w:cs="Arial"/>
          <w:sz w:val="22"/>
        </w:rPr>
        <w:t xml:space="preserve"> is any real number, then the reciprocal of that number will be </w:t>
      </w:r>
      <m:oMathPara>
        <m:oMathParaPr>
          <m:jc m:val="left"/>
        </m:oMathParaPr>
        <m:oMath>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For example, the reciprocal of 4 is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reflection</w:t>
      </w:r>
    </w:p>
    <w:p>
      <w:pPr>
        <w:keepNext w:val="0"/>
        <w:spacing w:before="0" w:after="160" w:line="276" w:lineRule="auto"/>
        <w:rPr>
          <w:rFonts w:ascii="Arial" w:eastAsia="Arial" w:hAnsi="Arial" w:cs="Arial"/>
        </w:rPr>
      </w:pPr>
      <w:r>
        <w:rPr>
          <w:rFonts w:ascii="Arial" w:eastAsia="Arial" w:hAnsi="Arial" w:cs="Arial"/>
          <w:sz w:val="22"/>
        </w:rPr>
        <w:t>A transformation of a shape formed by creating a mirror image on the other side of a given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relation</w:t>
      </w:r>
    </w:p>
    <w:p>
      <w:pPr>
        <w:keepNext w:val="0"/>
        <w:spacing w:before="0" w:after="160" w:line="276" w:lineRule="auto"/>
        <w:rPr>
          <w:rFonts w:ascii="Arial" w:eastAsia="Arial" w:hAnsi="Arial" w:cs="Arial"/>
        </w:rPr>
      </w:pPr>
      <w:r>
        <w:rPr>
          <w:rFonts w:ascii="Arial" w:eastAsia="Arial" w:hAnsi="Arial" w:cs="Arial"/>
          <w:sz w:val="22"/>
        </w:rPr>
        <w:t xml:space="preserve">An association between the elements of one set, </w:t>
      </w:r>
      <m:oMathPara>
        <m:oMathParaPr>
          <m:jc m:val="left"/>
        </m:oMathParaPr>
        <m:oMath>
          <m:r>
            <w:rPr>
              <w:rFonts w:ascii="Arial" w:eastAsia="Arial" w:hAnsi="Arial" w:cs="Arial"/>
              <w:sz w:val="22"/>
            </w:rPr>
            <m:t>A</m:t>
          </m:r>
        </m:oMath>
      </m:oMathPara>
      <w:r>
        <w:rPr>
          <w:rFonts w:ascii="Arial" w:eastAsia="Arial" w:hAnsi="Arial" w:cs="Arial"/>
          <w:sz w:val="22"/>
        </w:rPr>
        <w:t xml:space="preserve">, and the elements of another set, </w:t>
      </w:r>
      <m:oMathPara>
        <m:oMathParaPr>
          <m:jc m:val="left"/>
        </m:oMathParaPr>
        <m:oMath>
          <m:r>
            <w:rPr>
              <w:rFonts w:ascii="Arial" w:eastAsia="Arial" w:hAnsi="Arial" w:cs="Arial"/>
              <w:sz w:val="22"/>
            </w:rPr>
            <m:t>B</m:t>
          </m:r>
        </m:oMath>
      </m:oMathPara>
      <w:r>
        <w:rPr>
          <w:rFonts w:ascii="Arial" w:eastAsia="Arial" w:hAnsi="Arial" w:cs="Arial"/>
          <w:sz w:val="22"/>
        </w:rPr>
        <w:t xml:space="preserve">. It may be represented as a set of ordered pairs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in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is in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is related to </w:t>
      </w:r>
      <m:oMathPara>
        <m:oMathParaPr>
          <m:jc m:val="left"/>
        </m:oMathParaPr>
        <m:oMath>
          <m:r>
            <w:rPr>
              <w:rFonts w:ascii="Arial" w:eastAsia="Arial" w:hAnsi="Arial" w:cs="Arial"/>
              <w:sz w:val="22"/>
            </w:rPr>
            <m:t>a</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remainder</w:t>
      </w:r>
    </w:p>
    <w:p>
      <w:pPr>
        <w:keepNext w:val="0"/>
        <w:spacing w:before="0" w:after="160" w:line="276" w:lineRule="auto"/>
        <w:rPr>
          <w:rFonts w:ascii="Arial" w:eastAsia="Arial" w:hAnsi="Arial" w:cs="Arial"/>
        </w:rPr>
      </w:pPr>
      <w:r>
        <w:rPr>
          <w:rFonts w:ascii="Arial" w:eastAsia="Arial" w:hAnsi="Arial" w:cs="Arial"/>
          <w:sz w:val="22"/>
        </w:rPr>
        <w:t>The part 'left over' when dividing a number into equal groups. The remainder forms part of the next group.</w:t>
      </w:r>
    </w:p>
    <w:p>
      <w:pPr>
        <w:keepNext w:val="0"/>
        <w:spacing w:before="0" w:after="160" w:line="276" w:lineRule="auto"/>
        <w:rPr>
          <w:rFonts w:ascii="Arial" w:eastAsia="Arial" w:hAnsi="Arial" w:cs="Arial"/>
        </w:rPr>
      </w:pPr>
      <w:r>
        <w:rPr>
          <w:rFonts w:ascii="Arial" w:eastAsia="Arial" w:hAnsi="Arial" w:cs="Arial"/>
          <w:sz w:val="22"/>
        </w:rPr>
        <w:t xml:space="preserve">Extended in 7–10: The amount left over when one number or algebraic quantity </w:t>
      </w:r>
      <m:oMathPara>
        <m:oMathParaPr>
          <m:jc m:val="left"/>
        </m:oMathParaPr>
        <m:oMath>
          <m:r>
            <w:rPr>
              <w:rFonts w:ascii="Arial" w:eastAsia="Arial" w:hAnsi="Arial" w:cs="Arial"/>
              <w:sz w:val="22"/>
            </w:rPr>
            <m:t>a</m:t>
          </m:r>
        </m:oMath>
      </m:oMathPara>
      <w:r>
        <w:rPr>
          <w:rFonts w:ascii="Arial" w:eastAsia="Arial" w:hAnsi="Arial" w:cs="Arial"/>
          <w:sz w:val="22"/>
        </w:rPr>
        <w:t xml:space="preserve"> is divided by another </w:t>
      </w:r>
      <m:oMathPara>
        <m:oMathParaPr>
          <m:jc m:val="left"/>
        </m:oMathParaPr>
        <m:oMath>
          <m:r>
            <w:rPr>
              <w:rFonts w:ascii="Arial" w:eastAsia="Arial" w:hAnsi="Arial" w:cs="Arial"/>
              <w:sz w:val="22"/>
            </w:rPr>
            <m:t>b</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oMath>
      </m:oMathPara>
      <w:r>
        <w:rPr>
          <w:rFonts w:ascii="Arial" w:eastAsia="Arial" w:hAnsi="Arial" w:cs="Arial"/>
          <w:sz w:val="22"/>
        </w:rPr>
        <w:t xml:space="preserve"> is divisible by </w:t>
      </w:r>
      <m:oMathPara>
        <m:oMathParaPr>
          <m:jc m:val="left"/>
        </m:oMathParaPr>
        <m:oMath>
          <m:r>
            <w:rPr>
              <w:rFonts w:ascii="Arial" w:eastAsia="Arial" w:hAnsi="Arial" w:cs="Arial"/>
              <w:sz w:val="22"/>
            </w:rPr>
            <m:t>b</m:t>
          </m:r>
        </m:oMath>
      </m:oMathPara>
      <w:r>
        <w:rPr>
          <w:rFonts w:ascii="Arial" w:eastAsia="Arial" w:hAnsi="Arial" w:cs="Arial"/>
          <w:sz w:val="22"/>
        </w:rPr>
        <w:t xml:space="preserve">, then the remainder is 0. For example, when 68 is divided by 11, the remainder is 2, because 68 can be expressed as </w:t>
      </w:r>
      <m:oMathPara>
        <m:oMathParaPr>
          <m:jc m:val="left"/>
        </m:oMathParaPr>
        <m:oMath>
          <m:r>
            <w:rPr>
              <w:rFonts w:ascii="Arial" w:eastAsia="Arial" w:hAnsi="Arial" w:cs="Arial"/>
              <w:sz w:val="22"/>
            </w:rPr>
            <m:t>68</m:t>
          </m:r>
          <m:r>
            <w:rPr>
              <w:rFonts w:ascii="Arial" w:eastAsia="Arial" w:hAnsi="Arial" w:cs="Arial"/>
              <w:sz w:val="22"/>
            </w:rPr>
            <m:t>=</m:t>
          </m:r>
          <m:r>
            <w:rPr>
              <w:rFonts w:ascii="Arial" w:eastAsia="Arial" w:hAnsi="Arial" w:cs="Arial"/>
              <w:sz w:val="22"/>
            </w:rPr>
            <m:t>6</m:t>
          </m:r>
          <m:r>
            <w:rPr>
              <w:rFonts w:ascii="Arial" w:eastAsia="Arial" w:hAnsi="Arial" w:cs="Arial"/>
              <w:sz w:val="22"/>
            </w:rPr>
            <m:t>×</m:t>
          </m:r>
          <m:r>
            <w:rPr>
              <w:rFonts w:ascii="Arial" w:eastAsia="Arial" w:hAnsi="Arial" w:cs="Arial"/>
              <w:sz w:val="22"/>
            </w:rPr>
            <m:t>11</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1: What is left over after a division. When division of a polynomial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by a non-zero polynomial </w:t>
      </w:r>
      <m:oMathPara>
        <m:oMathParaPr>
          <m:jc m:val="left"/>
        </m:oMathParaPr>
        <m:oMath>
          <m:r>
            <m:rPr>
              <m:sty m:val="p"/>
            </m:rPr>
            <w:rPr>
              <w:rFonts w:ascii="Arial" w:eastAsia="Arial" w:hAnsi="Arial" w:cs="Arial"/>
              <w:sz w:val="22"/>
            </w:rPr>
            <m:t>Q</m:t>
          </m:r>
          <m:r>
            <w:rPr>
              <w:rFonts w:ascii="Arial" w:eastAsia="Arial" w:hAnsi="Arial" w:cs="Arial"/>
              <w:sz w:val="22"/>
            </w:rPr>
            <m:t>(</m:t>
          </m:r>
          <m:r>
            <m:rPr>
              <m:sty m:val="p"/>
            </m:rP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gives</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xml:space="preserve">, </w:t>
      </w:r>
      <w:r>
        <w:rPr>
          <w:rFonts w:ascii="Arial" w:eastAsia="Arial" w:hAnsi="Arial" w:cs="Arial"/>
          <w:sz w:val="22"/>
        </w:rPr>
        <w:t xml:space="preserve">where the degree of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less than the degree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xml:space="preserve">, </w:t>
      </w:r>
      <w:r>
        <w:rPr>
          <w:rFonts w:ascii="Arial" w:eastAsia="Arial" w:hAnsi="Arial" w:cs="Arial"/>
          <w:sz w:val="22"/>
        </w:rPr>
        <w:t xml:space="preserve">then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w:t>
      </w:r>
      <w:r>
        <w:rPr>
          <w:rFonts w:ascii="Arial" w:eastAsia="Arial" w:hAnsi="Arial" w:cs="Arial"/>
          <w:sz w:val="22"/>
        </w:rPr>
        <w:t>is the remainder.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remainder theorem</w:t>
      </w:r>
    </w:p>
    <w:p>
      <w:pPr>
        <w:keepNext w:val="0"/>
        <w:spacing w:before="0" w:after="160" w:line="276" w:lineRule="auto"/>
        <w:rPr>
          <w:rFonts w:ascii="Arial" w:eastAsia="Arial" w:hAnsi="Arial" w:cs="Arial"/>
        </w:rPr>
      </w:pPr>
      <w:r>
        <w:rPr>
          <w:rFonts w:ascii="Arial" w:eastAsia="Arial" w:hAnsi="Arial" w:cs="Arial"/>
          <w:sz w:val="22"/>
        </w:rPr>
        <w:t xml:space="preserve">A rule to determine the remainder when one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divided by a linear polynomial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α</m:t>
              </m:r>
            </m:e>
          </m:d>
        </m:oMath>
      </m:oMathPara>
      <w:r>
        <w:rPr>
          <w:rFonts w:ascii="Arial" w:eastAsia="Arial" w:hAnsi="Arial" w:cs="Arial"/>
          <w:sz w:val="22"/>
        </w:rPr>
        <w:t xml:space="preserve">. The remainder is equal to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α</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root</w:t>
      </w:r>
    </w:p>
    <w:p>
      <w:pPr>
        <w:keepNext w:val="0"/>
        <w:spacing w:before="0" w:after="160" w:line="276" w:lineRule="auto"/>
        <w:rPr>
          <w:rFonts w:ascii="Arial" w:eastAsia="Arial" w:hAnsi="Arial" w:cs="Arial"/>
        </w:rPr>
      </w:pPr>
      <w:r>
        <w:rPr>
          <w:rFonts w:ascii="Arial" w:eastAsia="Arial" w:hAnsi="Arial" w:cs="Arial"/>
          <w:sz w:val="22"/>
        </w:rPr>
        <w:t xml:space="preserve">The solution to an equation. For example,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3</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has roots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3</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w:t>
      </w:r>
    </w:p>
    <w:p>
      <w:pPr>
        <w:keepNext w:val="0"/>
        <w:spacing w:before="0" w:after="160" w:line="276" w:lineRule="auto"/>
        <w:rPr>
          <w:rFonts w:ascii="Arial" w:eastAsia="Arial" w:hAnsi="Arial" w:cs="Arial"/>
        </w:rPr>
      </w:pPr>
      <w:r>
        <w:rPr>
          <w:rFonts w:ascii="Arial" w:eastAsia="Arial" w:hAnsi="Arial" w:cs="Arial"/>
          <w:sz w:val="22"/>
        </w:rPr>
        <w:t>A subset of a population used to estimate characteristics of the population. For example, a randomly selected group of 8-year-olds (sample) selected to estimate the height of 8-year-olds in Australia (population).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 mean</w:t>
      </w:r>
    </w:p>
    <w:p>
      <w:pPr>
        <w:keepNext w:val="0"/>
        <w:spacing w:before="0" w:after="160" w:line="276" w:lineRule="auto"/>
        <w:rPr>
          <w:rFonts w:ascii="Arial" w:eastAsia="Arial" w:hAnsi="Arial" w:cs="Arial"/>
        </w:rPr>
      </w:pPr>
      <w:r>
        <w:rPr>
          <w:rFonts w:ascii="Arial" w:eastAsia="Arial" w:hAnsi="Arial" w:cs="Arial"/>
          <w:sz w:val="22"/>
        </w:rPr>
        <w:t xml:space="preserve">The sum of the values in a sample of data, divided by the total number of values in the sample, denoted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sampling distribution</w:t>
      </w:r>
    </w:p>
    <w:p>
      <w:pPr>
        <w:keepNext w:val="0"/>
        <w:spacing w:before="0" w:after="160" w:line="276" w:lineRule="auto"/>
        <w:rPr>
          <w:rFonts w:ascii="Arial" w:eastAsia="Arial" w:hAnsi="Arial" w:cs="Arial"/>
        </w:rPr>
      </w:pPr>
      <w:r>
        <w:rPr>
          <w:rFonts w:ascii="Arial" w:eastAsia="Arial" w:hAnsi="Arial" w:cs="Arial"/>
          <w:sz w:val="22"/>
        </w:rPr>
        <w:t>The distribution of a sample statistic over all samples of the same size.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scalar</w:t>
      </w:r>
    </w:p>
    <w:p>
      <w:pPr>
        <w:keepNext w:val="0"/>
        <w:spacing w:before="0" w:after="160" w:line="276" w:lineRule="auto"/>
        <w:rPr>
          <w:rFonts w:ascii="Arial" w:eastAsia="Arial" w:hAnsi="Arial" w:cs="Arial"/>
        </w:rPr>
      </w:pPr>
      <w:r>
        <w:rPr>
          <w:rFonts w:ascii="Arial" w:eastAsia="Arial" w:hAnsi="Arial" w:cs="Arial"/>
          <w:sz w:val="22"/>
        </w:rPr>
        <w:t xml:space="preserve">The term used to describe real numbers when they are used to multiply (scale) vectors. For example, </w:t>
      </w:r>
      <m:oMathPara>
        <m:oMathParaPr>
          <m:jc m:val="left"/>
        </m:oMathParaPr>
        <m:oMath>
          <m:r>
            <w:rPr>
              <w:rFonts w:ascii="Arial" w:eastAsia="Arial" w:hAnsi="Arial" w:cs="Arial"/>
              <w:sz w:val="22"/>
            </w:rPr>
            <m:t>-</m:t>
          </m:r>
          <m:r>
            <w:rPr>
              <w:rFonts w:ascii="Arial" w:eastAsia="Arial" w:hAnsi="Arial" w:cs="Arial"/>
              <w:sz w:val="22"/>
            </w:rPr>
            <m:t>3</m:t>
          </m:r>
        </m:oMath>
      </m:oMathPara>
      <w:r>
        <w:rPr>
          <w:rFonts w:ascii="Arial" w:eastAsia="Arial" w:hAnsi="Arial" w:cs="Arial"/>
          <w:sz w:val="22"/>
        </w:rPr>
        <w:t xml:space="preserve"> in </w:t>
      </w:r>
      <m:oMathPara>
        <m:oMathParaPr>
          <m:jc m:val="left"/>
        </m:oMathParaPr>
        <m:oMath>
          <m:r>
            <w:rPr>
              <w:rFonts w:ascii="Arial" w:eastAsia="Arial" w:hAnsi="Arial" w:cs="Arial"/>
              <w:sz w:val="22"/>
            </w:rPr>
            <m:t>-</m:t>
          </m:r>
          <m:r>
            <w:rPr>
              <w:rFonts w:ascii="Arial" w:eastAsia="Arial" w:hAnsi="Arial" w:cs="Arial"/>
              <w:sz w:val="22"/>
            </w:rPr>
            <m:t>3</m:t>
          </m:r>
          <m:d>
            <m:dPr>
              <m:sepChr m:val="|"/>
            </m:dPr>
            <m:e>
              <m:r>
                <w:rPr>
                  <w:rFonts w:ascii="Arial" w:eastAsia="Arial" w:hAnsi="Arial" w:cs="Arial"/>
                  <w:sz w:val="22"/>
                </w:rPr>
                <m:t>2</m:t>
              </m:r>
              <m:r>
                <m:rPr>
                  <m:sty m:val="b"/>
                </m:rPr>
                <w:rPr>
                  <w:rFonts w:ascii="Arial" w:eastAsia="Arial" w:hAnsi="Arial" w:cs="Arial"/>
                  <w:sz w:val="22"/>
                </w:rPr>
                <m:t>i</m:t>
              </m:r>
              <m:r>
                <w:rPr>
                  <w:rFonts w:ascii="Arial" w:eastAsia="Arial" w:hAnsi="Arial" w:cs="Arial"/>
                  <w:sz w:val="22"/>
                </w:rPr>
                <m:t>-</m:t>
              </m:r>
              <m:r>
                <m:rPr>
                  <m:sty m:val="b"/>
                </m:rPr>
                <w:rPr>
                  <w:rFonts w:ascii="Arial" w:eastAsia="Arial" w:hAnsi="Arial" w:cs="Arial"/>
                  <w:sz w:val="22"/>
                </w:rPr>
                <m:t>j</m:t>
              </m:r>
            </m:e>
          </m:d>
        </m:oMath>
      </m:oMathPara>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6</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3</m:t>
          </m:r>
          <m:r>
            <m:rPr>
              <m:sty m:val="b"/>
            </m:rPr>
            <w:rPr>
              <w:rFonts w:ascii="Arial" w:eastAsia="Arial" w:hAnsi="Arial" w:cs="Arial"/>
              <w:sz w:val="22"/>
            </w:rPr>
            <m:t>j</m:t>
          </m:r>
        </m:oMath>
      </m:oMathPara>
      <w:r>
        <w:rPr>
          <w:rFonts w:ascii="Arial" w:eastAsia="Arial" w:hAnsi="Arial" w:cs="Arial"/>
          <w:sz w:val="22"/>
        </w:rPr>
        <w:t>, is acting as a scalar.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scalar (dot) product</w:t>
      </w:r>
    </w:p>
    <w:p>
      <w:pPr>
        <w:keepNext w:val="0"/>
        <w:spacing w:before="0" w:after="160" w:line="276" w:lineRule="auto"/>
        <w:rPr>
          <w:rFonts w:ascii="Arial" w:eastAsia="Arial" w:hAnsi="Arial" w:cs="Arial"/>
        </w:rPr>
      </w:pPr>
      <w:r>
        <w:rPr>
          <w:rFonts w:ascii="Arial" w:eastAsia="Arial" w:hAnsi="Arial" w:cs="Arial"/>
          <w:sz w:val="22"/>
        </w:rPr>
        <w:t>Also called the dot product. An operation (</w:t>
      </w:r>
      <m:oMathPara>
        <m:oMathParaPr>
          <m:jc m:val="left"/>
        </m:oMathParaPr>
        <m:oMath>
          <m:r>
            <w:rPr>
              <w:rFonts w:ascii="Arial" w:eastAsia="Arial" w:hAnsi="Arial" w:cs="Arial"/>
              <w:sz w:val="22"/>
            </w:rPr>
            <m:t>⋅</m:t>
          </m:r>
        </m:oMath>
      </m:oMathPara>
      <w:r>
        <w:rPr>
          <w:rFonts w:ascii="Arial" w:eastAsia="Arial" w:hAnsi="Arial" w:cs="Arial"/>
          <w:sz w:val="22"/>
        </w:rPr>
        <w:t xml:space="preserve">) on two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that outputs a scalar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The scalar product in two dimensions, for vectors </w:t>
      </w:r>
      <m:oMathPara>
        <m:oMathParaPr>
          <m:jc m:val="left"/>
        </m:oMathParaPr>
        <m:oMath>
          <m:r>
            <m:rPr>
              <m:sty m:val="b"/>
            </m:rP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m:rPr>
              <m:sty m:val="b"/>
            </m:rPr>
            <w:rPr>
              <w:rFonts w:ascii="Arial" w:eastAsia="Arial" w:hAnsi="Arial" w:cs="Arial"/>
              <w:sz w:val="22"/>
            </w:rPr>
            <m:t>j</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m:rPr>
              <m:sty m:val="b"/>
            </m:rPr>
            <w:rPr>
              <w:rFonts w:ascii="Arial" w:eastAsia="Arial" w:hAnsi="Arial" w:cs="Arial"/>
              <w:sz w:val="22"/>
            </w:rPr>
            <m:t>j</m:t>
          </m:r>
        </m:oMath>
      </m:oMathPara>
      <w:r>
        <w:rPr>
          <w:rStyle w:val="Strong"/>
          <w:rFonts w:ascii="Arial" w:eastAsia="Arial" w:hAnsi="Arial" w:cs="Arial"/>
          <w:b/>
          <w:bCs/>
          <w:sz w:val="22"/>
        </w:rPr>
        <w:t> </w:t>
      </w:r>
      <w:r>
        <w:rPr>
          <w:rFonts w:ascii="Arial" w:eastAsia="Arial" w:hAnsi="Arial" w:cs="Arial"/>
          <w:sz w:val="22"/>
        </w:rPr>
        <w:t xml:space="preserve">is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sSub>
            <m:e>
              <m:r>
                <w:rPr>
                  <w:rFonts w:ascii="Arial" w:eastAsia="Arial" w:hAnsi="Arial" w:cs="Arial"/>
                  <w:sz w:val="22"/>
                </w:rPr>
                <m:t>y</m:t>
              </m:r>
            </m:e>
            <m:sub>
              <m:r>
                <w:rPr>
                  <w:rFonts w:ascii="Arial" w:eastAsia="Arial" w:hAnsi="Arial" w:cs="Arial"/>
                  <w:sz w:val="22"/>
                </w:rPr>
                <m:t>2</m:t>
              </m:r>
            </m:sub>
          </m:sSub>
        </m:oMath>
      </m:oMathPara>
      <w:r>
        <w:rPr>
          <w:rFonts w:ascii="Arial" w:eastAsia="Arial" w:hAnsi="Arial" w:cs="Arial"/>
          <w:sz w:val="22"/>
        </w:rPr>
        <w:t>. Similarly in three dimensions.</w:t>
      </w:r>
    </w:p>
    <w:p>
      <w:pPr>
        <w:keepNext w:val="0"/>
        <w:spacing w:before="0" w:after="160" w:line="276" w:lineRule="auto"/>
        <w:rPr>
          <w:rFonts w:ascii="Arial" w:eastAsia="Arial" w:hAnsi="Arial" w:cs="Arial"/>
        </w:rPr>
      </w:pPr>
      <w:r>
        <w:rPr>
          <w:rFonts w:ascii="Arial" w:eastAsia="Arial" w:hAnsi="Arial" w:cs="Arial"/>
          <w:sz w:val="22"/>
        </w:rPr>
        <w:t xml:space="preserve">Also, in either two or three dimensions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 </m:t>
          </m:r>
          <m:r>
            <w:rPr>
              <w:rFonts w:ascii="Arial" w:eastAsia="Arial" w:hAnsi="Arial" w:cs="Arial"/>
              <w:sz w:val="22"/>
            </w:rPr>
            <m:t>θ</m:t>
          </m:r>
        </m:oMath>
      </m:oMathPara>
      <w:r>
        <w:rPr>
          <w:rFonts w:ascii="Arial" w:eastAsia="Arial" w:hAnsi="Arial" w:cs="Arial"/>
          <w:sz w:val="22"/>
        </w:rPr>
        <w:t xml:space="preserve">, where </w:t>
      </w:r>
      <m:oMathPara>
        <m:oMathParaPr>
          <m:jc m:val="left"/>
        </m:oMathParaPr>
        <m:oMath>
          <m:r>
            <w:rPr>
              <w:rFonts w:ascii="Arial" w:eastAsia="Arial" w:hAnsi="Arial" w:cs="Arial"/>
              <w:sz w:val="22"/>
            </w:rPr>
            <m:t>θ</m:t>
          </m:r>
        </m:oMath>
      </m:oMathPara>
      <w:r>
        <w:rPr>
          <w:rFonts w:ascii="Arial" w:eastAsia="Arial" w:hAnsi="Arial" w:cs="Arial"/>
          <w:sz w:val="22"/>
        </w:rPr>
        <w:t xml:space="preserve"> is the included angle between </w:t>
      </w:r>
      <m:oMathPara>
        <m:oMathParaPr>
          <m:jc m:val="left"/>
        </m:oMathParaPr>
        <m:oMath>
          <m:r>
            <m:rPr>
              <m:sty m:val="b"/>
            </m:rPr>
            <w:rPr>
              <w:rFonts w:ascii="Arial" w:eastAsia="Arial" w:hAnsi="Arial" w:cs="Arial"/>
              <w:sz w:val="22"/>
            </w:rPr>
            <m:t>a</m:t>
          </m:r>
        </m:oMath>
      </m:oMathPara>
      <w:r>
        <w:rPr>
          <w:rStyle w:val="Strong"/>
          <w:rFonts w:ascii="Arial" w:eastAsia="Arial" w:hAnsi="Arial" w:cs="Arial"/>
          <w:b/>
          <w:bCs/>
          <w:sz w:val="22"/>
        </w:rPr>
        <w:t> </w:t>
      </w:r>
      <w:r>
        <w:rPr>
          <w:rFonts w:ascii="Arial" w:eastAsia="Arial" w:hAnsi="Arial" w:cs="Arial"/>
          <w:sz w:val="22"/>
        </w:rPr>
        <w:t xml:space="preserve">and </w:t>
      </w:r>
      <m:oMathPara>
        <m:oMathParaPr>
          <m:jc m:val="left"/>
        </m:oMathParaPr>
        <m:oMath>
          <m:r>
            <m:rPr>
              <m:sty m:val="b"/>
            </m:rPr>
            <w:rPr>
              <w:rFonts w:ascii="Arial" w:eastAsia="Arial" w:hAnsi="Arial" w:cs="Arial"/>
              <w:sz w:val="22"/>
            </w:rPr>
            <m:t>b</m:t>
          </m:r>
        </m:oMath>
      </m:oMathPara>
      <w:r>
        <w:rPr>
          <w:rStyle w:val="Strong"/>
          <w:rFonts w:ascii="Arial" w:eastAsia="Arial" w:hAnsi="Arial" w:cs="Arial"/>
          <w:b/>
          <w:b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set</w:t>
      </w:r>
    </w:p>
    <w:p>
      <w:pPr>
        <w:keepNext w:val="0"/>
        <w:spacing w:before="0" w:after="160" w:line="276" w:lineRule="auto"/>
        <w:rPr>
          <w:rFonts w:ascii="Arial" w:eastAsia="Arial" w:hAnsi="Arial" w:cs="Arial"/>
        </w:rPr>
      </w:pPr>
      <w:r>
        <w:rPr>
          <w:rFonts w:ascii="Arial" w:eastAsia="Arial" w:hAnsi="Arial" w:cs="Arial"/>
          <w:sz w:val="22"/>
        </w:rPr>
        <w:t xml:space="preserve">A collection of objects or elements, usually specified by listing its elements, e.g.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oMath>
      </m:oMathPara>
      <w:r>
        <w:rPr>
          <w:rFonts w:ascii="Arial" w:eastAsia="Arial" w:hAnsi="Arial" w:cs="Arial"/>
          <w:sz w:val="22"/>
        </w:rPr>
        <w:t xml:space="preserve">; by describing it in words, e.g. ‘the set of primes’; or by using a rule such as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A collection of distinct, unordered objects, referred to as members or elements of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slope field</w:t>
      </w:r>
    </w:p>
    <w:p>
      <w:pPr>
        <w:keepNext w:val="0"/>
        <w:spacing w:before="0" w:after="160" w:line="276" w:lineRule="auto"/>
        <w:rPr>
          <w:rFonts w:ascii="Arial" w:eastAsia="Arial" w:hAnsi="Arial" w:cs="Arial"/>
        </w:rPr>
      </w:pPr>
      <w:r>
        <w:rPr>
          <w:rFonts w:ascii="Arial" w:eastAsia="Arial" w:hAnsi="Arial" w:cs="Arial"/>
          <w:sz w:val="22"/>
        </w:rPr>
        <w:t>A graphical representation of the tangent lines to the solutions of a first-order differential equation.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statement</w:t>
      </w:r>
    </w:p>
    <w:p>
      <w:pPr>
        <w:keepNext w:val="0"/>
        <w:spacing w:before="0" w:after="160" w:line="276" w:lineRule="auto"/>
        <w:rPr>
          <w:rFonts w:ascii="Arial" w:eastAsia="Arial" w:hAnsi="Arial" w:cs="Arial"/>
        </w:rPr>
      </w:pPr>
      <w:r>
        <w:rPr>
          <w:rFonts w:ascii="Arial" w:eastAsia="Arial" w:hAnsi="Arial" w:cs="Arial"/>
          <w:sz w:val="22"/>
        </w:rPr>
        <w:t>A statement is an assertion that is either true or false but not both.</w:t>
      </w:r>
    </w:p>
    <w:p>
      <w:pPr>
        <w:keepNext w:val="0"/>
        <w:spacing w:before="0" w:after="160" w:line="276" w:lineRule="auto"/>
        <w:rPr>
          <w:rFonts w:ascii="Arial" w:eastAsia="Arial" w:hAnsi="Arial" w:cs="Arial"/>
        </w:rPr>
      </w:pPr>
      <w:r>
        <w:rPr>
          <w:rFonts w:ascii="Arial" w:eastAsia="Arial" w:hAnsi="Arial" w:cs="Arial"/>
          <w:sz w:val="22"/>
        </w:rPr>
        <w:t>Also referred to as a proposition.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subset</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B</m:t>
          </m:r>
        </m:oMath>
      </m:oMathPara>
      <w:r>
        <w:rPr>
          <w:rFonts w:ascii="Arial" w:eastAsia="Arial" w:hAnsi="Arial" w:cs="Arial"/>
          <w:sz w:val="22"/>
        </w:rPr>
        <w:t xml:space="preserve">  is a subset of set </w:t>
      </w:r>
      <m:oMathPara>
        <m:oMathParaPr>
          <m:jc m:val="left"/>
        </m:oMathParaPr>
        <m:oMath>
          <m:r>
            <w:rPr>
              <w:rFonts w:ascii="Arial" w:eastAsia="Arial" w:hAnsi="Arial" w:cs="Arial"/>
              <w:sz w:val="22"/>
            </w:rPr>
            <m:t>A</m:t>
          </m:r>
        </m:oMath>
      </m:oMathPara>
      <w:r>
        <w:rPr>
          <w:rFonts w:ascii="Arial" w:eastAsia="Arial" w:hAnsi="Arial" w:cs="Arial"/>
          <w:sz w:val="22"/>
        </w:rPr>
        <w:t xml:space="preserve"> if every member of set </w:t>
      </w:r>
      <m:oMathPara>
        <m:oMathParaPr>
          <m:jc m:val="left"/>
        </m:oMathParaPr>
        <m:oMath>
          <m:r>
            <w:rPr>
              <w:rFonts w:ascii="Arial" w:eastAsia="Arial" w:hAnsi="Arial" w:cs="Arial"/>
              <w:sz w:val="22"/>
            </w:rPr>
            <m:t>B</m:t>
          </m:r>
        </m:oMath>
      </m:oMathPara>
      <w:r>
        <w:rPr>
          <w:rFonts w:ascii="Arial" w:eastAsia="Arial" w:hAnsi="Arial" w:cs="Arial"/>
          <w:sz w:val="22"/>
        </w:rPr>
        <w:t xml:space="preserve"> is a member of set </w:t>
      </w:r>
      <m:oMathPara>
        <m:oMathParaPr>
          <m:jc m:val="left"/>
        </m:oMathParaPr>
        <m:oMath>
          <m:r>
            <w:rPr>
              <w:rFonts w:ascii="Arial" w:eastAsia="Arial" w:hAnsi="Arial" w:cs="Arial"/>
              <w:sz w:val="22"/>
            </w:rPr>
            <m:t>A</m:t>
          </m:r>
        </m:oMath>
      </m:oMathPara>
      <w:r>
        <w:rPr>
          <w:rFonts w:ascii="Arial" w:eastAsia="Arial" w:hAnsi="Arial" w:cs="Arial"/>
          <w:sz w:val="22"/>
        </w:rPr>
        <w:t xml:space="preserve"> and is written as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i.e. ‘</w:t>
      </w:r>
      <m:oMathPara>
        <m:oMathParaPr>
          <m:jc m:val="left"/>
        </m:oMathParaPr>
        <m:oMath>
          <m:r>
            <w:rPr>
              <w:rFonts w:ascii="Arial" w:eastAsia="Arial" w:hAnsi="Arial" w:cs="Arial"/>
              <w:sz w:val="22"/>
            </w:rPr>
            <m:t>B</m:t>
          </m:r>
        </m:oMath>
      </m:oMathPara>
      <w:r>
        <w:rPr>
          <w:rFonts w:ascii="Arial" w:eastAsia="Arial" w:hAnsi="Arial" w:cs="Arial"/>
          <w:sz w:val="22"/>
        </w:rPr>
        <w:t xml:space="preserve">  is a subset of </w:t>
      </w:r>
      <m:oMathPara>
        <m:oMathParaPr>
          <m:jc m:val="left"/>
        </m:oMathParaPr>
        <m:oMath>
          <m:r>
            <w:rPr>
              <w:rFonts w:ascii="Arial" w:eastAsia="Arial" w:hAnsi="Arial" w:cs="Arial"/>
              <w:sz w:val="22"/>
            </w:rPr>
            <m:t>A</m:t>
          </m:r>
        </m:oMath>
      </m:oMathPara>
      <w:r>
        <w:rPr>
          <w:rFonts w:ascii="Arial" w:eastAsia="Arial" w:hAnsi="Arial" w:cs="Arial"/>
          <w:sz w:val="22"/>
        </w:rPr>
        <w:t xml:space="preserve">’. If there are elements of </w:t>
      </w:r>
      <m:oMathPara>
        <m:oMathParaPr>
          <m:jc m:val="left"/>
        </m:oMathParaPr>
        <m:oMath>
          <m:r>
            <w:rPr>
              <w:rFonts w:ascii="Arial" w:eastAsia="Arial" w:hAnsi="Arial" w:cs="Arial"/>
              <w:sz w:val="22"/>
            </w:rPr>
            <m:t>A</m:t>
          </m:r>
        </m:oMath>
      </m:oMathPara>
      <w:r>
        <w:rPr>
          <w:rFonts w:ascii="Arial" w:eastAsia="Arial" w:hAnsi="Arial" w:cs="Arial"/>
          <w:sz w:val="22"/>
        </w:rPr>
        <w:t xml:space="preserve"> not in </w:t>
      </w:r>
      <m:oMathPara>
        <m:oMathParaPr>
          <m:jc m:val="left"/>
        </m:oMathParaPr>
        <m:oMath>
          <m:r>
            <w:rPr>
              <w:rFonts w:ascii="Arial" w:eastAsia="Arial" w:hAnsi="Arial" w:cs="Arial"/>
              <w:sz w:val="22"/>
            </w:rPr>
            <m:t>B</m:t>
          </m:r>
        </m:oMath>
      </m:oMathPara>
      <w:r>
        <w:rPr>
          <w:rFonts w:ascii="Arial" w:eastAsia="Arial" w:hAnsi="Arial" w:cs="Arial"/>
          <w:sz w:val="22"/>
        </w:rPr>
        <w:t xml:space="preserve">, then </w:t>
      </w:r>
      <m:oMathPara>
        <m:oMathParaPr>
          <m:jc m:val="left"/>
        </m:oMathParaPr>
        <m:oMath>
          <m:r>
            <w:rPr>
              <w:rFonts w:ascii="Arial" w:eastAsia="Arial" w:hAnsi="Arial" w:cs="Arial"/>
              <w:sz w:val="22"/>
            </w:rPr>
            <m:t>B</m:t>
          </m:r>
        </m:oMath>
      </m:oMathPara>
      <w:r>
        <w:rPr>
          <w:rFonts w:ascii="Arial" w:eastAsia="Arial" w:hAnsi="Arial" w:cs="Arial"/>
          <w:sz w:val="22"/>
        </w:rPr>
        <w:t xml:space="preserve"> is a proper subset of </w:t>
      </w:r>
      <m:oMathPara>
        <m:oMathParaPr>
          <m:jc m:val="left"/>
        </m:oMathParaPr>
        <m:oMath>
          <m:r>
            <w:rPr>
              <w:rFonts w:ascii="Arial" w:eastAsia="Arial" w:hAnsi="Arial" w:cs="Arial"/>
              <w:sz w:val="22"/>
            </w:rPr>
            <m:t>A</m:t>
          </m:r>
        </m:oMath>
      </m:oMathPara>
      <w:r>
        <w:rPr>
          <w:rFonts w:ascii="Arial" w:eastAsia="Arial" w:hAnsi="Arial" w:cs="Arial"/>
          <w:sz w:val="22"/>
        </w:rPr>
        <w:t xml:space="preserve">, written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substitution</w:t>
      </w:r>
    </w:p>
    <w:p>
      <w:pPr>
        <w:keepNext w:val="0"/>
        <w:spacing w:before="0" w:after="160" w:line="276" w:lineRule="auto"/>
        <w:rPr>
          <w:rFonts w:ascii="Arial" w:eastAsia="Arial" w:hAnsi="Arial" w:cs="Arial"/>
        </w:rPr>
      </w:pPr>
      <w:r>
        <w:rPr>
          <w:rFonts w:ascii="Arial" w:eastAsia="Arial" w:hAnsi="Arial" w:cs="Arial"/>
          <w:sz w:val="22"/>
        </w:rPr>
        <w:t>The process of replacing a variable in an algebraic expression, formula, equation or function consistently by a particular value, another variable, expression or function.</w:t>
      </w:r>
    </w:p>
    <w:p>
      <w:pPr>
        <w:keepNext w:val="0"/>
        <w:spacing w:before="0" w:after="160" w:line="276" w:lineRule="auto"/>
        <w:rPr>
          <w:rFonts w:ascii="Arial" w:eastAsia="Arial" w:hAnsi="Arial" w:cs="Arial"/>
        </w:rPr>
      </w:pPr>
      <w:r>
        <w:rPr>
          <w:rFonts w:ascii="Arial" w:eastAsia="Arial" w:hAnsi="Arial" w:cs="Arial"/>
          <w:sz w:val="22"/>
        </w:rPr>
        <w:t>Simultaneous equations can be solved using substitution by isolating one variable in one equation and using its value to replace that variable in another equation.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59" w:history="1">
        <w:r>
          <w:rPr>
            <w:rStyle w:val="Hyperlink"/>
            <w:rFonts w:ascii="Arial" w:eastAsia="Arial" w:hAnsi="Arial" w:cs="Arial"/>
            <w:color w:val="0000EE"/>
            <w:sz w:val="22"/>
            <w:u w:color="0000EE"/>
          </w:rPr>
          <w:t>simultaneous equations</w:t>
        </w:r>
      </w:hyperlink>
    </w:p>
    <w:p>
      <w:pPr>
        <w:keepNext w:val="0"/>
        <w:spacing w:before="0" w:after="160" w:line="276" w:lineRule="auto"/>
        <w:rPr>
          <w:rFonts w:ascii="Arial" w:eastAsia="Arial" w:hAnsi="Arial" w:cs="Arial"/>
        </w:rPr>
      </w:pPr>
      <w:r>
        <w:rPr>
          <w:rFonts w:ascii="Arial" w:eastAsia="Arial" w:hAnsi="Arial" w:cs="Arial"/>
          <w:sz w:val="22"/>
        </w:rPr>
        <w:t>Extended in Mathematics Extension 1 and Extension 2: Integration by substitution is a method used for evaluating integrals. The substitution could be expressed as a function of the variable of integration, or with the variable of integration as the subject of the substitution.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w:t>
      </w:r>
    </w:p>
    <w:p>
      <w:pPr>
        <w:keepNext w:val="0"/>
        <w:spacing w:before="0" w:after="160" w:line="276" w:lineRule="auto"/>
        <w:rPr>
          <w:rFonts w:ascii="Arial" w:eastAsia="Arial" w:hAnsi="Arial" w:cs="Arial"/>
        </w:rPr>
      </w:pPr>
      <w:r>
        <w:rPr>
          <w:rFonts w:ascii="Arial" w:eastAsia="Arial" w:hAnsi="Arial" w:cs="Arial"/>
          <w:sz w:val="22"/>
        </w:rPr>
        <w:t>A line that intersects a circle at just one point. It touches the circle at that point of contact but does not pass inside it.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714500" cy="1619250"/>
            <wp:docPr id="100019" name="" descr="A circle with a line intersecting at the point labelle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0"/>
                    <a:stretch>
                      <a:fillRect/>
                    </a:stretch>
                  </pic:blipFill>
                  <pic:spPr>
                    <a:xfrm>
                      <a:off x="0" y="0"/>
                      <a:ext cx="1714500" cy="1619250"/>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For a curve at a given point </w:t>
      </w:r>
      <m:oMathPara>
        <m:oMathParaPr>
          <m:jc m:val="left"/>
        </m:oMathParaPr>
        <m:oMath>
          <m:r>
            <w:rPr>
              <w:rFonts w:ascii="Arial" w:eastAsia="Arial" w:hAnsi="Arial" w:cs="Arial"/>
              <w:sz w:val="22"/>
            </w:rPr>
            <m:t>P</m:t>
          </m:r>
        </m:oMath>
      </m:oMathPara>
      <w:r>
        <w:rPr>
          <w:rFonts w:ascii="Arial" w:eastAsia="Arial" w:hAnsi="Arial" w:cs="Arial"/>
          <w:sz w:val="22"/>
        </w:rPr>
        <w:t xml:space="preserve"> the tangent can be described intuitively as the straight line that ‘just touches’ the curve at that point. At </w:t>
      </w:r>
      <m:oMathPara>
        <m:oMathParaPr>
          <m:jc m:val="left"/>
        </m:oMathParaPr>
        <m:oMath>
          <m:r>
            <w:rPr>
              <w:rFonts w:ascii="Arial" w:eastAsia="Arial" w:hAnsi="Arial" w:cs="Arial"/>
              <w:sz w:val="22"/>
            </w:rPr>
            <m:t>P</m:t>
          </m:r>
        </m:oMath>
      </m:oMathPara>
      <w:r>
        <w:rPr>
          <w:rFonts w:ascii="Arial" w:eastAsia="Arial" w:hAnsi="Arial" w:cs="Arial"/>
          <w:sz w:val="22"/>
        </w:rPr>
        <w:t xml:space="preserve"> the curve has ‘the same direction’ as the tangent. In this sense, it is the best straight-line approximation to the curve at point </w:t>
      </w:r>
      <m:oMathPara>
        <m:oMathParaPr>
          <m:jc m:val="left"/>
        </m:oMathParaPr>
        <m:oMath>
          <m:r>
            <w:rPr>
              <w:rFonts w:ascii="Arial" w:eastAsia="Arial" w:hAnsi="Arial" w:cs="Arial"/>
              <w:sz w:val="22"/>
            </w:rPr>
            <m:t>P</m:t>
          </m:r>
        </m:oMath>
      </m:oMathPara>
      <w:r>
        <w:rPr>
          <w:rFonts w:ascii="Arial" w:eastAsia="Arial" w:hAnsi="Arial" w:cs="Arial"/>
          <w:sz w:val="22"/>
        </w:rPr>
        <w:t xml:space="preserve">. For a differentiable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tangent to its graph at the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has slope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transformation</w:t>
      </w:r>
    </w:p>
    <w:p>
      <w:pPr>
        <w:keepNext w:val="0"/>
        <w:spacing w:before="0" w:after="160" w:line="276" w:lineRule="auto"/>
        <w:rPr>
          <w:rFonts w:ascii="Arial" w:eastAsia="Arial" w:hAnsi="Arial" w:cs="Arial"/>
        </w:rPr>
      </w:pPr>
      <w:r>
        <w:rPr>
          <w:rFonts w:ascii="Arial" w:eastAsia="Arial" w:hAnsi="Arial" w:cs="Arial"/>
          <w:sz w:val="22"/>
        </w:rPr>
        <w:t>A procedure or set of procedures that changes the size and/or shape of an image. A transformation operates on points in the plane to change aspects, such as the position, size or shape of curves and other figures.</w:t>
      </w:r>
    </w:p>
    <w:p>
      <w:pPr>
        <w:keepNext w:val="0"/>
        <w:spacing w:before="0" w:after="160" w:line="276" w:lineRule="auto"/>
        <w:rPr>
          <w:rFonts w:ascii="Arial" w:eastAsia="Arial" w:hAnsi="Arial" w:cs="Arial"/>
        </w:rPr>
      </w:pPr>
      <w:r>
        <w:rPr>
          <w:rFonts w:ascii="Arial" w:eastAsia="Arial" w:hAnsi="Arial" w:cs="Arial"/>
          <w:sz w:val="22"/>
        </w:rPr>
        <w:t>Translations, reflections, rotations, dilations, enlargements are all examples of transformations.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translation</w:t>
      </w:r>
    </w:p>
    <w:p>
      <w:pPr>
        <w:keepNext w:val="0"/>
        <w:spacing w:before="0" w:after="160" w:line="276" w:lineRule="auto"/>
        <w:rPr>
          <w:rFonts w:ascii="Arial" w:eastAsia="Arial" w:hAnsi="Arial" w:cs="Arial"/>
        </w:rPr>
      </w:pPr>
      <w:r>
        <w:rPr>
          <w:rFonts w:ascii="Arial" w:eastAsia="Arial" w:hAnsi="Arial" w:cs="Arial"/>
          <w:sz w:val="22"/>
        </w:rPr>
        <w:t>A type of transformation that moves a shape (or all the points in a plane) by the same amount to the left or right, or up or down.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trial</w:t>
      </w:r>
    </w:p>
    <w:p>
      <w:pPr>
        <w:keepNext w:val="0"/>
        <w:spacing w:before="0" w:after="160" w:line="276" w:lineRule="auto"/>
        <w:rPr>
          <w:rFonts w:ascii="Arial" w:eastAsia="Arial" w:hAnsi="Arial" w:cs="Arial"/>
        </w:rPr>
      </w:pPr>
      <w:r>
        <w:rPr>
          <w:rFonts w:ascii="Arial" w:eastAsia="Arial" w:hAnsi="Arial" w:cs="Arial"/>
          <w:sz w:val="22"/>
        </w:rPr>
        <w:t>A single performance of a random experiment. Successive trials refers to repeated performances of the same experiment each of which will therefore have the same set of possible outcomes (sample space).</w:t>
      </w:r>
    </w:p>
    <w:p>
      <w:pPr>
        <w:keepNext w:val="0"/>
        <w:spacing w:before="0" w:after="160" w:line="276" w:lineRule="auto"/>
        <w:rPr>
          <w:rFonts w:ascii="Arial" w:eastAsia="Arial" w:hAnsi="Arial" w:cs="Arial"/>
        </w:rPr>
      </w:pPr>
      <w:r>
        <w:rPr>
          <w:rFonts w:ascii="Arial" w:eastAsia="Arial" w:hAnsi="Arial" w:cs="Arial"/>
          <w:sz w:val="22"/>
        </w:rPr>
        <w:t>When there are only two possible outcomes they are known as Bernoulli trials.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triangle law</w:t>
      </w:r>
    </w:p>
    <w:p>
      <w:pPr>
        <w:keepNext w:val="0"/>
        <w:spacing w:before="0" w:after="160" w:line="276" w:lineRule="auto"/>
        <w:rPr>
          <w:rFonts w:ascii="Arial" w:eastAsia="Arial" w:hAnsi="Arial" w:cs="Arial"/>
        </w:rPr>
      </w:pPr>
      <w:r>
        <w:rPr>
          <w:rFonts w:ascii="Arial" w:eastAsia="Arial" w:hAnsi="Arial" w:cs="Arial"/>
          <w:sz w:val="22"/>
        </w:rPr>
        <w:t>For vector addition, when two vectors are represented as two sides of a triangle, the third side represents the resultant vector: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6120130" cy="2345013"/>
            <wp:docPr id="100021" name="" descr="One triangle with sides a, b and a plus b. Another triangle with sides a, b and a minus 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1"/>
                    <a:stretch>
                      <a:fillRect/>
                    </a:stretch>
                  </pic:blipFill>
                  <pic:spPr>
                    <a:xfrm>
                      <a:off x="0" y="0"/>
                      <a:ext cx="6120130" cy="2345013"/>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turning points</w:t>
      </w:r>
    </w:p>
    <w:p>
      <w:pPr>
        <w:keepNext w:val="0"/>
        <w:spacing w:before="0" w:after="160" w:line="276" w:lineRule="auto"/>
        <w:rPr>
          <w:rFonts w:ascii="Arial" w:eastAsia="Arial" w:hAnsi="Arial" w:cs="Arial"/>
        </w:rPr>
      </w:pPr>
      <w:r>
        <w:rPr>
          <w:rFonts w:ascii="Arial" w:eastAsia="Arial" w:hAnsi="Arial" w:cs="Arial"/>
          <w:sz w:val="22"/>
        </w:rPr>
        <w:t>Points at which the gradient of the graph of a function changes direction, so the function has either a local minimum or local maximum at those points.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unit vector</w:t>
      </w:r>
    </w:p>
    <w:p>
      <w:pPr>
        <w:keepNext w:val="0"/>
        <w:spacing w:before="0" w:after="160" w:line="276" w:lineRule="auto"/>
        <w:rPr>
          <w:rFonts w:ascii="Arial" w:eastAsia="Arial" w:hAnsi="Arial" w:cs="Arial"/>
        </w:rPr>
      </w:pPr>
      <w:r>
        <w:rPr>
          <w:rFonts w:ascii="Arial" w:eastAsia="Arial" w:hAnsi="Arial" w:cs="Arial"/>
          <w:sz w:val="22"/>
        </w:rPr>
        <w:t>A vector with a magnitude of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(algebra)</w:t>
      </w:r>
    </w:p>
    <w:p>
      <w:pPr>
        <w:keepNext w:val="0"/>
        <w:spacing w:before="0" w:after="160" w:line="276" w:lineRule="auto"/>
        <w:rPr>
          <w:rFonts w:ascii="Arial" w:eastAsia="Arial" w:hAnsi="Arial" w:cs="Arial"/>
        </w:rPr>
      </w:pPr>
      <w:r>
        <w:rPr>
          <w:rFonts w:ascii="Arial" w:eastAsia="Arial" w:hAnsi="Arial" w:cs="Arial"/>
          <w:sz w:val="22"/>
        </w:rPr>
        <w:t xml:space="preserve">Things that are measurable or observable that are expected to either change over time or between individual observations. They are often designated by symbols, such as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to represent members of a set. For example, the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could represent an unspecified real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(statistics)</w:t>
      </w:r>
    </w:p>
    <w:p>
      <w:pPr>
        <w:keepNext w:val="0"/>
        <w:spacing w:before="0" w:after="160" w:line="276" w:lineRule="auto"/>
        <w:rPr>
          <w:rFonts w:ascii="Arial" w:eastAsia="Arial" w:hAnsi="Arial" w:cs="Arial"/>
        </w:rPr>
      </w:pPr>
      <w:r>
        <w:rPr>
          <w:rFonts w:ascii="Arial" w:eastAsia="Arial" w:hAnsi="Arial" w:cs="Arial"/>
          <w:sz w:val="22"/>
        </w:rPr>
        <w:t>Something measurable or observable that is expected to change either over time or between individual observations. For example, the age of students, their hair colour or a playing field's length or its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 xml:space="preserve">variance </w:t>
      </w:r>
    </w:p>
    <w:p>
      <w:pPr>
        <w:keepNext w:val="0"/>
        <w:spacing w:before="0" w:after="160" w:line="276" w:lineRule="auto"/>
        <w:rPr>
          <w:rFonts w:ascii="Arial" w:eastAsia="Arial" w:hAnsi="Arial" w:cs="Arial"/>
        </w:rPr>
      </w:pPr>
      <w:r>
        <w:rPr>
          <w:rFonts w:ascii="Arial" w:eastAsia="Arial" w:hAnsi="Arial" w:cs="Arial"/>
          <w:sz w:val="22"/>
        </w:rPr>
        <w:t xml:space="preserve">In statistics, the variance </w:t>
      </w:r>
      <m:oMathPara>
        <m:oMathParaPr>
          <m:jc m:val="left"/>
        </m:oMathParaPr>
        <m:oMath>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d>
            <m:dPr>
              <m:sepChr m:val="|"/>
            </m:dPr>
            <m:e>
              <m:r>
                <w:rPr>
                  <w:rFonts w:ascii="Arial" w:eastAsia="Arial" w:hAnsi="Arial" w:cs="Arial"/>
                  <w:sz w:val="22"/>
                </w:rPr>
                <m:t>X</m:t>
              </m:r>
            </m:e>
          </m:d>
        </m:oMath>
      </m:oMathPara>
      <w:r>
        <w:rPr>
          <w:rFonts w:ascii="Arial" w:eastAsia="Arial" w:hAnsi="Arial" w:cs="Arial"/>
          <w:sz w:val="22"/>
        </w:rPr>
        <w:t xml:space="preserve"> of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is a measure of the spread of its distribution. </w:t>
      </w:r>
      <m:oMathPara>
        <m:oMathParaPr>
          <m:jc m:val="left"/>
        </m:oMathParaPr>
        <m:oMath>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d>
            <m:dPr>
              <m:sepChr m:val="|"/>
            </m:dPr>
            <m:e>
              <m:r>
                <w:rPr>
                  <w:rFonts w:ascii="Arial" w:eastAsia="Arial" w:hAnsi="Arial" w:cs="Arial"/>
                  <w:sz w:val="22"/>
                </w:rPr>
                <m:t>X</m:t>
              </m:r>
            </m:e>
          </m:d>
        </m:oMath>
      </m:oMathPara>
      <w:r>
        <w:rPr>
          <w:rFonts w:ascii="Arial" w:eastAsia="Arial" w:hAnsi="Arial" w:cs="Arial"/>
          <w:sz w:val="22"/>
        </w:rPr>
        <w:t xml:space="preserve"> is calculated differently depending on whether the random variable is discrete or continuous.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vector</w:t>
      </w:r>
    </w:p>
    <w:p>
      <w:pPr>
        <w:keepNext w:val="0"/>
        <w:spacing w:before="0" w:after="160" w:line="276" w:lineRule="auto"/>
        <w:rPr>
          <w:rFonts w:ascii="Arial" w:eastAsia="Arial" w:hAnsi="Arial" w:cs="Arial"/>
        </w:rPr>
      </w:pPr>
      <w:r>
        <w:rPr>
          <w:rFonts w:ascii="Arial" w:eastAsia="Arial" w:hAnsi="Arial" w:cs="Arial"/>
          <w:sz w:val="22"/>
        </w:rPr>
        <w:t>A quantity having both magnitude and direction.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velocity</w:t>
      </w:r>
    </w:p>
    <w:p>
      <w:pPr>
        <w:keepNext w:val="0"/>
        <w:spacing w:before="0" w:after="160" w:line="276" w:lineRule="auto"/>
        <w:rPr>
          <w:rFonts w:ascii="Arial" w:eastAsia="Arial" w:hAnsi="Arial" w:cs="Arial"/>
        </w:rPr>
      </w:pPr>
      <w:r>
        <w:rPr>
          <w:rFonts w:ascii="Arial" w:eastAsia="Arial" w:hAnsi="Arial" w:cs="Arial"/>
          <w:sz w:val="22"/>
        </w:rPr>
        <w:t>The rate of change of an object's position with respect to time. It is a vector quantity, meaning it has both magnitude and direction. The SI units for velocity are metres per second (ms</w:t>
      </w:r>
      <w:r>
        <w:rPr>
          <w:rFonts w:ascii="Arial" w:eastAsia="Arial" w:hAnsi="Arial" w:cs="Arial"/>
          <w:sz w:val="22"/>
          <w:szCs w:val="30"/>
          <w:vertAlign w:val="superscript"/>
        </w:rPr>
        <w:t>-1</w:t>
      </w:r>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Extension 2:</w:t>
      </w:r>
      <w:r>
        <w:rPr>
          <w:rStyle w:val="Strong"/>
          <w:rFonts w:ascii="Arial" w:eastAsia="Arial" w:hAnsi="Arial" w:cs="Arial"/>
          <w:b/>
          <w:bCs/>
          <w:sz w:val="22"/>
        </w:rPr>
        <w:t xml:space="preserve"> </w:t>
      </w:r>
      <w:r>
        <w:rPr>
          <w:rFonts w:ascii="Arial" w:eastAsia="Arial" w:hAnsi="Arial" w:cs="Arial"/>
          <w:sz w:val="22"/>
        </w:rPr>
        <w:t xml:space="preserve">A particle moving along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whose position at time </w:t>
      </w:r>
      <m:oMathPara>
        <m:oMathParaPr>
          <m:jc m:val="left"/>
        </m:oMathParaPr>
        <m:oMath>
          <m:r>
            <w:rPr>
              <w:rFonts w:ascii="Arial" w:eastAsia="Arial" w:hAnsi="Arial" w:cs="Arial"/>
              <w:sz w:val="22"/>
            </w:rPr>
            <m:t>t</m:t>
          </m:r>
        </m:oMath>
      </m:oMathPara>
      <w:r>
        <w:rPr>
          <w:rFonts w:ascii="Arial" w:eastAsia="Arial" w:hAnsi="Arial" w:cs="Arial"/>
          <w:sz w:val="22"/>
        </w:rPr>
        <w:t xml:space="preserve">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xml:space="preserve"> has velocity </w:t>
      </w:r>
      <m:oMathPara>
        <m:oMathParaPr>
          <m:jc m:val="left"/>
        </m:oMathParaPr>
        <m:oMath>
          <m:f>
            <m:num>
              <m:r>
                <w:rPr>
                  <w:rFonts w:ascii="Arial" w:eastAsia="Arial" w:hAnsi="Arial" w:cs="Arial"/>
                  <w:sz w:val="22"/>
                </w:rPr>
                <m:t>d</m:t>
              </m:r>
              <m:r>
                <w:rPr>
                  <w:rFonts w:ascii="Arial" w:eastAsia="Arial" w:hAnsi="Arial" w:cs="Arial"/>
                  <w:sz w:val="22"/>
                </w:rPr>
                <m:t>x</m:t>
              </m:r>
            </m:num>
            <m:den>
              <m:r>
                <w:rPr>
                  <w:rFonts w:ascii="Arial" w:eastAsia="Arial" w:hAnsi="Arial" w:cs="Arial"/>
                  <w:sz w:val="22"/>
                </w:rPr>
                <m:t>d</m:t>
              </m:r>
              <m:r>
                <w:rPr>
                  <w:rFonts w:ascii="Arial" w:eastAsia="Arial" w:hAnsi="Arial" w:cs="Arial"/>
                  <w:sz w:val="22"/>
                </w:rPr>
                <m:t>t</m:t>
              </m:r>
            </m:den>
          </m:f>
        </m:oMath>
      </m:oMathPara>
      <w:r>
        <w:rPr>
          <w:rStyle w:val="Emphasis"/>
          <w:rFonts w:ascii="Arial" w:eastAsia="Arial" w:hAnsi="Arial" w:cs="Arial"/>
          <w:i/>
          <w:iCs/>
          <w:sz w:val="22"/>
        </w:rPr>
        <w:t>.</w:t>
      </w:r>
      <w:r>
        <w:rPr>
          <w:rFonts w:ascii="Arial" w:eastAsia="Arial" w:hAnsi="Arial" w:cs="Arial"/>
          <w:sz w:val="22"/>
        </w:rPr>
        <w:t>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volume</w:t>
      </w:r>
    </w:p>
    <w:p>
      <w:pPr>
        <w:keepNext w:val="0"/>
        <w:spacing w:before="0" w:after="160" w:line="276" w:lineRule="auto"/>
        <w:rPr>
          <w:rFonts w:ascii="Arial" w:eastAsia="Arial" w:hAnsi="Arial" w:cs="Arial"/>
        </w:rPr>
      </w:pPr>
      <w:r>
        <w:rPr>
          <w:rFonts w:ascii="Arial" w:eastAsia="Arial" w:hAnsi="Arial" w:cs="Arial"/>
          <w:sz w:val="22"/>
        </w:rPr>
        <w:t>The amount of space occupied by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whole number</w:t>
      </w:r>
    </w:p>
    <w:p>
      <w:pPr>
        <w:keepNext w:val="0"/>
        <w:spacing w:before="0" w:after="160" w:line="276" w:lineRule="auto"/>
        <w:rPr>
          <w:rFonts w:ascii="Arial" w:eastAsia="Arial" w:hAnsi="Arial" w:cs="Arial"/>
        </w:rPr>
      </w:pPr>
      <w:r>
        <w:rPr>
          <w:rFonts w:ascii="Arial" w:eastAsia="Arial" w:hAnsi="Arial" w:cs="Arial"/>
          <w:sz w:val="22"/>
        </w:rPr>
        <w:t>Any of the positive integers or 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zero polynomial</w:t>
      </w:r>
    </w:p>
    <w:p>
      <w:pPr>
        <w:keepNext w:val="0"/>
        <w:spacing w:before="0" w:after="160" w:line="276" w:lineRule="auto"/>
        <w:rPr>
          <w:rFonts w:ascii="Arial" w:eastAsia="Arial" w:hAnsi="Arial" w:cs="Arial"/>
        </w:rPr>
      </w:pPr>
      <w:r>
        <w:rPr>
          <w:rFonts w:ascii="Arial" w:eastAsia="Arial" w:hAnsi="Arial" w:cs="Arial"/>
          <w:sz w:val="22"/>
        </w:rPr>
        <w:t>A polynomial which has all coefficients equal to zero.</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zero vector</w:t>
      </w:r>
    </w:p>
    <w:p>
      <w:pPr>
        <w:keepNext w:val="0"/>
        <w:spacing w:before="0" w:after="160" w:line="276" w:lineRule="auto"/>
        <w:rPr>
          <w:rFonts w:ascii="Arial" w:eastAsia="Arial" w:hAnsi="Arial" w:cs="Arial"/>
        </w:rPr>
      </w:pPr>
      <w:r>
        <w:rPr>
          <w:rFonts w:ascii="Arial" w:eastAsia="Arial" w:hAnsi="Arial" w:cs="Arial"/>
          <w:sz w:val="22"/>
        </w:rPr>
        <w:t xml:space="preserve">The vector of magnitude 0, namely </w:t>
      </w:r>
      <m:oMathPara>
        <m:oMathParaPr>
          <m:jc m:val="left"/>
        </m:oMathParaPr>
        <m:oMath>
          <m:r>
            <w:rPr>
              <w:rFonts w:ascii="Arial" w:eastAsia="Arial" w:hAnsi="Arial" w:cs="Arial"/>
              <w:sz w:val="22"/>
            </w:rPr>
            <m:t>0</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0</m:t>
          </m:r>
          <m:r>
            <m:rPr>
              <m:sty m:val="b"/>
            </m:rPr>
            <w:rPr>
              <w:rFonts w:ascii="Arial" w:eastAsia="Arial" w:hAnsi="Arial" w:cs="Arial"/>
              <w:sz w:val="22"/>
            </w:rPr>
            <m:t>j</m:t>
          </m:r>
        </m:oMath>
      </m:oMathPara>
      <w:r>
        <w:rPr>
          <w:rFonts w:ascii="Arial" w:eastAsia="Arial" w:hAnsi="Arial" w:cs="Arial"/>
          <w:sz w:val="22"/>
        </w:rPr>
        <w:t xml:space="preserve"> in two dimensions and </w:t>
      </w:r>
      <m:oMathPara>
        <m:oMathParaPr>
          <m:jc m:val="left"/>
        </m:oMathParaPr>
        <m:oMath>
          <m:r>
            <w:rPr>
              <w:rFonts w:ascii="Arial" w:eastAsia="Arial" w:hAnsi="Arial" w:cs="Arial"/>
              <w:sz w:val="22"/>
            </w:rPr>
            <m:t>0</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0</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0</m:t>
          </m:r>
          <m:r>
            <m:rPr>
              <m:sty m:val="b"/>
            </m:rPr>
            <w:rPr>
              <w:rFonts w:ascii="Arial" w:eastAsia="Arial" w:hAnsi="Arial" w:cs="Arial"/>
              <w:sz w:val="22"/>
            </w:rPr>
            <m:t>k</m:t>
          </m:r>
        </m:oMath>
      </m:oMathPara>
      <w:r>
        <w:rPr>
          <w:rFonts w:ascii="Arial" w:eastAsia="Arial" w:hAnsi="Arial" w:cs="Arial"/>
          <w:sz w:val="22"/>
        </w:rPr>
        <w:t xml:space="preserve"> in three dimensions. Denoted as </w:t>
      </w:r>
      <m:oMathPara>
        <m:oMathParaPr>
          <m:jc m:val="left"/>
        </m:oMathParaPr>
        <m:oMath>
          <m:r>
            <m:rPr>
              <m:sty m:val="b"/>
            </m:rPr>
            <w:rPr>
              <w:rFonts w:ascii="Arial" w:eastAsia="Arial" w:hAnsi="Arial" w:cs="Arial"/>
              <w:sz w:val="22"/>
            </w:rPr>
            <m:t>0</m:t>
          </m:r>
        </m:oMath>
      </m:oMathPara>
      <w:r>
        <w:rPr>
          <w:rStyle w:val="Strong"/>
          <w:rFonts w:ascii="Arial" w:eastAsia="Arial" w:hAnsi="Arial" w:cs="Arial"/>
          <w:b/>
          <w:bCs/>
          <w:sz w:val="22"/>
        </w:rPr>
        <w:t> </w:t>
      </w:r>
      <w:r>
        <w:rPr>
          <w:rFonts w:ascii="Arial" w:eastAsia="Arial" w:hAnsi="Arial" w:cs="Arial"/>
          <w:sz w:val="22"/>
        </w:rPr>
        <w:t xml:space="preserve">When handwritten, it is expressed as </w:t>
      </w:r>
      <m:oMathPara>
        <m:oMathParaPr>
          <m:jc m:val="left"/>
        </m:oMathParaPr>
        <m:oMath>
          <m:limLow>
            <m:e>
              <m:r>
                <w:rPr>
                  <w:rFonts w:ascii="Arial" w:eastAsia="Arial" w:hAnsi="Arial" w:cs="Arial"/>
                  <w:sz w:val="22"/>
                </w:rPr>
                <m:t>0</m:t>
              </m:r>
            </m:e>
            <m:lim>
              <m:r>
                <w:rPr>
                  <w:rFonts w:ascii="Arial" w:eastAsia="Arial" w:hAnsi="Arial" w:cs="Arial"/>
                  <w:sz w:val="22"/>
                </w:rPr>
                <m:t>∼</m:t>
              </m:r>
            </m:lim>
          </m:limLow>
        </m:oMath>
      </m:oMathPara>
      <w:r>
        <w:rPr>
          <w:rFonts w:ascii="Arial" w:eastAsia="Arial" w:hAnsi="Arial" w:cs="Arial"/>
          <w:sz w:val="22"/>
        </w:rPr>
        <w:t>, to be distinguished from the number 0.</w:t>
      </w:r>
    </w:p>
    <w:p>
      <w:pPr>
        <w:pStyle w:val="Heading2"/>
        <w:keepNext/>
        <w:numPr>
          <w:ilvl w:val="0"/>
          <w:numId w:val="0"/>
        </w:numPr>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16" w:name="_Toc256000016"/>
      <w:r>
        <w:rPr>
          <w:rFonts w:ascii="Arial" w:eastAsia="Arial" w:hAnsi="Arial" w:cs="Arial"/>
          <w:b/>
          <w:i w:val="0"/>
          <w:color w:val="002664"/>
          <w:sz w:val="34"/>
        </w:rPr>
        <w:t>Global Terms</w:t>
      </w:r>
      <w:bookmarkEnd w:id="16"/>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and Torres Strait Islander Peoples</w:t>
      </w:r>
    </w:p>
    <w:p>
      <w:pPr>
        <w:keepNext w:val="0"/>
        <w:spacing w:before="0" w:after="160" w:line="276" w:lineRule="auto"/>
        <w:rPr>
          <w:rFonts w:ascii="Arial" w:eastAsia="Arial" w:hAnsi="Arial" w:cs="Arial"/>
        </w:rPr>
      </w:pPr>
      <w:r>
        <w:rPr>
          <w:rFonts w:ascii="Arial" w:eastAsia="Arial" w:hAnsi="Arial" w:cs="Arial"/>
          <w:sz w:val="22"/>
        </w:rPr>
        <w:t>Aboriginal Peoples are the first peoples of Australia and are represented by more than 250 language groups, each associated with a particular Country or territory. Torres Strait Islander Peoples are represented by 5 major island groups, and are associated with island territories to the north of Australia’s Cape York which were annexed by Queensland in 1879. </w:t>
      </w:r>
    </w:p>
    <w:p>
      <w:pPr>
        <w:keepNext w:val="0"/>
        <w:spacing w:before="0" w:after="160" w:line="276" w:lineRule="auto"/>
        <w:rPr>
          <w:rFonts w:ascii="Arial" w:eastAsia="Arial" w:hAnsi="Arial" w:cs="Arial"/>
        </w:rPr>
      </w:pPr>
      <w:r>
        <w:rPr>
          <w:rFonts w:ascii="Arial" w:eastAsia="Arial" w:hAnsi="Arial" w:cs="Arial"/>
          <w:sz w:val="22"/>
        </w:rPr>
        <w:t>An Aboriginal and/or Torres Strait Islander person is someone who: </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is of Aboriginal and/or Torres Strait Islander descent </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as an Aboriginal person and/or Torres Strait Islander person, and </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is accepted as such by the Aboriginal and/or Torres Strait Islander community(ies) in which they live.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English</w:t>
      </w:r>
    </w:p>
    <w:p>
      <w:pPr>
        <w:keepNext w:val="0"/>
        <w:spacing w:before="0" w:after="160" w:line="276" w:lineRule="auto"/>
        <w:rPr>
          <w:rFonts w:ascii="Arial" w:eastAsia="Arial" w:hAnsi="Arial" w:cs="Arial"/>
        </w:rPr>
      </w:pPr>
      <w:r>
        <w:rPr>
          <w:rFonts w:ascii="Arial" w:eastAsia="Arial" w:hAnsi="Arial" w:cs="Arial"/>
          <w:sz w:val="22"/>
        </w:rPr>
        <w:t>A recognised dialect of English which is the first, or home language, of many Aboriginal people. It differs from other dialects of English, such as Standard Australian English, in systematic ways including sounds, grammar, words and their meanings, and language use. Aboriginal English is a powerful vehicle for the expression of Aboriginal identity. Aboriginal English is not a target language study option for NSW Aboriginal Languages syllabuses.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Songline(s)</w:t>
      </w:r>
    </w:p>
    <w:p>
      <w:pPr>
        <w:keepNext w:val="0"/>
        <w:spacing w:before="0" w:after="160" w:line="276" w:lineRule="auto"/>
        <w:rPr>
          <w:rFonts w:ascii="Arial" w:eastAsia="Arial" w:hAnsi="Arial" w:cs="Arial"/>
        </w:rPr>
      </w:pPr>
      <w:r>
        <w:rPr>
          <w:rFonts w:ascii="Arial" w:eastAsia="Arial" w:hAnsi="Arial" w:cs="Arial"/>
          <w:sz w:val="22"/>
        </w:rPr>
        <w:t>Texts that describe landscapes and directions of the tracks forged in lands, waters and skies by Creator Spirits during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accessibility</w:t>
      </w:r>
    </w:p>
    <w:p>
      <w:pPr>
        <w:keepNext w:val="0"/>
        <w:spacing w:before="0" w:after="160" w:line="276" w:lineRule="auto"/>
        <w:rPr>
          <w:rFonts w:ascii="Arial" w:eastAsia="Arial" w:hAnsi="Arial" w:cs="Arial"/>
        </w:rPr>
      </w:pPr>
      <w:r>
        <w:rPr>
          <w:rFonts w:ascii="Arial" w:eastAsia="Arial" w:hAnsi="Arial" w:cs="Arial"/>
          <w:sz w:val="22"/>
        </w:rPr>
        <w:t>The extent to which a system, environment or object may be used irrespective of a user’s capabilities or abilities. For example, the use of assistive technologies (AT) to allow people with disability to use computer systems, or the use of icons in place of words to allow young children to use a system.</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assistive technology (AT)</w:t>
      </w:r>
    </w:p>
    <w:p>
      <w:pPr>
        <w:keepNext w:val="0"/>
        <w:spacing w:before="0" w:after="160" w:line="276" w:lineRule="auto"/>
        <w:rPr>
          <w:rFonts w:ascii="Arial" w:eastAsia="Arial" w:hAnsi="Arial" w:cs="Arial"/>
        </w:rPr>
      </w:pPr>
      <w:r>
        <w:rPr>
          <w:rFonts w:ascii="Arial" w:eastAsia="Arial" w:hAnsi="Arial" w:cs="Arial"/>
          <w:sz w:val="22"/>
        </w:rPr>
        <w:t>A device or system whose primary purpose is to maintain or improve an individual's functioning and independence to facilitate participation and enhance overall wellbeing. This includes technologies specifically designed to meet an individual's needs, eg eye gaze technology, as well as more general technologies that can be used by anyone, eg speech-to-text applications. Assistive technology can also be referred to as inclusive technology.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augmentative and alternative communication (AAC)</w:t>
      </w:r>
    </w:p>
    <w:p>
      <w:pPr>
        <w:keepNext w:val="0"/>
        <w:spacing w:before="0" w:after="160" w:line="276" w:lineRule="auto"/>
        <w:rPr>
          <w:rFonts w:ascii="Arial" w:eastAsia="Arial" w:hAnsi="Arial" w:cs="Arial"/>
        </w:rPr>
      </w:pPr>
      <w:r>
        <w:rPr>
          <w:rFonts w:ascii="Arial" w:eastAsia="Arial" w:hAnsi="Arial" w:cs="Arial"/>
          <w:sz w:val="22"/>
        </w:rPr>
        <w:t>An umbrella term that encompasses the communication methods used to supplement or replace speech or writing. AAC can be unaided, such as gestures, body language and sign language, or aided such as pictures, symbols, objects or speech generating devices.</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2" w:history="1">
        <w:r>
          <w:rPr>
            <w:rStyle w:val="Hyperlink"/>
            <w:rFonts w:ascii="Arial" w:eastAsia="Arial" w:hAnsi="Arial" w:cs="Arial"/>
            <w:color w:val="0000EE"/>
            <w:sz w:val="22"/>
            <w:u w:color="0000EE"/>
          </w:rPr>
          <w:t>communication systems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communication forms</w:t>
      </w:r>
    </w:p>
    <w:p>
      <w:pPr>
        <w:keepNext w:val="0"/>
        <w:spacing w:before="0" w:after="160" w:line="276" w:lineRule="auto"/>
        <w:rPr>
          <w:rFonts w:ascii="Arial" w:eastAsia="Arial" w:hAnsi="Arial" w:cs="Arial"/>
        </w:rPr>
      </w:pPr>
      <w:r>
        <w:rPr>
          <w:rFonts w:ascii="Arial" w:eastAsia="Arial" w:hAnsi="Arial" w:cs="Arial"/>
          <w:sz w:val="22"/>
        </w:rPr>
        <w:t>The ways people communicate and the communicative behaviours they use. Communication forms can be non-symbolic and/or symbolic. Non-symbolic forms include sounds, gestures, facial expressions and eye movements. Symbolic forms can be aided or non-aided. Aided forms of symbolic communication include objects, symbols, photographs and drawings. Aided forms can be digital. Non-aided forms of symbolic communication include formal gestures; speech; and signs, such as Key Word Sign.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copyright</w:t>
      </w:r>
    </w:p>
    <w:p>
      <w:pPr>
        <w:keepNext w:val="0"/>
        <w:spacing w:before="0" w:after="160" w:line="276" w:lineRule="auto"/>
        <w:rPr>
          <w:rFonts w:ascii="Arial" w:eastAsia="Arial" w:hAnsi="Arial" w:cs="Arial"/>
        </w:rPr>
      </w:pPr>
      <w:r>
        <w:rPr>
          <w:rFonts w:ascii="Arial" w:eastAsia="Arial" w:hAnsi="Arial" w:cs="Arial"/>
          <w:sz w:val="22"/>
        </w:rPr>
        <w:t>The protection provided to the creators of original works and makers of sound recordings and films, that offers a legal framework for the control and reproduction or transmission of their literary, dramatic, artistic or musical works.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Country/Place</w:t>
      </w:r>
    </w:p>
    <w:p>
      <w:pPr>
        <w:keepNext w:val="0"/>
        <w:spacing w:before="0" w:after="160" w:line="276" w:lineRule="auto"/>
        <w:rPr>
          <w:rFonts w:ascii="Arial" w:eastAsia="Arial" w:hAnsi="Arial" w:cs="Arial"/>
        </w:rPr>
      </w:pPr>
      <w:r>
        <w:rPr>
          <w:rFonts w:ascii="Arial" w:eastAsia="Arial" w:hAnsi="Arial" w:cs="Arial"/>
          <w:sz w:val="22"/>
        </w:rPr>
        <w:t>Country is used to describe a specific area of a nation or clan including physical, linguistic and spiritual features. Aboriginal communities’ cultural associations with their Country may include or relate to languages, cultural practices, knowledge, songs, stories, art, paths, landforms, flora, fauna and minerals. These cultural associations may include custodial relationships with particular landscapes such as land, sea, sky, rivers as well as the intangible places associated with the Dreaming(s). Custodial relationships are extremely important in determining who may have the capacity to authentically speak for their Country. </w:t>
      </w:r>
    </w:p>
    <w:p>
      <w:pPr>
        <w:keepNext w:val="0"/>
        <w:spacing w:before="0" w:after="160" w:line="276" w:lineRule="auto"/>
        <w:rPr>
          <w:rFonts w:ascii="Arial" w:eastAsia="Arial" w:hAnsi="Arial" w:cs="Arial"/>
        </w:rPr>
      </w:pPr>
      <w:r>
        <w:rPr>
          <w:rFonts w:ascii="Arial" w:eastAsia="Arial" w:hAnsi="Arial" w:cs="Arial"/>
          <w:sz w:val="22"/>
        </w:rPr>
        <w:t>Place is a space mapped out by physical or intangible boundaries that individuals or groups of Torres Strait Islander Peoples occupy and regard as their own. It is a space with varying degrees of spirituality.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culture</w:t>
      </w:r>
    </w:p>
    <w:p>
      <w:pPr>
        <w:keepNext w:val="0"/>
        <w:spacing w:before="0" w:after="160" w:line="276" w:lineRule="auto"/>
        <w:rPr>
          <w:rFonts w:ascii="Arial" w:eastAsia="Arial" w:hAnsi="Arial" w:cs="Arial"/>
        </w:rPr>
      </w:pPr>
      <w:r>
        <w:rPr>
          <w:rFonts w:ascii="Arial" w:eastAsia="Arial" w:hAnsi="Arial" w:cs="Arial"/>
          <w:sz w:val="22"/>
        </w:rPr>
        <w:t>The customs, habits, beliefs/spirituality, social organisation and ways of life that characterise different groups and communities. Cultural characteristics give a group or individual a sense of who they are and help them make sense of the world in which they live. Culture is a shared system but inherently diverse – there can be individual and group differences within cultures. Everyone has culture – it is a lens through which we see the world.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custodians</w:t>
      </w:r>
    </w:p>
    <w:p>
      <w:pPr>
        <w:keepNext w:val="0"/>
        <w:spacing w:before="0" w:after="160" w:line="276" w:lineRule="auto"/>
        <w:rPr>
          <w:rFonts w:ascii="Arial" w:eastAsia="Arial" w:hAnsi="Arial" w:cs="Arial"/>
        </w:rPr>
      </w:pPr>
      <w:r>
        <w:rPr>
          <w:rFonts w:ascii="Arial" w:eastAsia="Arial" w:hAnsi="Arial" w:cs="Arial"/>
          <w:sz w:val="22"/>
        </w:rPr>
        <w:t>In Aboriginal communities, an individual charged with maintaining and passing on particular elements of cultural significance, eg language, stories, songs, rituals and imagery.</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3" w:history="1">
        <w:r>
          <w:rPr>
            <w:rStyle w:val="Hyperlink"/>
            <w:rFonts w:ascii="Arial" w:eastAsia="Arial" w:hAnsi="Arial" w:cs="Arial"/>
            <w:color w:val="0000EE"/>
            <w:sz w:val="22"/>
            <w:u w:color="0000EE"/>
          </w:rPr>
          <w:t>owners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d/Deaf</w:t>
      </w:r>
    </w:p>
    <w:p>
      <w:pPr>
        <w:keepNext w:val="0"/>
        <w:spacing w:before="0" w:after="160" w:line="276" w:lineRule="auto"/>
        <w:rPr>
          <w:rFonts w:ascii="Arial" w:eastAsia="Arial" w:hAnsi="Arial" w:cs="Arial"/>
        </w:rPr>
      </w:pPr>
      <w:r>
        <w:rPr>
          <w:rFonts w:ascii="Arial" w:eastAsia="Arial" w:hAnsi="Arial" w:cs="Arial"/>
          <w:sz w:val="22"/>
        </w:rPr>
        <w:t>When referring to deaf people who belong to a linguistic and cultural minority known as the Deaf community, the 'D' may be capitalised in reference to the individual, the group, or the culture in order to accord respect and deference, for example, the Deaf community. When referring simply to audiological status or when cultural affiliation is not known, as in the case of a person with a hearing loss in general, the lowercase 'd', as in 'deaf' is the more common usage.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Deaf</w:t>
      </w:r>
    </w:p>
    <w:p>
      <w:pPr>
        <w:keepNext w:val="0"/>
        <w:spacing w:before="0" w:after="160" w:line="276" w:lineRule="auto"/>
        <w:rPr>
          <w:rFonts w:ascii="Arial" w:eastAsia="Arial" w:hAnsi="Arial" w:cs="Arial"/>
        </w:rPr>
      </w:pPr>
      <w:r>
        <w:rPr>
          <w:rFonts w:ascii="Arial" w:eastAsia="Arial" w:hAnsi="Arial" w:cs="Arial"/>
          <w:sz w:val="22"/>
        </w:rPr>
        <w:t>A cultural identity for people with hearing loss who share a common culture and who usually have a shared sign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disability</w:t>
      </w:r>
    </w:p>
    <w:p>
      <w:pPr>
        <w:keepNext w:val="0"/>
        <w:spacing w:before="0" w:after="160" w:line="276" w:lineRule="auto"/>
        <w:rPr>
          <w:rFonts w:ascii="Arial" w:eastAsia="Arial" w:hAnsi="Arial" w:cs="Arial"/>
        </w:rPr>
      </w:pPr>
      <w:r>
        <w:rPr>
          <w:rFonts w:ascii="Arial" w:eastAsia="Arial" w:hAnsi="Arial" w:cs="Arial"/>
          <w:sz w:val="22"/>
        </w:rPr>
        <w:t>An umbrella term for any or all of the following components: </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impairments: challenges in body function or structure</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activity limitations: difficulties in executing activities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participation restrictions: challenges an individual may experience in involvement in life situations. (World Health Organization)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diversity</w:t>
      </w:r>
    </w:p>
    <w:p>
      <w:pPr>
        <w:keepNext w:val="0"/>
        <w:spacing w:before="0" w:after="160" w:line="276" w:lineRule="auto"/>
        <w:rPr>
          <w:rFonts w:ascii="Arial" w:eastAsia="Arial" w:hAnsi="Arial" w:cs="Arial"/>
        </w:rPr>
      </w:pPr>
      <w:r>
        <w:rPr>
          <w:rFonts w:ascii="Arial" w:eastAsia="Arial" w:hAnsi="Arial" w:cs="Arial"/>
          <w:sz w:val="22"/>
        </w:rPr>
        <w:t>Differences that exist within a group, for example, age, sex, gender, gender expression, sexuality, ethnicity, ability/disability, body shape and composition, culture, religion/spirituality, learning differences, socioeconomic background, values and experiences.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Dreaming</w:t>
      </w:r>
    </w:p>
    <w:p>
      <w:pPr>
        <w:keepNext w:val="0"/>
        <w:spacing w:before="0" w:after="160" w:line="276" w:lineRule="auto"/>
        <w:rPr>
          <w:rFonts w:ascii="Arial" w:eastAsia="Arial" w:hAnsi="Arial" w:cs="Arial"/>
        </w:rPr>
      </w:pPr>
      <w:r>
        <w:rPr>
          <w:rFonts w:ascii="Arial" w:eastAsia="Arial" w:hAnsi="Arial" w:cs="Arial"/>
          <w:sz w:val="22"/>
        </w:rPr>
        <w:t>The Dreaming has different meanings for different Aboriginal groups. The Dreaming can be seen as the embodiment of Aboriginal creation which gives meaning to everything; the essence of Aboriginal beliefs about creation and spiritual and physical existence. It establishes the rules governing relationships between the people, the land and all things for Aboriginal Peoples. The Dreaming is linked to the past, the present and the future. Where appropriate, refer to Aboriginal names for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Elders</w:t>
      </w:r>
    </w:p>
    <w:p>
      <w:pPr>
        <w:keepNext w:val="0"/>
        <w:spacing w:before="0" w:after="160" w:line="276" w:lineRule="auto"/>
        <w:rPr>
          <w:rFonts w:ascii="Arial" w:eastAsia="Arial" w:hAnsi="Arial" w:cs="Arial"/>
        </w:rPr>
      </w:pPr>
      <w:r>
        <w:rPr>
          <w:rFonts w:ascii="Arial" w:eastAsia="Arial" w:hAnsi="Arial" w:cs="Arial"/>
          <w:sz w:val="22"/>
        </w:rPr>
        <w:t>The custodians of knowledge and lore. They are chosen and accepted by their own communities as people who have the permission to disclose cultural knowledge and beliefs. Recognised Elders are highly respected people within Aboriginal communities. Proper consultation with local Aboriginal communities will often direct schools to recognised Elders.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first language(s)</w:t>
      </w:r>
    </w:p>
    <w:p>
      <w:pPr>
        <w:keepNext w:val="0"/>
        <w:spacing w:before="0" w:after="160" w:line="276" w:lineRule="auto"/>
        <w:rPr>
          <w:rFonts w:ascii="Arial" w:eastAsia="Arial" w:hAnsi="Arial" w:cs="Arial"/>
        </w:rPr>
      </w:pPr>
      <w:r>
        <w:rPr>
          <w:rFonts w:ascii="Arial" w:eastAsia="Arial" w:hAnsi="Arial" w:cs="Arial"/>
          <w:sz w:val="22"/>
        </w:rPr>
        <w:t>The first language(s) that a person learns to speak.</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w:t>
      </w:r>
    </w:p>
    <w:p>
      <w:pPr>
        <w:keepNext w:val="0"/>
        <w:spacing w:before="0" w:after="160" w:line="276" w:lineRule="auto"/>
        <w:rPr>
          <w:rFonts w:ascii="Arial" w:eastAsia="Arial" w:hAnsi="Arial" w:cs="Arial"/>
        </w:rPr>
      </w:pPr>
      <w:r>
        <w:rPr>
          <w:rFonts w:ascii="Arial" w:eastAsia="Arial" w:hAnsi="Arial" w:cs="Arial"/>
          <w:sz w:val="22"/>
        </w:rPr>
        <w:t>An internationally recognised term for the first peoples of a land. In NSW the term Aboriginal person/Peoples is preferred.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4" w:history="1">
        <w:r>
          <w:rPr>
            <w:rStyle w:val="Hyperlink"/>
            <w:rFonts w:ascii="Arial" w:eastAsia="Arial" w:hAnsi="Arial" w:cs="Arial"/>
            <w:color w:val="0000EE"/>
            <w:sz w:val="22"/>
            <w:u w:color="0000EE"/>
          </w:rPr>
          <w:t>Aboriginal and Torres Strait Islander Peoples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 cultural and intellectual property (ICIP)</w:t>
      </w:r>
    </w:p>
    <w:p>
      <w:pPr>
        <w:keepNext w:val="0"/>
        <w:spacing w:before="0" w:after="160" w:line="276" w:lineRule="auto"/>
        <w:rPr>
          <w:rFonts w:ascii="Arial" w:eastAsia="Arial" w:hAnsi="Arial" w:cs="Arial"/>
        </w:rPr>
      </w:pPr>
      <w:r>
        <w:rPr>
          <w:rFonts w:ascii="Arial" w:eastAsia="Arial" w:hAnsi="Arial" w:cs="Arial"/>
          <w:sz w:val="22"/>
        </w:rPr>
        <w:t>Includes, but is not limited to, objects, sites, cultural knowledge, cultural expression and the arts, that have been transmitted or continue to be transmitted through generations as belonging to a particular Indigenous group or Indigenous people as a whole or their territory.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5" w:history="1">
        <w:r>
          <w:rPr>
            <w:rStyle w:val="Hyperlink"/>
            <w:rFonts w:ascii="Arial" w:eastAsia="Arial" w:hAnsi="Arial" w:cs="Arial"/>
            <w:color w:val="0000EE"/>
            <w:sz w:val="22"/>
            <w:u w:color="0000EE"/>
          </w:rPr>
          <w:t>intellectual property</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intellectual property</w:t>
      </w:r>
    </w:p>
    <w:p>
      <w:pPr>
        <w:keepNext w:val="0"/>
        <w:spacing w:before="0" w:after="160" w:line="276" w:lineRule="auto"/>
        <w:rPr>
          <w:rFonts w:ascii="Arial" w:eastAsia="Arial" w:hAnsi="Arial" w:cs="Arial"/>
        </w:rPr>
      </w:pPr>
      <w:r>
        <w:rPr>
          <w:rFonts w:ascii="Arial" w:eastAsia="Arial" w:hAnsi="Arial" w:cs="Arial"/>
          <w:sz w:val="22"/>
        </w:rPr>
        <w:t>Non-material assets such as forms of cultural expression that belong to a particular individual or community. Intellectual property rights refer to the rights that the law grants to individuals for the protection of creative, intellectual, scientific and industrial activity, such as inventions.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6" w:history="1">
        <w:r>
          <w:rPr>
            <w:rStyle w:val="Hyperlink"/>
            <w:rFonts w:ascii="Arial" w:eastAsia="Arial" w:hAnsi="Arial" w:cs="Arial"/>
            <w:color w:val="0000EE"/>
            <w:sz w:val="22"/>
            <w:u w:color="0000EE"/>
          </w:rPr>
          <w:t>Indigenous cultural and intellectual property (ICIP)</w:t>
        </w:r>
      </w:hyperlink>
      <w:r>
        <w:rPr>
          <w:rFonts w:ascii="Arial" w:eastAsia="Arial" w:hAnsi="Arial" w:cs="Arial"/>
          <w:sz w:val="22"/>
        </w:rPr>
        <w:t xml:space="preserve">, and </w:t>
      </w:r>
      <w:hyperlink r:id="rId67" w:history="1">
        <w:r>
          <w:rPr>
            <w:rStyle w:val="Hyperlink"/>
            <w:rFonts w:ascii="Arial" w:eastAsia="Arial" w:hAnsi="Arial" w:cs="Arial"/>
            <w:color w:val="0000EE"/>
            <w:sz w:val="22"/>
            <w:u w:color="0000EE"/>
          </w:rPr>
          <w:t>copyright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Key Word Sign</w:t>
      </w:r>
    </w:p>
    <w:p>
      <w:pPr>
        <w:keepNext w:val="0"/>
        <w:spacing w:before="0" w:after="160" w:line="276" w:lineRule="auto"/>
        <w:rPr>
          <w:rFonts w:ascii="Arial" w:eastAsia="Arial" w:hAnsi="Arial" w:cs="Arial"/>
        </w:rPr>
      </w:pPr>
      <w:r>
        <w:rPr>
          <w:rFonts w:ascii="Arial" w:eastAsia="Arial" w:hAnsi="Arial" w:cs="Arial"/>
          <w:sz w:val="22"/>
        </w:rPr>
        <w:t>A communication strategy that incorporates signing with speech. It is used to support language development for people with communication difficulties. Although Key Word Sign uses a simplified form of manual signing, it is different to Auslan, as it is not a signed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kinship</w:t>
      </w:r>
    </w:p>
    <w:p>
      <w:pPr>
        <w:keepNext w:val="0"/>
        <w:spacing w:before="0" w:after="160" w:line="276" w:lineRule="auto"/>
        <w:rPr>
          <w:rFonts w:ascii="Arial" w:eastAsia="Arial" w:hAnsi="Arial" w:cs="Arial"/>
        </w:rPr>
      </w:pPr>
      <w:r>
        <w:rPr>
          <w:rFonts w:ascii="Arial" w:eastAsia="Arial" w:hAnsi="Arial" w:cs="Arial"/>
          <w:sz w:val="22"/>
        </w:rPr>
        <w:t>A key aspect of Aboriginal cultures and values. It includes the importance of all relationships and of being related to and belonging to the land.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group</w:t>
      </w:r>
    </w:p>
    <w:p>
      <w:pPr>
        <w:keepNext w:val="0"/>
        <w:spacing w:before="0" w:after="160" w:line="276" w:lineRule="auto"/>
        <w:rPr>
          <w:rFonts w:ascii="Arial" w:eastAsia="Arial" w:hAnsi="Arial" w:cs="Arial"/>
        </w:rPr>
      </w:pPr>
      <w:r>
        <w:rPr>
          <w:rFonts w:ascii="Arial" w:eastAsia="Arial" w:hAnsi="Arial" w:cs="Arial"/>
          <w:sz w:val="22"/>
        </w:rPr>
        <w:t>An Aboriginal community identified with a common language, both verbal and nonverbal, and with a particular territory. Used in preference to the term ‘tribe’.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revival</w:t>
      </w:r>
    </w:p>
    <w:p>
      <w:pPr>
        <w:keepNext w:val="0"/>
        <w:spacing w:before="0" w:after="160" w:line="276" w:lineRule="auto"/>
        <w:rPr>
          <w:rFonts w:ascii="Arial" w:eastAsia="Arial" w:hAnsi="Arial" w:cs="Arial"/>
        </w:rPr>
      </w:pPr>
      <w:r>
        <w:rPr>
          <w:rFonts w:ascii="Arial" w:eastAsia="Arial" w:hAnsi="Arial" w:cs="Arial"/>
          <w:sz w:val="22"/>
        </w:rPr>
        <w:t>The process and range of strategies for increasing knowledge and use of a language that is no longer spoken fluently across all generations in the context of language loss or language dispossession caused by colonisation. Aboriginal Languages and Torres Strait Islander Languages are being revived through community initiatives, linguistic research and school programs. ‘Language revival’ may be used as an overarching term that could also include ‘reclamation’, ‘revitalisation’, ‘renewal’ and ‘reawakening’.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local Aboriginal community</w:t>
      </w:r>
    </w:p>
    <w:p>
      <w:pPr>
        <w:keepNext w:val="0"/>
        <w:spacing w:before="0" w:after="160" w:line="276" w:lineRule="auto"/>
        <w:rPr>
          <w:rFonts w:ascii="Arial" w:eastAsia="Arial" w:hAnsi="Arial" w:cs="Arial"/>
        </w:rPr>
      </w:pPr>
      <w:r>
        <w:rPr>
          <w:rFonts w:ascii="Arial" w:eastAsia="Arial" w:hAnsi="Arial" w:cs="Arial"/>
          <w:sz w:val="22"/>
        </w:rPr>
        <w:t>A local Aboriginal community is constituted by those people who are Aboriginal and who reside in the near locality. Aboriginal communities will have a rich and diverse history that has been seriously affected by dispossession and relations, which sees families with spiritual connection to Country residing beside those who have been forced to move from other locations. The notion of locality is complex and multilayered: schools should seek advice from a range of people and/or organisations representing local interests.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8" w:history="1">
        <w:r>
          <w:rPr>
            <w:rStyle w:val="Hyperlink"/>
            <w:rFonts w:ascii="Arial" w:eastAsia="Arial" w:hAnsi="Arial" w:cs="Arial"/>
            <w:color w:val="0000EE"/>
            <w:sz w:val="22"/>
            <w:u w:color="0000EE"/>
          </w:rPr>
          <w:t>community(ies)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off-Country</w:t>
      </w:r>
    </w:p>
    <w:p>
      <w:pPr>
        <w:keepNext w:val="0"/>
        <w:spacing w:before="0" w:after="160" w:line="276" w:lineRule="auto"/>
        <w:rPr>
          <w:rFonts w:ascii="Arial" w:eastAsia="Arial" w:hAnsi="Arial" w:cs="Arial"/>
        </w:rPr>
      </w:pPr>
      <w:r>
        <w:rPr>
          <w:rFonts w:ascii="Arial" w:eastAsia="Arial" w:hAnsi="Arial" w:cs="Arial"/>
          <w:sz w:val="22"/>
        </w:rPr>
        <w:t>Taking place away from Aboriginal land or Country of origin.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9"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on-Country</w:t>
      </w:r>
    </w:p>
    <w:p>
      <w:pPr>
        <w:keepNext w:val="0"/>
        <w:spacing w:before="0" w:after="160" w:line="276" w:lineRule="auto"/>
        <w:rPr>
          <w:rFonts w:ascii="Arial" w:eastAsia="Arial" w:hAnsi="Arial" w:cs="Arial"/>
        </w:rPr>
      </w:pPr>
      <w:r>
        <w:rPr>
          <w:rFonts w:ascii="Arial" w:eastAsia="Arial" w:hAnsi="Arial" w:cs="Arial"/>
          <w:sz w:val="22"/>
        </w:rPr>
        <w:t>Taking place on Aboriginal land or Country of origin.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70"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owners</w:t>
      </w:r>
    </w:p>
    <w:p>
      <w:pPr>
        <w:keepNext w:val="0"/>
        <w:spacing w:before="0" w:after="160" w:line="276" w:lineRule="auto"/>
        <w:rPr>
          <w:rFonts w:ascii="Arial" w:eastAsia="Arial" w:hAnsi="Arial" w:cs="Arial"/>
        </w:rPr>
      </w:pPr>
      <w:r>
        <w:rPr>
          <w:rFonts w:ascii="Arial" w:eastAsia="Arial" w:hAnsi="Arial" w:cs="Arial"/>
          <w:sz w:val="22"/>
        </w:rPr>
        <w:t>Each Aboriginal Language is recognised as belonging to a particular geographical area and thus to the people who can claim a connection to that area. Aboriginal community members acquire ownership of their language(s) at birth. Language proficiency is not essential for ownership.</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1" w:history="1">
        <w:r>
          <w:rPr>
            <w:rStyle w:val="Hyperlink"/>
            <w:rFonts w:ascii="Arial" w:eastAsia="Arial" w:hAnsi="Arial" w:cs="Arial"/>
            <w:color w:val="0000EE"/>
            <w:sz w:val="22"/>
            <w:u w:color="0000EE"/>
          </w:rPr>
          <w:t>custodians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protocols</w:t>
      </w:r>
    </w:p>
    <w:p>
      <w:pPr>
        <w:keepNext w:val="0"/>
        <w:spacing w:before="0" w:after="160" w:line="276" w:lineRule="auto"/>
        <w:rPr>
          <w:rFonts w:ascii="Arial" w:eastAsia="Arial" w:hAnsi="Arial" w:cs="Arial"/>
        </w:rPr>
      </w:pPr>
      <w:r>
        <w:rPr>
          <w:rFonts w:ascii="Arial" w:eastAsia="Arial" w:hAnsi="Arial" w:cs="Arial"/>
          <w:sz w:val="22"/>
        </w:rPr>
        <w:t>The appropriate ways of behaving, communicating and showing respect for diversity of history and culture. This involves appreciation of the knowledge, standing and status of people within the local Aboriginal community and the school community. Protocols inevitably vary between communities, and between people within a community. In establishing a partnership between schools and Aboriginal communities, it is especially important that protocols are acknowledged and respected.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respect</w:t>
      </w:r>
    </w:p>
    <w:p>
      <w:pPr>
        <w:keepNext w:val="0"/>
        <w:spacing w:before="0" w:after="160" w:line="276" w:lineRule="auto"/>
        <w:rPr>
          <w:rFonts w:ascii="Arial" w:eastAsia="Arial" w:hAnsi="Arial" w:cs="Arial"/>
        </w:rPr>
      </w:pPr>
      <w:r>
        <w:rPr>
          <w:rFonts w:ascii="Arial" w:eastAsia="Arial" w:hAnsi="Arial" w:cs="Arial"/>
          <w:sz w:val="22"/>
        </w:rPr>
        <w:t>A term used commonly in NSW Aboriginal communities to refer to the way an individual treats others. Showing respect occurs in many ways, such as waiting to speak, listening and demonstrating understanding, not asking too many direct questions, ensuring that people are not made to feel uncomfortable or uneasy, and generally showing regard for others’ ideas, beliefs and culture.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w:t>
      </w:r>
    </w:p>
    <w:p>
      <w:pPr>
        <w:keepNext w:val="0"/>
        <w:spacing w:before="0" w:after="160" w:line="276" w:lineRule="auto"/>
        <w:rPr>
          <w:rFonts w:ascii="Arial" w:eastAsia="Arial" w:hAnsi="Arial" w:cs="Arial"/>
        </w:rPr>
      </w:pPr>
      <w:r>
        <w:rPr>
          <w:rFonts w:ascii="Arial" w:eastAsia="Arial" w:hAnsi="Arial" w:cs="Arial"/>
          <w:sz w:val="22"/>
        </w:rPr>
        <w:t>Hand signs (or hand talk) used to supplement or replace oral language. Signs form part of nonverbal communication for Aboriginal and Torres Strait Islander Peoples and may be used by people who are hearing, or d/Deaf or hard of hearing. Aboriginal and Torres Strait Islander Sign Languages may be used in some areas. Some Sign Languages may be associated with sacred ceremonial practices.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signage</w:t>
      </w:r>
    </w:p>
    <w:p>
      <w:pPr>
        <w:keepNext w:val="0"/>
        <w:spacing w:before="0" w:after="160" w:line="276" w:lineRule="auto"/>
        <w:rPr>
          <w:rFonts w:ascii="Arial" w:eastAsia="Arial" w:hAnsi="Arial" w:cs="Arial"/>
        </w:rPr>
      </w:pPr>
      <w:r>
        <w:rPr>
          <w:rFonts w:ascii="Arial" w:eastAsia="Arial" w:hAnsi="Arial" w:cs="Arial"/>
          <w:sz w:val="22"/>
        </w:rPr>
        <w:t>The use of words, graphic designs and/or symbols used to communicate a message, eg information signs, plaques, warning signs, road signs, signs that show direction.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switch</w:t>
      </w:r>
    </w:p>
    <w:p>
      <w:pPr>
        <w:keepNext w:val="0"/>
        <w:spacing w:before="0" w:after="160" w:line="276" w:lineRule="auto"/>
        <w:rPr>
          <w:rFonts w:ascii="Arial" w:eastAsia="Arial" w:hAnsi="Arial" w:cs="Arial"/>
        </w:rPr>
      </w:pPr>
      <w:r>
        <w:rPr>
          <w:rFonts w:ascii="Arial" w:eastAsia="Arial" w:hAnsi="Arial" w:cs="Arial"/>
          <w:sz w:val="22"/>
        </w:rPr>
        <w:t>A type of assistive technology that enables people with cognitive and/or physical disability to access a range of devices, including computers and communication devices. Switches can be activated by touch, or triggered without contact, such as through eye gaze, sound or blowing.</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72" w:history="1">
        <w:r>
          <w:rPr>
            <w:rStyle w:val="Hyperlink"/>
            <w:rFonts w:ascii="Arial" w:eastAsia="Arial" w:hAnsi="Arial" w:cs="Arial"/>
            <w:color w:val="0000EE"/>
            <w:sz w:val="22"/>
            <w:u w:color="0000EE"/>
          </w:rPr>
          <w:t>assistive technology (AT)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yarning circle</w:t>
      </w:r>
    </w:p>
    <w:p>
      <w:pPr>
        <w:keepNext w:val="0"/>
        <w:spacing w:before="0" w:after="160" w:line="276" w:lineRule="auto"/>
        <w:rPr>
          <w:rFonts w:ascii="Arial" w:eastAsia="Arial" w:hAnsi="Arial" w:cs="Arial"/>
        </w:rPr>
      </w:pPr>
      <w:r>
        <w:rPr>
          <w:rFonts w:ascii="Arial" w:eastAsia="Arial" w:hAnsi="Arial" w:cs="Arial"/>
          <w:sz w:val="22"/>
        </w:rPr>
        <w:t>Yarning circles are an important cultural practice for Aboriginal and Torres Strait Islander Peoples to learn within the collective group. Knowledge and information are shared in harmony and respect with all individuals.</w:t>
      </w:r>
    </w:p>
    <w:p>
      <w:pPr>
        <w:pStyle w:val="GlossaryItemTitle"/>
        <w:keepNext/>
        <w:numPr>
          <w:ilvl w:val="0"/>
          <w:numId w:val="0"/>
        </w:numPr>
        <w:spacing w:before="0" w:after="160"/>
        <w:rPr>
          <w:rFonts w:ascii="Arial" w:eastAsia="Arial" w:hAnsi="Arial" w:cs="Arial"/>
          <w:b w:val="0"/>
          <w:sz w:val="22"/>
        </w:rPr>
      </w:pPr>
    </w:p>
    <w:sectPr>
      <w:footerReference w:type="default" r:id="rId73"/>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Extension 1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73</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73</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multilevel"/>
    <w:tmpl w:val="00000010"/>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multilevel"/>
    <w:tmpl w:val="0000001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multilevel"/>
    <w:tmpl w:val="0000001F"/>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multilevel"/>
    <w:tmpl w:val="00000026"/>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multilevel"/>
    <w:tmpl w:val="0000002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multilevel"/>
    <w:tmpl w:val="0000003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multilevel"/>
    <w:tmpl w:val="0000003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multilevel"/>
    <w:tmpl w:val="0000004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multilevel"/>
    <w:tmpl w:val="0000004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multilevel"/>
    <w:tmpl w:val="0000005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character" w:customStyle="1" w:styleId="TextRunHighlightSCXW62020246BCX2">
    <w:name w:val="TextRun Highlight SCXW62020246 BCX2"/>
    <w:basedOn w:val="DefaultParagraphFont"/>
  </w:style>
  <w:style w:type="character" w:customStyle="1" w:styleId="NormalTextRunSCXW62020246BCX2">
    <w:name w:val="NormalTextRun SCXW62020246 BCX2"/>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105"/>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ucationstandards.nsw.edu.au/wps/portal/nesa/11-12/Diversity-in-learning/stage-6-special-education/adjustments" TargetMode="External" /><Relationship Id="rId11" Type="http://schemas.openxmlformats.org/officeDocument/2006/relationships/hyperlink" Target="https://educationstandards.nsw.edu.au/wps/portal/nesa/11-12/Diversity-in-learning/english-as-an-additional-language-support" TargetMode="External" /><Relationship Id="rId12" Type="http://schemas.openxmlformats.org/officeDocument/2006/relationships/hyperlink" Target="https://educationstandards.nsw.edu.au/wps/portal/nesa/11-12/hsc/rules-and-processes/approved-calculators" TargetMode="External" /><Relationship Id="rId13" Type="http://schemas.openxmlformats.org/officeDocument/2006/relationships/hyperlink" Target="https://educationstandards.nsw.edu.au/wps/portal/nesa/11-12/Diversity-in-learning/stage-6-special-education/adjustments" TargetMode="External" /><Relationship Id="rId14" Type="http://schemas.openxmlformats.org/officeDocument/2006/relationships/hyperlink" Target="https://educationstandards.nsw.edu.au/wps/portal/nesa/11-12/Diversity-in-learning/english-as-an-additional-language-support" TargetMode="External" /><Relationship Id="rId15" Type="http://schemas.openxmlformats.org/officeDocument/2006/relationships/hyperlink" Target="https://educationstandards.nsw.edu.au/wps/portal/nesa/11-12/hsc/rules-and-processes/approved-calculators" TargetMode="External" /><Relationship Id="rId16" Type="http://schemas.openxmlformats.org/officeDocument/2006/relationships/hyperlink" Target="https://educationstandards.nsw.edu.au/wps/portal/nesa/11-12/Diversity-in-learning/stage-6-special-education/adjustments" TargetMode="External" /><Relationship Id="rId17" Type="http://schemas.openxmlformats.org/officeDocument/2006/relationships/hyperlink" Target="https://educationstandards.nsw.edu.au/wps/portal/nesa/11-12/Diversity-in-learning/english-as-an-additional-language-support" TargetMode="External" /><Relationship Id="rId18" Type="http://schemas.openxmlformats.org/officeDocument/2006/relationships/hyperlink" Target="https://educationstandards.nsw.edu.au/wps/portal/nesa/11-12/hsc/rules-and-processes/approved-calculators" TargetMode="External" /><Relationship Id="rId19" Type="http://schemas.openxmlformats.org/officeDocument/2006/relationships/hyperlink" Target="https://educationstandards.nsw.edu.au/wps/portal/nesa/11-12/Diversity-in-learning/stage-6-special-education/adjustments" TargetMode="External" /><Relationship Id="rId2" Type="http://schemas.openxmlformats.org/officeDocument/2006/relationships/webSettings" Target="webSettings.xml" /><Relationship Id="rId20" Type="http://schemas.openxmlformats.org/officeDocument/2006/relationships/hyperlink" Target="https://educationstandards.nsw.edu.au/wps/portal/nesa/11-12/Diversity-in-learning/english-as-an-additional-language-support" TargetMode="External" /><Relationship Id="rId21" Type="http://schemas.openxmlformats.org/officeDocument/2006/relationships/hyperlink" Target="https://educationstandards.nsw.edu.au/wps/portal/nesa/11-12/hsc/rules-and-processes/approved-calculators" TargetMode="External" /><Relationship Id="rId22" Type="http://schemas.openxmlformats.org/officeDocument/2006/relationships/hyperlink" Target="https://educationstandards.nsw.edu.au/wps/portal/nesa/11-12/Diversity-in-learning/stage-6-special-education/adjustments" TargetMode="External" /><Relationship Id="rId23" Type="http://schemas.openxmlformats.org/officeDocument/2006/relationships/hyperlink" Target="https://educationstandards.nsw.edu.au/wps/portal/nesa/11-12/Diversity-in-learning/english-as-an-additional-language-support" TargetMode="External" /><Relationship Id="rId24" Type="http://schemas.openxmlformats.org/officeDocument/2006/relationships/hyperlink" Target="https://educationstandards.nsw.edu.au/wps/portal/nesa/11-12/hsc/rules-and-processes/approved-calculators" TargetMode="External" /><Relationship Id="rId25" Type="http://schemas.openxmlformats.org/officeDocument/2006/relationships/hyperlink" Target="https://educationstandards.nsw.edu.au/wps/portal/nesa/11-12/Diversity-in-learning/stage-6-special-education/adjustments" TargetMode="External" /><Relationship Id="rId26" Type="http://schemas.openxmlformats.org/officeDocument/2006/relationships/hyperlink" Target="https://educationstandards.nsw.edu.au/wps/portal/nesa/11-12/Diversity-in-learning/english-as-an-additional-language-support" TargetMode="External" /><Relationship Id="rId27" Type="http://schemas.openxmlformats.org/officeDocument/2006/relationships/image" Target="media/image2.png" /><Relationship Id="rId28" Type="http://schemas.openxmlformats.org/officeDocument/2006/relationships/hyperlink" Target="https://educationstandards.nsw.edu.au/wps/portal/nesa/11-12/hsc/rules-and-processes/approved-calculators" TargetMode="External" /><Relationship Id="rId29" Type="http://schemas.openxmlformats.org/officeDocument/2006/relationships/hyperlink" Target="https://educationstandards.nsw.edu.au/wps/portal/nesa/11-12/Diversity-in-learning/stage-6-special-education/adjustments" TargetMode="External" /><Relationship Id="rId3" Type="http://schemas.openxmlformats.org/officeDocument/2006/relationships/fontTable" Target="fontTable.xml" /><Relationship Id="rId30" Type="http://schemas.openxmlformats.org/officeDocument/2006/relationships/hyperlink" Target="https://educationstandards.nsw.edu.au/wps/portal/nesa/11-12/Diversity-in-learning/english-as-an-additional-language-support" TargetMode="External" /><Relationship Id="rId31" Type="http://schemas.openxmlformats.org/officeDocument/2006/relationships/hyperlink" Target="https://educationstandards.nsw.edu.au/wps/portal/nesa/11-12/hsc/rules-and-processes/approved-calculators" TargetMode="External" /><Relationship Id="rId32" Type="http://schemas.openxmlformats.org/officeDocument/2006/relationships/hyperlink" Target="https://educationstandards.nsw.edu.au/wps/portal/nesa/11-12/Diversity-in-learning/stage-6-special-education/adjustments" TargetMode="External" /><Relationship Id="rId33" Type="http://schemas.openxmlformats.org/officeDocument/2006/relationships/hyperlink" Target="https://educationstandards.nsw.edu.au/wps/portal/nesa/11-12/Diversity-in-learning/english-as-an-additional-language-support" TargetMode="External" /><Relationship Id="rId34" Type="http://schemas.openxmlformats.org/officeDocument/2006/relationships/hyperlink" Target="https://educationstandards.nsw.edu.au/wps/portal/nesa/11-12/hsc/rules-and-processes/approved-calculators" TargetMode="External" /><Relationship Id="rId35" Type="http://schemas.openxmlformats.org/officeDocument/2006/relationships/hyperlink" Target="https://educationstandards.nsw.edu.au/wps/portal/nesa/11-12/Diversity-in-learning/stage-6-special-education/adjustments" TargetMode="External" /><Relationship Id="rId36" Type="http://schemas.openxmlformats.org/officeDocument/2006/relationships/hyperlink" Target="https://educationstandards.nsw.edu.au/wps/portal/nesa/11-12/Diversity-in-learning/english-as-an-additional-language-support" TargetMode="External" /><Relationship Id="rId37" Type="http://schemas.openxmlformats.org/officeDocument/2006/relationships/hyperlink" Target="https://educationstandards.nsw.edu.au/wps/portal/nesa/11-12/hsc/rules-and-processes/approved-calculators" TargetMode="External" /><Relationship Id="rId38" Type="http://schemas.openxmlformats.org/officeDocument/2006/relationships/hyperlink" Target="https://educationstandards.nsw.edu.au/wps/portal/nesa/11-12/Diversity-in-learning/stage-6-special-education/adjustments" TargetMode="External" /><Relationship Id="rId39" Type="http://schemas.openxmlformats.org/officeDocument/2006/relationships/hyperlink" Target="https://educationstandards.nsw.edu.au/wps/portal/nesa/11-12/Diversity-in-learning/english-as-an-additional-language-support" TargetMode="External" /><Relationship Id="rId4" Type="http://schemas.openxmlformats.org/officeDocument/2006/relationships/image" Target="media/image1.png" /><Relationship Id="rId40" Type="http://schemas.openxmlformats.org/officeDocument/2006/relationships/image" Target="media/image3.png" /><Relationship Id="rId41" Type="http://schemas.openxmlformats.org/officeDocument/2006/relationships/image" Target="media/image4.svg" /><Relationship Id="rId42" Type="http://schemas.openxmlformats.org/officeDocument/2006/relationships/hyperlink" Target="https://educationstandards.nsw.edu.au/wps/portal/nesa/11-12/hsc/rules-and-processes/approved-calculators" TargetMode="External" /><Relationship Id="rId43" Type="http://schemas.openxmlformats.org/officeDocument/2006/relationships/hyperlink" Target="https://educationstandards.nsw.edu.au/wps/portal/nesa/11-12/Diversity-in-learning/stage-6-special-education/adjustments" TargetMode="External" /><Relationship Id="rId44" Type="http://schemas.openxmlformats.org/officeDocument/2006/relationships/hyperlink" Target="https://educationstandards.nsw.edu.au/wps/portal/nesa/11-12/Diversity-in-learning/english-as-an-additional-language-support" TargetMode="External" /><Relationship Id="rId45" Type="http://schemas.openxmlformats.org/officeDocument/2006/relationships/hyperlink" Target="https://curriculum.nsw.edu.au/resources/glossary/component-form-vectors" TargetMode="External" /><Relationship Id="rId46" Type="http://schemas.openxmlformats.org/officeDocument/2006/relationships/hyperlink" Target="https://curriculum.nsw.edu.au/resources/glossary/scalar-dot-product" TargetMode="External" /><Relationship Id="rId47" Type="http://schemas.openxmlformats.org/officeDocument/2006/relationships/hyperlink" Target="https://curriculum.nsw.edu.au/resources/glossary/equal" TargetMode="External" /><Relationship Id="rId48" Type="http://schemas.openxmlformats.org/officeDocument/2006/relationships/hyperlink" Target="https://curriculum.nsw.edu.au/resources/glossary/equals-sign" TargetMode="External" /><Relationship Id="rId49" Type="http://schemas.openxmlformats.org/officeDocument/2006/relationships/hyperlink" Target="https://curriculum.nsw.edu.au/resources/glossary/finite"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linear-relationship" TargetMode="External" /><Relationship Id="rId51" Type="http://schemas.openxmlformats.org/officeDocument/2006/relationships/image" Target="media/image5.png" /><Relationship Id="rId52" Type="http://schemas.openxmlformats.org/officeDocument/2006/relationships/image" Target="media/image6.png" /><Relationship Id="rId53" Type="http://schemas.openxmlformats.org/officeDocument/2006/relationships/image" Target="media/image7.png" /><Relationship Id="rId54" Type="http://schemas.openxmlformats.org/officeDocument/2006/relationships/image" Target="media/image8.png" /><Relationship Id="rId55" Type="http://schemas.openxmlformats.org/officeDocument/2006/relationships/hyperlink" Target="https://curriculum.nsw.edu.au/resources/glossary/parametric-equations" TargetMode="External" /><Relationship Id="rId56" Type="http://schemas.openxmlformats.org/officeDocument/2006/relationships/image" Target="media/image9.png" /><Relationship Id="rId57" Type="http://schemas.openxmlformats.org/officeDocument/2006/relationships/hyperlink" Target="https://curriculum.nsw.edu.au/resources/glossary/binomial-coefficient" TargetMode="External" /><Relationship Id="rId58" Type="http://schemas.openxmlformats.org/officeDocument/2006/relationships/image" Target="media/image10.png" /><Relationship Id="rId59" Type="http://schemas.openxmlformats.org/officeDocument/2006/relationships/hyperlink" Target="https://curriculum.nsw.edu.au/resources/glossary/simultaneous-equations" TargetMode="External" /><Relationship Id="rId6" Type="http://schemas.openxmlformats.org/officeDocument/2006/relationships/hyperlink" Target="mailto:copyright@nesa.nsw.edu.au" TargetMode="External" /><Relationship Id="rId60" Type="http://schemas.openxmlformats.org/officeDocument/2006/relationships/image" Target="media/image11.png" /><Relationship Id="rId61" Type="http://schemas.openxmlformats.org/officeDocument/2006/relationships/image" Target="media/image12.png" /><Relationship Id="rId62" Type="http://schemas.openxmlformats.org/officeDocument/2006/relationships/hyperlink" Target="https://curriculum.nsw.edu.au/resources/glossary/communication-systems" TargetMode="External" /><Relationship Id="rId63" Type="http://schemas.openxmlformats.org/officeDocument/2006/relationships/hyperlink" Target="https://curriculum.nsw.edu.au/resources/glossary/owners" TargetMode="External" /><Relationship Id="rId64" Type="http://schemas.openxmlformats.org/officeDocument/2006/relationships/hyperlink" Target="https://curriculum.nsw.edu.au/resources/glossary/aboriginal-and-torres-strait-islander-peoples" TargetMode="External" /><Relationship Id="rId65" Type="http://schemas.openxmlformats.org/officeDocument/2006/relationships/hyperlink" Target="https://curriculum.nsw.edu.au/resources/glossary/intellectual-property" TargetMode="External" /><Relationship Id="rId66" Type="http://schemas.openxmlformats.org/officeDocument/2006/relationships/hyperlink" Target="https://curriculum.nsw.edu.au/resources/glossary/indigenous-cultural-and-intellectual-property-icip" TargetMode="External" /><Relationship Id="rId67" Type="http://schemas.openxmlformats.org/officeDocument/2006/relationships/hyperlink" Target="https://curriculum.nsw.edu.au/resources/glossary/copyright" TargetMode="External" /><Relationship Id="rId68" Type="http://schemas.openxmlformats.org/officeDocument/2006/relationships/hyperlink" Target="https://curriculum.nsw.edu.au/resources/glossary/community-ies" TargetMode="External" /><Relationship Id="rId69" Type="http://schemas.openxmlformats.org/officeDocument/2006/relationships/hyperlink" Target="https://curriculum.nsw.edu.au/resources/glossary/country-place"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country-place" TargetMode="External" /><Relationship Id="rId71" Type="http://schemas.openxmlformats.org/officeDocument/2006/relationships/hyperlink" Target="https://curriculum.nsw.edu.au/resources/glossary/custodians" TargetMode="External" /><Relationship Id="rId72" Type="http://schemas.openxmlformats.org/officeDocument/2006/relationships/hyperlink" Target="https://curriculum.nsw.edu.au/resources/glossary/assistive-technology-at" TargetMode="External" /><Relationship Id="rId73" Type="http://schemas.openxmlformats.org/officeDocument/2006/relationships/footer" Target="footer1.xml" /><Relationship Id="rId74" Type="http://schemas.openxmlformats.org/officeDocument/2006/relationships/theme" Target="theme/theme1.xml" /><Relationship Id="rId75" Type="http://schemas.openxmlformats.org/officeDocument/2006/relationships/numbering" Target="numbering.xml" /><Relationship Id="rId76" Type="http://schemas.openxmlformats.org/officeDocument/2006/relationships/styles" Target="styles.xml" /><Relationship Id="rId8" Type="http://schemas.openxmlformats.org/officeDocument/2006/relationships/hyperlink" Target="mailto:copyright@nesa.nsw.edu.au" TargetMode="External" /><Relationship Id="rId9" Type="http://schemas.openxmlformats.org/officeDocument/2006/relationships/hyperlink" Target="https://educationstandards.nsw.edu.au/wps/portal/nesa/11-12/hsc/rules-and-processes/approved-calcula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73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Extension 1 11–12 (2024) (S6)</dc:title>
  <dc:creator>NSW Education Standards Authority</dc:creator>
  <cp:revision>1</cp:revision>
</cp:coreProperties>
</file>