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Science 7–10 (2023)</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Feb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February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Science 7–10 (2023)</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8</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7" w:history="1">
        <w:r>
          <w:rPr>
            <w:rStyle w:val="Hyperlink"/>
          </w:rPr>
          <w:t>Aim</w:t>
        </w:r>
        <w:r>
          <w:tab/>
        </w:r>
        <w:r>
          <w:fldChar w:fldCharType="begin"/>
        </w:r>
        <w:r>
          <w:instrText xml:space="preserve"> PAGEREF _Toc256000007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8" w:history="1">
        <w:r>
          <w:rPr>
            <w:rStyle w:val="Hyperlink"/>
          </w:rPr>
          <w:t>Table of outcomes</w:t>
        </w:r>
        <w:r>
          <w:tab/>
        </w:r>
        <w:r>
          <w:fldChar w:fldCharType="begin"/>
        </w:r>
        <w:r>
          <w:instrText xml:space="preserve"> PAGEREF _Toc256000008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9" w:history="1">
        <w:r>
          <w:rPr>
            <w:rStyle w:val="Hyperlink"/>
          </w:rPr>
          <w:t>Secondary (7–10)</w:t>
        </w:r>
        <w:r>
          <w:tab/>
        </w:r>
        <w:r>
          <w:fldChar w:fldCharType="begin"/>
        </w:r>
        <w:r>
          <w:instrText xml:space="preserve"> PAGEREF _Toc256000009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10" w:history="1">
        <w:r>
          <w:rPr>
            <w:rStyle w:val="Hyperlink"/>
          </w:rPr>
          <w:t>Outcomes and content for Stage 5</w:t>
        </w:r>
        <w:r>
          <w:tab/>
        </w:r>
        <w:r>
          <w:fldChar w:fldCharType="begin"/>
        </w:r>
        <w:r>
          <w:instrText xml:space="preserve"> PAGEREF _Toc256000010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1" w:history="1">
        <w:r>
          <w:rPr>
            <w:rStyle w:val="Hyperlink"/>
          </w:rPr>
          <w:t>Working scientifically</w:t>
        </w:r>
        <w:r>
          <w:tab/>
        </w:r>
        <w:r>
          <w:fldChar w:fldCharType="begin"/>
        </w:r>
        <w:r>
          <w:instrText xml:space="preserve"> PAGEREF _Toc256000011 \h </w:instrText>
        </w:r>
        <w:r>
          <w:fldChar w:fldCharType="separate"/>
        </w:r>
        <w:r>
          <w:t>26</w:t>
        </w:r>
        <w:r>
          <w:fldChar w:fldCharType="end"/>
        </w:r>
      </w:hyperlink>
    </w:p>
    <w:p>
      <w:pPr>
        <w:pStyle w:val="TOC3"/>
        <w:tabs>
          <w:tab w:val="right" w:leader="dot" w:pos="9628"/>
        </w:tabs>
        <w:rPr>
          <w:rFonts w:ascii="Calibri" w:hAnsi="Calibri"/>
          <w:noProof/>
          <w:sz w:val="22"/>
        </w:rPr>
      </w:pPr>
      <w:hyperlink w:anchor="_Toc256000012" w:history="1">
        <w:r>
          <w:rPr>
            <w:rStyle w:val="Hyperlink"/>
          </w:rPr>
          <w:t>Energy</w:t>
        </w:r>
        <w:r>
          <w:tab/>
        </w:r>
        <w:r>
          <w:fldChar w:fldCharType="begin"/>
        </w:r>
        <w:r>
          <w:instrText xml:space="preserve"> PAGEREF _Toc256000012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3" w:history="1">
        <w:r>
          <w:rPr>
            <w:rStyle w:val="Hyperlink"/>
          </w:rPr>
          <w:t>Disease</w:t>
        </w:r>
        <w:r>
          <w:tab/>
        </w:r>
        <w:r>
          <w:fldChar w:fldCharType="begin"/>
        </w:r>
        <w:r>
          <w:instrText xml:space="preserve"> PAGEREF _Toc256000013 \h </w:instrText>
        </w:r>
        <w:r>
          <w:fldChar w:fldCharType="separate"/>
        </w:r>
        <w:r>
          <w:t>30</w:t>
        </w:r>
        <w:r>
          <w:fldChar w:fldCharType="end"/>
        </w:r>
      </w:hyperlink>
    </w:p>
    <w:p>
      <w:pPr>
        <w:pStyle w:val="TOC3"/>
        <w:tabs>
          <w:tab w:val="right" w:leader="dot" w:pos="9628"/>
        </w:tabs>
        <w:rPr>
          <w:rFonts w:ascii="Calibri" w:hAnsi="Calibri"/>
          <w:noProof/>
          <w:sz w:val="22"/>
        </w:rPr>
      </w:pPr>
      <w:hyperlink w:anchor="_Toc256000014" w:history="1">
        <w:r>
          <w:rPr>
            <w:rStyle w:val="Hyperlink"/>
          </w:rPr>
          <w:t>Materials</w:t>
        </w:r>
        <w:r>
          <w:tab/>
        </w:r>
        <w:r>
          <w:fldChar w:fldCharType="begin"/>
        </w:r>
        <w:r>
          <w:instrText xml:space="preserve"> PAGEREF _Toc256000014 \h </w:instrText>
        </w:r>
        <w:r>
          <w:fldChar w:fldCharType="separate"/>
        </w:r>
        <w:r>
          <w:t>33</w:t>
        </w:r>
        <w:r>
          <w:fldChar w:fldCharType="end"/>
        </w:r>
      </w:hyperlink>
    </w:p>
    <w:p>
      <w:pPr>
        <w:pStyle w:val="TOC3"/>
        <w:tabs>
          <w:tab w:val="right" w:leader="dot" w:pos="9628"/>
        </w:tabs>
        <w:rPr>
          <w:rFonts w:ascii="Calibri" w:hAnsi="Calibri"/>
          <w:noProof/>
          <w:sz w:val="22"/>
        </w:rPr>
      </w:pPr>
      <w:hyperlink w:anchor="_Toc256000015" w:history="1">
        <w:r>
          <w:rPr>
            <w:rStyle w:val="Hyperlink"/>
          </w:rPr>
          <w:t>Environmental sustainability</w:t>
        </w:r>
        <w:r>
          <w:tab/>
        </w:r>
        <w:r>
          <w:fldChar w:fldCharType="begin"/>
        </w:r>
        <w:r>
          <w:instrText xml:space="preserve"> PAGEREF _Toc256000015 \h </w:instrText>
        </w:r>
        <w:r>
          <w:fldChar w:fldCharType="separate"/>
        </w:r>
        <w:r>
          <w:t>36</w:t>
        </w:r>
        <w:r>
          <w:fldChar w:fldCharType="end"/>
        </w:r>
      </w:hyperlink>
    </w:p>
    <w:p>
      <w:pPr>
        <w:pStyle w:val="TOC3"/>
        <w:tabs>
          <w:tab w:val="right" w:leader="dot" w:pos="9628"/>
        </w:tabs>
        <w:rPr>
          <w:rFonts w:ascii="Calibri" w:hAnsi="Calibri"/>
          <w:noProof/>
          <w:sz w:val="22"/>
        </w:rPr>
      </w:pPr>
      <w:hyperlink w:anchor="_Toc256000016" w:history="1">
        <w:r>
          <w:rPr>
            <w:rStyle w:val="Hyperlink"/>
          </w:rPr>
          <w:t>Genetics and evolutionary change</w:t>
        </w:r>
        <w:r>
          <w:tab/>
        </w:r>
        <w:r>
          <w:fldChar w:fldCharType="begin"/>
        </w:r>
        <w:r>
          <w:instrText xml:space="preserve"> PAGEREF _Toc256000016 \h </w:instrText>
        </w:r>
        <w:r>
          <w:fldChar w:fldCharType="separate"/>
        </w:r>
        <w:r>
          <w:t>39</w:t>
        </w:r>
        <w:r>
          <w:fldChar w:fldCharType="end"/>
        </w:r>
      </w:hyperlink>
    </w:p>
    <w:p>
      <w:pPr>
        <w:pStyle w:val="TOC3"/>
        <w:tabs>
          <w:tab w:val="right" w:leader="dot" w:pos="9628"/>
        </w:tabs>
        <w:rPr>
          <w:rFonts w:ascii="Calibri" w:hAnsi="Calibri"/>
          <w:noProof/>
          <w:sz w:val="22"/>
        </w:rPr>
      </w:pPr>
      <w:hyperlink w:anchor="_Toc256000017" w:history="1">
        <w:r>
          <w:rPr>
            <w:rStyle w:val="Hyperlink"/>
          </w:rPr>
          <w:t>Reactions</w:t>
        </w:r>
        <w:r>
          <w:tab/>
        </w:r>
        <w:r>
          <w:fldChar w:fldCharType="begin"/>
        </w:r>
        <w:r>
          <w:instrText xml:space="preserve"> PAGEREF _Toc256000017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18" w:history="1">
        <w:r>
          <w:rPr>
            <w:rStyle w:val="Hyperlink"/>
          </w:rPr>
          <w:t>Waves and motion</w:t>
        </w:r>
        <w:r>
          <w:tab/>
        </w:r>
        <w:r>
          <w:fldChar w:fldCharType="begin"/>
        </w:r>
        <w:r>
          <w:instrText xml:space="preserve"> PAGEREF _Toc256000018 \h </w:instrText>
        </w:r>
        <w:r>
          <w:fldChar w:fldCharType="separate"/>
        </w:r>
        <w:r>
          <w:t>46</w:t>
        </w:r>
        <w:r>
          <w:fldChar w:fldCharType="end"/>
        </w:r>
      </w:hyperlink>
    </w:p>
    <w:p>
      <w:pPr>
        <w:pStyle w:val="TOC3"/>
        <w:tabs>
          <w:tab w:val="right" w:leader="dot" w:pos="9628"/>
        </w:tabs>
        <w:rPr>
          <w:rFonts w:ascii="Calibri" w:hAnsi="Calibri"/>
          <w:noProof/>
          <w:sz w:val="22"/>
        </w:rPr>
      </w:pPr>
      <w:hyperlink w:anchor="_Toc256000019" w:history="1">
        <w:r>
          <w:rPr>
            <w:rStyle w:val="Hyperlink"/>
          </w:rPr>
          <w:t>Data science 2</w:t>
        </w:r>
        <w:r>
          <w:tab/>
        </w:r>
        <w:r>
          <w:fldChar w:fldCharType="begin"/>
        </w:r>
        <w:r>
          <w:instrText xml:space="preserve"> PAGEREF _Toc256000019 \h </w:instrText>
        </w:r>
        <w:r>
          <w:fldChar w:fldCharType="separate"/>
        </w:r>
        <w:r>
          <w:t>49</w:t>
        </w:r>
        <w:r>
          <w:fldChar w:fldCharType="end"/>
        </w:r>
      </w:hyperlink>
    </w:p>
    <w:p>
      <w:pPr>
        <w:pStyle w:val="TOC2"/>
        <w:tabs>
          <w:tab w:val="right" w:leader="dot" w:pos="9628"/>
        </w:tabs>
        <w:rPr>
          <w:rFonts w:ascii="Calibri" w:hAnsi="Calibri"/>
          <w:noProof/>
          <w:sz w:val="22"/>
        </w:rPr>
      </w:pPr>
      <w:hyperlink w:anchor="_Toc256000020" w:history="1">
        <w:r>
          <w:rPr>
            <w:rStyle w:val="Hyperlink"/>
          </w:rPr>
          <w:t>Life Skills for Stages 4/5</w:t>
        </w:r>
        <w:r>
          <w:tab/>
        </w:r>
        <w:r>
          <w:fldChar w:fldCharType="begin"/>
        </w:r>
        <w:r>
          <w:instrText xml:space="preserve"> PAGEREF _Toc256000020 \h </w:instrText>
        </w:r>
        <w:r>
          <w:fldChar w:fldCharType="separate"/>
        </w:r>
        <w:r>
          <w:t>52</w:t>
        </w:r>
        <w:r>
          <w:fldChar w:fldCharType="end"/>
        </w:r>
      </w:hyperlink>
    </w:p>
    <w:p>
      <w:pPr>
        <w:pStyle w:val="TOC2"/>
        <w:tabs>
          <w:tab w:val="right" w:leader="dot" w:pos="9628"/>
        </w:tabs>
        <w:rPr>
          <w:rFonts w:ascii="Calibri" w:hAnsi="Calibri"/>
          <w:noProof/>
          <w:sz w:val="22"/>
        </w:rPr>
      </w:pPr>
      <w:hyperlink w:anchor="_Toc256000021" w:history="1">
        <w:r>
          <w:rPr>
            <w:rStyle w:val="Hyperlink"/>
          </w:rPr>
          <w:t>Life Skills table of outcomes</w:t>
        </w:r>
        <w:r>
          <w:tab/>
        </w:r>
        <w:r>
          <w:fldChar w:fldCharType="begin"/>
        </w:r>
        <w:r>
          <w:instrText xml:space="preserve"> PAGEREF _Toc256000021 \h </w:instrText>
        </w:r>
        <w:r>
          <w:fldChar w:fldCharType="separate"/>
        </w:r>
        <w:r>
          <w:t>52</w:t>
        </w:r>
        <w:r>
          <w:fldChar w:fldCharType="end"/>
        </w:r>
      </w:hyperlink>
    </w:p>
    <w:p>
      <w:pPr>
        <w:pStyle w:val="TOC2"/>
        <w:tabs>
          <w:tab w:val="right" w:leader="dot" w:pos="9628"/>
        </w:tabs>
        <w:rPr>
          <w:rFonts w:ascii="Calibri" w:hAnsi="Calibri"/>
          <w:noProof/>
          <w:sz w:val="22"/>
        </w:rPr>
      </w:pPr>
      <w:hyperlink w:anchor="_Toc256000022" w:history="1">
        <w:r>
          <w:rPr>
            <w:rStyle w:val="Hyperlink"/>
          </w:rPr>
          <w:t>Life Skills outcomes and content for Stage 4/5</w:t>
        </w:r>
        <w:r>
          <w:tab/>
        </w:r>
        <w:r>
          <w:fldChar w:fldCharType="begin"/>
        </w:r>
        <w:r>
          <w:instrText xml:space="preserve"> PAGEREF _Toc256000022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23" w:history="1">
        <w:r>
          <w:rPr>
            <w:rStyle w:val="Hyperlink"/>
          </w:rPr>
          <w:t>Working scientifically</w:t>
        </w:r>
        <w:r>
          <w:tab/>
        </w:r>
        <w:r>
          <w:fldChar w:fldCharType="begin"/>
        </w:r>
        <w:r>
          <w:instrText xml:space="preserve"> PAGEREF _Toc256000023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24" w:history="1">
        <w:r>
          <w:rPr>
            <w:rStyle w:val="Hyperlink"/>
          </w:rPr>
          <w:t>Observing the Universe</w:t>
        </w:r>
        <w:r>
          <w:tab/>
        </w:r>
        <w:r>
          <w:fldChar w:fldCharType="begin"/>
        </w:r>
        <w:r>
          <w:instrText xml:space="preserve"> PAGEREF _Toc256000024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25" w:history="1">
        <w:r>
          <w:rPr>
            <w:rStyle w:val="Hyperlink"/>
          </w:rPr>
          <w:t>Forces</w:t>
        </w:r>
        <w:r>
          <w:tab/>
        </w:r>
        <w:r>
          <w:fldChar w:fldCharType="begin"/>
        </w:r>
        <w:r>
          <w:instrText xml:space="preserve"> PAGEREF _Toc256000025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26" w:history="1">
        <w:r>
          <w:rPr>
            <w:rStyle w:val="Hyperlink"/>
          </w:rPr>
          <w:t>Cells and classification</w:t>
        </w:r>
        <w:r>
          <w:tab/>
        </w:r>
        <w:r>
          <w:fldChar w:fldCharType="begin"/>
        </w:r>
        <w:r>
          <w:instrText xml:space="preserve"> PAGEREF _Toc256000026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27" w:history="1">
        <w:r>
          <w:rPr>
            <w:rStyle w:val="Hyperlink"/>
          </w:rPr>
          <w:t>Solutions and mixtures</w:t>
        </w:r>
        <w:r>
          <w:tab/>
        </w:r>
        <w:r>
          <w:fldChar w:fldCharType="begin"/>
        </w:r>
        <w:r>
          <w:instrText xml:space="preserve"> PAGEREF _Toc256000027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28" w:history="1">
        <w:r>
          <w:rPr>
            <w:rStyle w:val="Hyperlink"/>
          </w:rPr>
          <w:t>Living systems</w:t>
        </w:r>
        <w:r>
          <w:tab/>
        </w:r>
        <w:r>
          <w:fldChar w:fldCharType="begin"/>
        </w:r>
        <w:r>
          <w:instrText xml:space="preserve"> PAGEREF _Toc256000028 \h </w:instrText>
        </w:r>
        <w:r>
          <w:fldChar w:fldCharType="separate"/>
        </w:r>
        <w:r>
          <w:t>69</w:t>
        </w:r>
        <w:r>
          <w:fldChar w:fldCharType="end"/>
        </w:r>
      </w:hyperlink>
    </w:p>
    <w:p>
      <w:pPr>
        <w:pStyle w:val="TOC3"/>
        <w:tabs>
          <w:tab w:val="right" w:leader="dot" w:pos="9628"/>
        </w:tabs>
        <w:rPr>
          <w:rFonts w:ascii="Calibri" w:hAnsi="Calibri"/>
          <w:noProof/>
          <w:sz w:val="22"/>
        </w:rPr>
      </w:pPr>
      <w:hyperlink w:anchor="_Toc256000029" w:history="1">
        <w:r>
          <w:rPr>
            <w:rStyle w:val="Hyperlink"/>
          </w:rPr>
          <w:t>Properties of matter</w:t>
        </w:r>
        <w:r>
          <w:tab/>
        </w:r>
        <w:r>
          <w:fldChar w:fldCharType="begin"/>
        </w:r>
        <w:r>
          <w:instrText xml:space="preserve"> PAGEREF _Toc256000029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30" w:history="1">
        <w:r>
          <w:rPr>
            <w:rStyle w:val="Hyperlink"/>
          </w:rPr>
          <w:t>Change</w:t>
        </w:r>
        <w:r>
          <w:tab/>
        </w:r>
        <w:r>
          <w:fldChar w:fldCharType="begin"/>
        </w:r>
        <w:r>
          <w:instrText xml:space="preserve"> PAGEREF _Toc256000030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31" w:history="1">
        <w:r>
          <w:rPr>
            <w:rStyle w:val="Hyperlink"/>
          </w:rPr>
          <w:t>Data science</w:t>
        </w:r>
        <w:r>
          <w:tab/>
        </w:r>
        <w:r>
          <w:fldChar w:fldCharType="begin"/>
        </w:r>
        <w:r>
          <w:instrText xml:space="preserve"> PAGEREF _Toc256000031 \h </w:instrText>
        </w:r>
        <w:r>
          <w:fldChar w:fldCharType="separate"/>
        </w:r>
        <w:r>
          <w:t>77</w:t>
        </w:r>
        <w:r>
          <w:fldChar w:fldCharType="end"/>
        </w:r>
      </w:hyperlink>
    </w:p>
    <w:p>
      <w:pPr>
        <w:pStyle w:val="TOC3"/>
        <w:tabs>
          <w:tab w:val="right" w:leader="dot" w:pos="9628"/>
        </w:tabs>
        <w:rPr>
          <w:rFonts w:ascii="Calibri" w:hAnsi="Calibri"/>
          <w:noProof/>
          <w:sz w:val="22"/>
        </w:rPr>
      </w:pPr>
      <w:hyperlink w:anchor="_Toc256000032" w:history="1">
        <w:r>
          <w:rPr>
            <w:rStyle w:val="Hyperlink"/>
          </w:rPr>
          <w:t>Energy</w:t>
        </w:r>
        <w:r>
          <w:tab/>
        </w:r>
        <w:r>
          <w:fldChar w:fldCharType="begin"/>
        </w:r>
        <w:r>
          <w:instrText xml:space="preserve"> PAGEREF _Toc256000032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33" w:history="1">
        <w:r>
          <w:rPr>
            <w:rStyle w:val="Hyperlink"/>
          </w:rPr>
          <w:t>Disease</w:t>
        </w:r>
        <w:r>
          <w:tab/>
        </w:r>
        <w:r>
          <w:fldChar w:fldCharType="begin"/>
        </w:r>
        <w:r>
          <w:instrText xml:space="preserve"> PAGEREF _Toc256000033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34" w:history="1">
        <w:r>
          <w:rPr>
            <w:rStyle w:val="Hyperlink"/>
          </w:rPr>
          <w:t>Materials</w:t>
        </w:r>
        <w:r>
          <w:tab/>
        </w:r>
        <w:r>
          <w:fldChar w:fldCharType="begin"/>
        </w:r>
        <w:r>
          <w:instrText xml:space="preserve"> PAGEREF _Toc256000034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35" w:history="1">
        <w:r>
          <w:rPr>
            <w:rStyle w:val="Hyperlink"/>
          </w:rPr>
          <w:t>Environmental sustainability</w:t>
        </w:r>
        <w:r>
          <w:tab/>
        </w:r>
        <w:r>
          <w:fldChar w:fldCharType="begin"/>
        </w:r>
        <w:r>
          <w:instrText xml:space="preserve"> PAGEREF _Toc256000035 \h </w:instrText>
        </w:r>
        <w:r>
          <w:fldChar w:fldCharType="separate"/>
        </w:r>
        <w:r>
          <w:t>86</w:t>
        </w:r>
        <w:r>
          <w:fldChar w:fldCharType="end"/>
        </w:r>
      </w:hyperlink>
    </w:p>
    <w:p>
      <w:pPr>
        <w:pStyle w:val="TOC3"/>
        <w:tabs>
          <w:tab w:val="right" w:leader="dot" w:pos="9628"/>
        </w:tabs>
        <w:rPr>
          <w:rFonts w:ascii="Calibri" w:hAnsi="Calibri"/>
          <w:noProof/>
          <w:sz w:val="22"/>
        </w:rPr>
      </w:pPr>
      <w:hyperlink w:anchor="_Toc256000036" w:history="1">
        <w:r>
          <w:rPr>
            <w:rStyle w:val="Hyperlink"/>
          </w:rPr>
          <w:t>Personal genetics and evolutionary change</w:t>
        </w:r>
        <w:r>
          <w:tab/>
        </w:r>
        <w:r>
          <w:fldChar w:fldCharType="begin"/>
        </w:r>
        <w:r>
          <w:instrText xml:space="preserve"> PAGEREF _Toc256000036 \h </w:instrText>
        </w:r>
        <w:r>
          <w:fldChar w:fldCharType="separate"/>
        </w:r>
        <w:r>
          <w:t>88</w:t>
        </w:r>
        <w:r>
          <w:fldChar w:fldCharType="end"/>
        </w:r>
      </w:hyperlink>
    </w:p>
    <w:p>
      <w:pPr>
        <w:pStyle w:val="TOC3"/>
        <w:tabs>
          <w:tab w:val="right" w:leader="dot" w:pos="9628"/>
        </w:tabs>
        <w:rPr>
          <w:rFonts w:ascii="Calibri" w:hAnsi="Calibri"/>
          <w:noProof/>
          <w:sz w:val="22"/>
        </w:rPr>
      </w:pPr>
      <w:hyperlink w:anchor="_Toc256000037" w:history="1">
        <w:r>
          <w:rPr>
            <w:rStyle w:val="Hyperlink"/>
          </w:rPr>
          <w:t>Reactions</w:t>
        </w:r>
        <w:r>
          <w:tab/>
        </w:r>
        <w:r>
          <w:fldChar w:fldCharType="begin"/>
        </w:r>
        <w:r>
          <w:instrText xml:space="preserve"> PAGEREF _Toc256000037 \h </w:instrText>
        </w:r>
        <w:r>
          <w:fldChar w:fldCharType="separate"/>
        </w:r>
        <w:r>
          <w:t>90</w:t>
        </w:r>
        <w:r>
          <w:fldChar w:fldCharType="end"/>
        </w:r>
      </w:hyperlink>
    </w:p>
    <w:p>
      <w:pPr>
        <w:pStyle w:val="TOC3"/>
        <w:tabs>
          <w:tab w:val="right" w:leader="dot" w:pos="9628"/>
        </w:tabs>
        <w:rPr>
          <w:rFonts w:ascii="Calibri" w:hAnsi="Calibri"/>
          <w:noProof/>
          <w:sz w:val="22"/>
        </w:rPr>
      </w:pPr>
      <w:hyperlink w:anchor="_Toc256000038" w:history="1">
        <w:r>
          <w:rPr>
            <w:rStyle w:val="Hyperlink"/>
          </w:rPr>
          <w:t>Waves and motion</w:t>
        </w:r>
        <w:r>
          <w:tab/>
        </w:r>
        <w:r>
          <w:fldChar w:fldCharType="begin"/>
        </w:r>
        <w:r>
          <w:instrText xml:space="preserve"> PAGEREF _Toc256000038 \h </w:instrText>
        </w:r>
        <w:r>
          <w:fldChar w:fldCharType="separate"/>
        </w:r>
        <w:r>
          <w:t>92</w:t>
        </w:r>
        <w:r>
          <w:fldChar w:fldCharType="end"/>
        </w:r>
      </w:hyperlink>
    </w:p>
    <w:p>
      <w:pPr>
        <w:pStyle w:val="TOC2"/>
        <w:tabs>
          <w:tab w:val="right" w:leader="dot" w:pos="9628"/>
        </w:tabs>
        <w:rPr>
          <w:rFonts w:ascii="Calibri" w:hAnsi="Calibri"/>
          <w:noProof/>
          <w:sz w:val="22"/>
        </w:rPr>
      </w:pPr>
      <w:hyperlink w:anchor="_Toc256000039" w:history="1">
        <w:r>
          <w:rPr>
            <w:rStyle w:val="Hyperlink"/>
          </w:rPr>
          <w:t>Assessment</w:t>
        </w:r>
        <w:r>
          <w:tab/>
        </w:r>
        <w:r>
          <w:fldChar w:fldCharType="begin"/>
        </w:r>
        <w:r>
          <w:instrText xml:space="preserve"> PAGEREF _Toc256000039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40" w:history="1">
        <w:r>
          <w:rPr>
            <w:rStyle w:val="Hyperlink"/>
          </w:rPr>
          <w:t>Common Grade Scale</w:t>
        </w:r>
        <w:r>
          <w:tab/>
        </w:r>
        <w:r>
          <w:fldChar w:fldCharType="begin"/>
        </w:r>
        <w:r>
          <w:instrText xml:space="preserve"> PAGEREF _Toc256000040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41" w:history="1">
        <w:r>
          <w:rPr>
            <w:rStyle w:val="Hyperlink"/>
          </w:rPr>
          <w:t>Course performance descriptors</w:t>
        </w:r>
        <w:r>
          <w:tab/>
        </w:r>
        <w:r>
          <w:fldChar w:fldCharType="begin"/>
        </w:r>
        <w:r>
          <w:instrText xml:space="preserve"> PAGEREF _Toc256000041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42" w:history="1">
        <w:r>
          <w:rPr>
            <w:rStyle w:val="Hyperlink"/>
          </w:rPr>
          <w:t>Assessment of Life Skills outcomes</w:t>
        </w:r>
        <w:r>
          <w:tab/>
        </w:r>
        <w:r>
          <w:fldChar w:fldCharType="begin"/>
        </w:r>
        <w:r>
          <w:instrText xml:space="preserve"> PAGEREF _Toc256000042 \h </w:instrText>
        </w:r>
        <w:r>
          <w:fldChar w:fldCharType="separate"/>
        </w:r>
        <w:r>
          <w:t>96</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Science 7–10 (2023)</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Science 7–10 Syllabus (2023) is to be implemented from 2026. The </w:t>
      </w:r>
      <w:hyperlink r:id="rId9" w:tgtFrame="_blank" w:history="1">
        <w:r>
          <w:rPr>
            <w:rStyle w:val="Strong"/>
            <w:rFonts w:ascii="Arial" w:eastAsia="Arial" w:hAnsi="Arial" w:cs="Arial"/>
            <w:b/>
            <w:bCs/>
            <w:color w:val="0000EE"/>
            <w:sz w:val="22"/>
            <w:u w:val="single" w:color="0000EE"/>
          </w:rPr>
          <w:t>Science 7–10 Syllabus (2018)</w:t>
        </w:r>
      </w:hyperlink>
      <w:r>
        <w:rPr>
          <w:rStyle w:val="Strong"/>
          <w:rFonts w:ascii="Arial" w:eastAsia="Arial" w:hAnsi="Arial" w:cs="Arial"/>
          <w:b/>
          <w:bCs/>
          <w:sz w:val="22"/>
        </w:rPr>
        <w:t xml:space="preserve"> </w:t>
      </w:r>
      <w:r>
        <w:rPr>
          <w:rFonts w:ascii="Arial" w:eastAsia="Arial" w:hAnsi="Arial" w:cs="Arial"/>
          <w:sz w:val="22"/>
        </w:rPr>
        <w:t>will not be available after December 2027.</w:t>
      </w:r>
    </w:p>
    <w:p>
      <w:pPr>
        <w:keepNext w:val="0"/>
        <w:spacing w:before="0" w:after="160" w:line="276" w:lineRule="auto"/>
        <w:rPr>
          <w:rFonts w:ascii="Arial" w:eastAsia="Arial" w:hAnsi="Arial" w:cs="Arial"/>
        </w:rPr>
      </w:pPr>
      <w:r>
        <w:rPr>
          <w:rStyle w:val="Strong"/>
          <w:rFonts w:ascii="Arial" w:eastAsia="Arial" w:hAnsi="Arial" w:cs="Arial"/>
          <w:b/>
          <w:bCs/>
          <w:sz w:val="22"/>
        </w:rPr>
        <w:t>2026</w:t>
      </w:r>
      <w:r>
        <w:rPr>
          <w:rFonts w:ascii="Arial" w:eastAsia="Arial" w:hAnsi="Arial" w:cs="Arial"/>
          <w:sz w:val="22"/>
        </w:rPr>
        <w:t xml:space="preserve"> – Start teaching the new syllabus</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Science 7–10</w:t>
      </w:r>
    </w:p>
    <w:p>
      <w:pPr>
        <w:keepNext w:val="0"/>
        <w:spacing w:before="0" w:after="160" w:line="276" w:lineRule="auto"/>
        <w:rPr>
          <w:rFonts w:ascii="Arial" w:eastAsia="Arial" w:hAnsi="Arial" w:cs="Arial"/>
        </w:rPr>
      </w:pPr>
      <w:r>
        <w:rPr>
          <w:rFonts w:ascii="Arial" w:eastAsia="Arial" w:hAnsi="Arial" w:cs="Arial"/>
          <w:sz w:val="22"/>
        </w:rPr>
        <w:t xml:space="preserve">Figure 1 shows the organisation of the </w:t>
      </w:r>
      <w:r>
        <w:rPr>
          <w:rStyle w:val="Emphasis"/>
          <w:rFonts w:ascii="Arial" w:eastAsia="Arial" w:hAnsi="Arial" w:cs="Arial"/>
          <w:i/>
          <w:iCs/>
          <w:sz w:val="22"/>
        </w:rPr>
        <w:t>Science 7–10 Syllabus.</w:t>
      </w:r>
    </w:p>
    <w:p>
      <w:pPr>
        <w:keepNext w:val="0"/>
        <w:spacing w:before="0" w:after="160" w:line="276" w:lineRule="auto"/>
        <w:rPr>
          <w:rFonts w:ascii="Arial" w:eastAsia="Arial" w:hAnsi="Arial" w:cs="Arial"/>
        </w:rPr>
      </w:pPr>
      <w:r>
        <w:rPr>
          <w:rFonts w:ascii="Arial" w:eastAsia="Arial" w:hAnsi="Arial" w:cs="Arial"/>
          <w:sz w:val="22"/>
        </w:rPr>
        <w:t>The organisation of the syllabus illustrates the important role Working scientifically plays across all areas of Science and the connection to scientific knowledge and concepts.</w:t>
      </w:r>
    </w:p>
    <w:p>
      <w:pPr>
        <w:keepNext w:val="0"/>
        <w:spacing w:before="0" w:after="160" w:line="276" w:lineRule="auto"/>
        <w:rPr>
          <w:rFonts w:ascii="Arial" w:eastAsia="Arial" w:hAnsi="Arial" w:cs="Arial"/>
        </w:rPr>
      </w:pPr>
      <w:r>
        <w:rPr>
          <w:rFonts w:ascii="Arial" w:eastAsia="Arial" w:hAnsi="Arial" w:cs="Arial"/>
          <w:sz w:val="22"/>
        </w:rPr>
        <w:t>Content has been included in focus areas which represent the interdisciplinary nature of science.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A diagram showing the focus areas for Science 7–10. Detail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focus areas for Science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The 16 focus areas of Science 7–10 are split into 2 sets of columns for Stage 4 and Stage 5. The focus areas for Stage 4 include: Observing the Universe; Forces; Cells and classification; Solutions and mixtures; Living systems; Periodic table and atomic structure; Change; and Data science 1. The focus areas for Stage 5 include: Energy; Disease; Materials; Environmental sustainability; Genetics and evolutionary change; Reactions; Waves and motion; and Data science 2. A rectangle at the bottom of the image, extending across Stage 4 and 5, states that a depth study is to be conducted from one or more focus areas</w:t>
      </w:r>
      <w:r>
        <w:rPr>
          <w:rStyle w:val="Emphasis"/>
          <w:rFonts w:ascii="Arial" w:eastAsia="Arial" w:hAnsi="Arial" w:cs="Arial"/>
          <w:i/>
          <w:iCs/>
          <w:sz w:val="22"/>
        </w:rPr>
        <w:t>.</w:t>
      </w:r>
      <w:r>
        <w:rPr>
          <w:rFonts w:ascii="Arial" w:eastAsia="Arial" w:hAnsi="Arial" w:cs="Arial"/>
          <w:sz w:val="22"/>
        </w:rPr>
        <w:t xml:space="preserve"> All these items are enveloped by a box labelled Working scientifically.</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1"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12"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13"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1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Creating written texts supports learning</w:t>
      </w:r>
    </w:p>
    <w:p>
      <w:pPr>
        <w:keepNext w:val="0"/>
        <w:spacing w:before="0" w:after="160" w:line="276" w:lineRule="auto"/>
        <w:rPr>
          <w:rFonts w:ascii="Arial" w:eastAsia="Arial" w:hAnsi="Arial" w:cs="Arial"/>
        </w:rPr>
      </w:pPr>
      <w:r>
        <w:rPr>
          <w:rFonts w:ascii="Arial" w:eastAsia="Arial" w:hAnsi="Arial" w:cs="Arial"/>
          <w:sz w:val="22"/>
        </w:rPr>
        <w:t xml:space="preserve">The development of the </w:t>
      </w:r>
      <w:r>
        <w:rPr>
          <w:rStyle w:val="Emphasis"/>
          <w:rFonts w:ascii="Arial" w:eastAsia="Arial" w:hAnsi="Arial" w:cs="Arial"/>
          <w:i/>
          <w:iCs/>
          <w:sz w:val="22"/>
        </w:rPr>
        <w:t xml:space="preserve">Science 7–10 Syllabus </w:t>
      </w:r>
      <w:r>
        <w:rPr>
          <w:rFonts w:ascii="Arial" w:eastAsia="Arial" w:hAnsi="Arial" w:cs="Arial"/>
          <w:sz w:val="22"/>
        </w:rPr>
        <w:t xml:space="preserve">follows Recommendation 2: ‘Clarify and strengthen writing content in syllabus documents’ from </w:t>
      </w:r>
      <w:hyperlink r:id="rId15" w:tgtFrame="_blank" w:history="1">
        <w:r>
          <w:rPr>
            <w:rStyle w:val="Emphasis"/>
            <w:rFonts w:ascii="Arial" w:eastAsia="Arial" w:hAnsi="Arial" w:cs="Arial"/>
            <w:i/>
            <w:iCs/>
            <w:color w:val="0000EE"/>
            <w:sz w:val="22"/>
            <w:u w:val="single" w:color="0000EE"/>
          </w:rPr>
          <w:t>Teaching Writing: Report of the Thematic Review of Writing</w:t>
        </w:r>
      </w:hyperlink>
      <w:r>
        <w:rPr>
          <w:rFonts w:ascii="Arial" w:eastAsia="Arial" w:hAnsi="Arial" w:cs="Arial"/>
          <w:sz w:val="22"/>
        </w:rPr>
        <w:t xml:space="preserve"> (NESA 2018).</w:t>
      </w:r>
    </w:p>
    <w:p>
      <w:pPr>
        <w:keepNext w:val="0"/>
        <w:spacing w:before="0" w:after="160" w:line="276" w:lineRule="auto"/>
        <w:rPr>
          <w:rFonts w:ascii="Arial" w:eastAsia="Arial" w:hAnsi="Arial" w:cs="Arial"/>
        </w:rPr>
      </w:pPr>
      <w:r>
        <w:rPr>
          <w:rFonts w:ascii="Arial" w:eastAsia="Arial" w:hAnsi="Arial" w:cs="Arial"/>
          <w:sz w:val="22"/>
        </w:rPr>
        <w:t>Creating written texts facilitates learning as it promotes explicitness, encourages the integration of ideas, supports reflection, fosters personal engagement and aids learners to think about the significance and implication of ideas. Each subject has particular and specific writing demands relevant for communicating within and about the discipline. Writing about content enhances understanding across subjects and stages.</w:t>
      </w:r>
    </w:p>
    <w:p>
      <w:pPr>
        <w:keepNext w:val="0"/>
        <w:spacing w:before="0" w:after="160" w:line="276" w:lineRule="auto"/>
        <w:rPr>
          <w:rFonts w:ascii="Arial" w:eastAsia="Arial" w:hAnsi="Arial" w:cs="Arial"/>
        </w:rPr>
      </w:pPr>
      <w:r>
        <w:rPr>
          <w:rFonts w:ascii="Arial" w:eastAsia="Arial" w:hAnsi="Arial" w:cs="Arial"/>
          <w:sz w:val="22"/>
        </w:rPr>
        <w:t>The secondary curriculum includes: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systematic development of expectations for creating written texts which align with the </w:t>
      </w:r>
      <w:r>
        <w:rPr>
          <w:rStyle w:val="Emphasis"/>
          <w:rFonts w:ascii="Arial" w:eastAsia="Arial" w:hAnsi="Arial" w:cs="Arial"/>
          <w:i/>
          <w:iCs/>
          <w:sz w:val="22"/>
        </w:rPr>
        <w:t>English K–10 Syllabus</w:t>
      </w:r>
      <w:r>
        <w:rPr>
          <w:rFonts w:ascii="Arial" w:eastAsia="Arial" w:hAnsi="Arial" w:cs="Arial"/>
          <w:sz w:val="22"/>
        </w:rPr>
        <w:t xml:space="preserve"> (2022)</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explicit writing content to support students to become fluent creators of texts and to deepen their understanding of the subject area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opportunities to practise the process of creating written texts to develop and communicate knowledge, understanding and ideas</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a focus on development of word consciousness and precise use of subject-specific terminology.</w:t>
      </w:r>
    </w:p>
    <w:p>
      <w:pPr>
        <w:keepNext w:val="0"/>
        <w:spacing w:before="0" w:after="160" w:line="276" w:lineRule="auto"/>
        <w:rPr>
          <w:rFonts w:ascii="Arial" w:eastAsia="Arial" w:hAnsi="Arial" w:cs="Arial"/>
        </w:rPr>
      </w:pPr>
      <w:r>
        <w:rPr>
          <w:rFonts w:ascii="Arial" w:eastAsia="Arial" w:hAnsi="Arial" w:cs="Arial"/>
          <w:sz w:val="22"/>
        </w:rPr>
        <w:t>Creating written texts refers to the act of composing and constructing a text for a particular purpose, audience and context.</w:t>
      </w:r>
    </w:p>
    <w:p>
      <w:pPr>
        <w:keepNext w:val="0"/>
        <w:spacing w:before="0" w:after="160" w:line="276" w:lineRule="auto"/>
        <w:rPr>
          <w:rFonts w:ascii="Arial" w:eastAsia="Arial" w:hAnsi="Arial" w:cs="Arial"/>
        </w:rPr>
      </w:pPr>
      <w:r>
        <w:rPr>
          <w:rFonts w:ascii="Arial" w:eastAsia="Arial" w:hAnsi="Arial" w:cs="Arial"/>
          <w:sz w:val="22"/>
        </w:rPr>
        <w:t>Various methods of transcription may be employed, and a student’s preferred communication form(s) should be considered when teaching.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keepNext w:val="0"/>
        <w:spacing w:before="0" w:after="160" w:line="276" w:lineRule="auto"/>
        <w:rPr>
          <w:rFonts w:ascii="Arial" w:eastAsia="Arial" w:hAnsi="Arial" w:cs="Arial"/>
        </w:rPr>
      </w:pPr>
      <w:r>
        <w:rPr>
          <w:rFonts w:ascii="Arial" w:eastAsia="Arial" w:hAnsi="Arial" w:cs="Arial"/>
          <w:sz w:val="22"/>
        </w:rPr>
        <w:t>The knowledge, understanding and skills described in the outcomes and content of each focus area provide a basis for students to successfully progress to the next stage of learning. Focus areas may be reordered if required in line with instructional priorities and learner needs.</w:t>
      </w:r>
    </w:p>
    <w:p>
      <w:pPr>
        <w:keepNext w:val="0"/>
        <w:spacing w:before="0" w:after="160" w:line="276" w:lineRule="auto"/>
        <w:rPr>
          <w:rFonts w:ascii="Arial" w:eastAsia="Arial" w:hAnsi="Arial" w:cs="Arial"/>
        </w:rPr>
      </w:pPr>
      <w:r>
        <w:rPr>
          <w:rFonts w:ascii="Arial" w:eastAsia="Arial" w:hAnsi="Arial" w:cs="Arial"/>
          <w:sz w:val="22"/>
        </w:rPr>
        <w:t>The ‘in context’ content groups are designed to provide students with opportunities to apply their learning in context. This content group could provide the basis for depth studies.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includes 2 courses: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 7–10</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Science Life Skills 7–10.</w:t>
      </w:r>
    </w:p>
    <w:p>
      <w:pPr>
        <w:keepNext w:val="0"/>
        <w:spacing w:before="0" w:after="160" w:line="276" w:lineRule="auto"/>
        <w:rPr>
          <w:rFonts w:ascii="Arial" w:eastAsia="Arial" w:hAnsi="Arial" w:cs="Arial"/>
        </w:rPr>
      </w:pPr>
      <w:r>
        <w:rPr>
          <w:rFonts w:ascii="Arial" w:eastAsia="Arial" w:hAnsi="Arial" w:cs="Arial"/>
          <w:sz w:val="22"/>
        </w:rPr>
        <w:t xml:space="preserve">The focus of learning in the </w:t>
      </w:r>
      <w:r>
        <w:rPr>
          <w:rStyle w:val="Emphasis"/>
          <w:rFonts w:ascii="Arial" w:eastAsia="Arial" w:hAnsi="Arial" w:cs="Arial"/>
          <w:i/>
          <w:iCs/>
          <w:sz w:val="22"/>
        </w:rPr>
        <w:t>Science 7–10 Syllabus</w:t>
      </w:r>
      <w:r>
        <w:rPr>
          <w:rFonts w:ascii="Arial" w:eastAsia="Arial" w:hAnsi="Arial" w:cs="Arial"/>
          <w:sz w:val="22"/>
        </w:rPr>
        <w:t xml:space="preserve"> is described below.</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develops students’ curiosity about, and interest in, science and the natural world. Students are supported to develop scientific literacy through the Working scientifically processes and are provided with the scientific knowledge required to investigate phenomena, make predictions and solve problems. Students generate and analyse data and evaluate results to develop the ability to make ethical, evidence-based decisions, as informed, reflective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Students develop knowledge and understanding of the natural and physical world through observation, experimentation and critical analysis. They investigate phenomena, make predictions and solve problems using scientific knowledge and Working scientifically processes.</w:t>
      </w:r>
    </w:p>
    <w:p>
      <w:pPr>
        <w:keepNext w:val="0"/>
        <w:spacing w:before="0" w:after="160" w:line="276" w:lineRule="auto"/>
        <w:rPr>
          <w:rFonts w:ascii="Arial" w:eastAsia="Arial" w:hAnsi="Arial" w:cs="Arial"/>
        </w:rPr>
      </w:pPr>
      <w:r>
        <w:rPr>
          <w:rFonts w:ascii="Arial" w:eastAsia="Arial" w:hAnsi="Arial" w:cs="Arial"/>
          <w:sz w:val="22"/>
        </w:rPr>
        <w:t>The study of science explores the rich Cultural and scientific ways of Knowing, Being and Doing of Aboriginal and Torres Strait Islander Peoples. Students engage with these evolving Knowledges to understand their application to sustainability and innovation.</w:t>
      </w:r>
    </w:p>
    <w:p>
      <w:pPr>
        <w:keepNext w:val="0"/>
        <w:spacing w:before="0" w:after="160" w:line="276" w:lineRule="auto"/>
        <w:rPr>
          <w:rFonts w:ascii="Arial" w:eastAsia="Arial" w:hAnsi="Arial" w:cs="Arial"/>
        </w:rPr>
      </w:pPr>
      <w:r>
        <w:rPr>
          <w:rFonts w:ascii="Arial" w:eastAsia="Arial" w:hAnsi="Arial" w:cs="Arial"/>
          <w:sz w:val="22"/>
        </w:rPr>
        <w:t>Students connect scientific disciplines and apply their knowledge to address real-world challenges. Through authentic learning experiences, they engage with traditional and innovative practices, exploring the impact of science on society and the environment.</w:t>
      </w:r>
    </w:p>
    <w:p>
      <w:pPr>
        <w:keepNext w:val="0"/>
        <w:spacing w:before="0" w:after="160" w:line="276" w:lineRule="auto"/>
        <w:rPr>
          <w:rFonts w:ascii="Arial" w:eastAsia="Arial" w:hAnsi="Arial" w:cs="Arial"/>
        </w:rPr>
      </w:pPr>
      <w:r>
        <w:rPr>
          <w:rFonts w:ascii="Arial" w:eastAsia="Arial" w:hAnsi="Arial" w:cs="Arial"/>
          <w:sz w:val="22"/>
        </w:rPr>
        <w:t>By studying science, students develop critical thinking, ethical decision-making and problem-solving skills. They are inspired to find solutions to local and global challenges, explore science-related careers and contribute to society as informed and scientifically literate citizens.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w:t>
      </w:r>
    </w:p>
    <w:p>
      <w:pPr>
        <w:keepNext w:val="0"/>
        <w:spacing w:before="0" w:after="160" w:line="276" w:lineRule="auto"/>
        <w:rPr>
          <w:rFonts w:ascii="Arial" w:eastAsia="Arial" w:hAnsi="Arial" w:cs="Arial"/>
        </w:rPr>
      </w:pPr>
      <w:r>
        <w:rPr>
          <w:rFonts w:ascii="Arial" w:eastAsia="Arial" w:hAnsi="Arial" w:cs="Arial"/>
          <w:sz w:val="22"/>
        </w:rPr>
        <w:t>To meet the mandatory curriculum requirements for the RoSA by the end of Year 10, schools must timetable 400 hours of Science to be studied substantially throughout each of Years 7 to 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Requirements for investigations</w:t>
      </w:r>
    </w:p>
    <w:p>
      <w:pPr>
        <w:keepNext w:val="0"/>
        <w:spacing w:before="0" w:after="160" w:line="276" w:lineRule="auto"/>
        <w:rPr>
          <w:rFonts w:ascii="Arial" w:eastAsia="Arial" w:hAnsi="Arial" w:cs="Arial"/>
        </w:rPr>
      </w:pPr>
      <w:r>
        <w:rPr>
          <w:rFonts w:ascii="Arial" w:eastAsia="Arial" w:hAnsi="Arial" w:cs="Arial"/>
          <w:sz w:val="22"/>
        </w:rPr>
        <w:t>Scientific investigations include both practical investigations and secondary-source investigations. At least 50% of the course time should be allocated to scientific investigations, including time allocated to investigations during depth studies.</w:t>
      </w:r>
    </w:p>
    <w:p>
      <w:pPr>
        <w:keepNext w:val="0"/>
        <w:spacing w:before="0" w:after="160" w:line="276" w:lineRule="auto"/>
        <w:rPr>
          <w:rFonts w:ascii="Arial" w:eastAsia="Arial" w:hAnsi="Arial" w:cs="Arial"/>
        </w:rPr>
      </w:pPr>
      <w:r>
        <w:rPr>
          <w:rStyle w:val="Strong"/>
          <w:rFonts w:ascii="Arial" w:eastAsia="Arial" w:hAnsi="Arial" w:cs="Arial"/>
          <w:b/>
          <w:bCs/>
          <w:sz w:val="22"/>
        </w:rPr>
        <w:t>Practical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laboratory experiments, including fair tests and controlled experiments that involve the use of appropriate digital technologies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undertaking fieldwork</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models and simulations.</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1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to engage in practical investigations.</w:t>
      </w:r>
    </w:p>
    <w:p>
      <w:pPr>
        <w:keepNext w:val="0"/>
        <w:spacing w:before="0" w:after="160" w:line="276" w:lineRule="auto"/>
        <w:rPr>
          <w:rFonts w:ascii="Arial" w:eastAsia="Arial" w:hAnsi="Arial" w:cs="Arial"/>
        </w:rPr>
      </w:pPr>
      <w:r>
        <w:rPr>
          <w:rStyle w:val="Strong"/>
          <w:rFonts w:ascii="Arial" w:eastAsia="Arial" w:hAnsi="Arial" w:cs="Arial"/>
          <w:b/>
          <w:bCs/>
          <w:sz w:val="22"/>
        </w:rPr>
        <w:t>Secondary-source investigations</w:t>
      </w:r>
    </w:p>
    <w:p>
      <w:pPr>
        <w:keepNext w:val="0"/>
        <w:spacing w:before="0" w:after="160" w:line="276" w:lineRule="auto"/>
        <w:rPr>
          <w:rFonts w:ascii="Arial" w:eastAsia="Arial" w:hAnsi="Arial" w:cs="Arial"/>
        </w:rPr>
      </w:pPr>
      <w:r>
        <w:rPr>
          <w:rFonts w:ascii="Arial" w:eastAsia="Arial" w:hAnsi="Arial" w:cs="Arial"/>
          <w:sz w:val="22"/>
        </w:rPr>
        <w:t>These include: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locating and accessing a wide range of secondary data and information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using and reorganising secondary data and information.</w:t>
      </w:r>
    </w:p>
    <w:p>
      <w:pPr>
        <w:keepNext w:val="0"/>
        <w:spacing w:before="0" w:after="160" w:line="276" w:lineRule="auto"/>
        <w:rPr>
          <w:rFonts w:ascii="Arial" w:eastAsia="Arial" w:hAnsi="Arial" w:cs="Arial"/>
        </w:rPr>
      </w:pPr>
      <w:r>
        <w:rPr>
          <w:rStyle w:val="Strong"/>
          <w:rFonts w:ascii="Arial" w:eastAsia="Arial" w:hAnsi="Arial" w:cs="Arial"/>
          <w:b/>
          <w:bCs/>
          <w:sz w:val="22"/>
        </w:rPr>
        <w:t>Depth studies</w:t>
      </w:r>
    </w:p>
    <w:p>
      <w:pPr>
        <w:keepNext w:val="0"/>
        <w:spacing w:before="0" w:after="160" w:line="276" w:lineRule="auto"/>
        <w:rPr>
          <w:rFonts w:ascii="Arial" w:eastAsia="Arial" w:hAnsi="Arial" w:cs="Arial"/>
        </w:rPr>
      </w:pPr>
      <w:r>
        <w:rPr>
          <w:rFonts w:ascii="Arial" w:eastAsia="Arial" w:hAnsi="Arial" w:cs="Arial"/>
          <w:sz w:val="22"/>
        </w:rPr>
        <w:t>A depth study is any type of scientific investigation that provides students with an opportunity to pursue their interests and deepen their scientific understanding of one or more focus areas. Depth studies may be completed individually or collaboratively. Students are encouraged to reflect on their learning by developing a portfolio of work to demonstrate their Working scientifically processes.</w:t>
      </w:r>
    </w:p>
    <w:p>
      <w:pPr>
        <w:keepNext w:val="0"/>
        <w:spacing w:before="0" w:after="160" w:line="276" w:lineRule="auto"/>
        <w:rPr>
          <w:rFonts w:ascii="Arial" w:eastAsia="Arial" w:hAnsi="Arial" w:cs="Arial"/>
        </w:rPr>
      </w:pPr>
      <w:r>
        <w:rPr>
          <w:rFonts w:ascii="Arial" w:eastAsia="Arial" w:hAnsi="Arial" w:cs="Arial"/>
          <w:sz w:val="22"/>
        </w:rPr>
        <w:t>Students are required to undertake at least one depth study every year across Stage 4 and Stage 5.</w:t>
      </w:r>
    </w:p>
    <w:p>
      <w:pPr>
        <w:keepNext w:val="0"/>
        <w:spacing w:before="0" w:after="160" w:line="276" w:lineRule="auto"/>
        <w:rPr>
          <w:rFonts w:ascii="Arial" w:eastAsia="Arial" w:hAnsi="Arial" w:cs="Arial"/>
        </w:rPr>
      </w:pPr>
      <w:r>
        <w:rPr>
          <w:rFonts w:ascii="Arial" w:eastAsia="Arial" w:hAnsi="Arial" w:cs="Arial"/>
          <w:sz w:val="22"/>
        </w:rPr>
        <w:t>Guidelines for depth studies are listed below:</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5 hours of class time is recommended per year</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one practical depth study per stage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at least 2 Working scientifically processes should be covered.</w:t>
      </w:r>
    </w:p>
    <w:p>
      <w:pPr>
        <w:keepNext w:val="0"/>
        <w:spacing w:before="0" w:after="160" w:line="276" w:lineRule="auto"/>
        <w:rPr>
          <w:rFonts w:ascii="Arial" w:eastAsia="Arial" w:hAnsi="Arial" w:cs="Arial"/>
        </w:rPr>
      </w:pPr>
      <w:r>
        <w:rPr>
          <w:rFonts w:ascii="Arial" w:eastAsia="Arial" w:hAnsi="Arial" w:cs="Arial"/>
          <w:sz w:val="22"/>
        </w:rPr>
        <w:t>A depth study may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practical investigation or series of practical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 secondary-source investigation or series of secondary-source investigations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presentations, research assignments or fieldwork reports.</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 processes</w:t>
      </w:r>
    </w:p>
    <w:p>
      <w:pPr>
        <w:keepNext w:val="0"/>
        <w:spacing w:before="0" w:after="160" w:line="276" w:lineRule="auto"/>
        <w:rPr>
          <w:rFonts w:ascii="Arial" w:eastAsia="Arial" w:hAnsi="Arial" w:cs="Arial"/>
        </w:rPr>
      </w:pPr>
      <w:r>
        <w:rPr>
          <w:rFonts w:ascii="Arial" w:eastAsia="Arial" w:hAnsi="Arial" w:cs="Arial"/>
          <w:sz w:val="22"/>
        </w:rPr>
        <w:t xml:space="preserve">The Working scientifically processes are an integral component of the </w:t>
      </w:r>
      <w:r>
        <w:rPr>
          <w:rStyle w:val="Emphasis"/>
          <w:rFonts w:ascii="Arial" w:eastAsia="Arial" w:hAnsi="Arial" w:cs="Arial"/>
          <w:i/>
          <w:iCs/>
          <w:sz w:val="22"/>
        </w:rPr>
        <w:t>Science 7–10 Syllabus</w:t>
      </w:r>
      <w:r>
        <w:rPr>
          <w:rFonts w:ascii="Arial" w:eastAsia="Arial" w:hAnsi="Arial" w:cs="Arial"/>
          <w:sz w:val="22"/>
        </w:rPr>
        <w:t xml:space="preserve"> and are embedded in outcomes and content.</w:t>
      </w:r>
    </w:p>
    <w:p>
      <w:pPr>
        <w:keepNext w:val="0"/>
        <w:spacing w:before="0" w:after="160" w:line="276" w:lineRule="auto"/>
        <w:rPr>
          <w:rFonts w:ascii="Arial" w:eastAsia="Arial" w:hAnsi="Arial" w:cs="Arial"/>
        </w:rPr>
      </w:pPr>
      <w:r>
        <w:rPr>
          <w:rFonts w:ascii="Arial" w:eastAsia="Arial" w:hAnsi="Arial" w:cs="Arial"/>
          <w:sz w:val="22"/>
        </w:rPr>
        <w:t>The Working scientifically processes present in the syllabus are: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observing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planning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and information</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keepNext w:val="0"/>
        <w:spacing w:before="0" w:after="160" w:line="276" w:lineRule="auto"/>
        <w:rPr>
          <w:rFonts w:ascii="Arial" w:eastAsia="Arial" w:hAnsi="Arial" w:cs="Arial"/>
        </w:rPr>
      </w:pPr>
      <w:r>
        <w:rPr>
          <w:rFonts w:ascii="Arial" w:eastAsia="Arial" w:hAnsi="Arial" w:cs="Arial"/>
          <w:sz w:val="22"/>
        </w:rPr>
        <w:t>Students learn to work scientifically by using these processes in an interconnected way through regular participation in a range of practical experiences.</w:t>
      </w:r>
    </w:p>
    <w:p>
      <w:pPr>
        <w:keepNext w:val="0"/>
        <w:spacing w:before="0" w:after="160" w:line="276" w:lineRule="auto"/>
        <w:rPr>
          <w:rFonts w:ascii="Arial" w:eastAsia="Arial" w:hAnsi="Arial" w:cs="Arial"/>
        </w:rPr>
      </w:pPr>
      <w:r>
        <w:rPr>
          <w:rFonts w:ascii="Arial" w:eastAsia="Arial" w:hAnsi="Arial" w:cs="Arial"/>
          <w:sz w:val="22"/>
        </w:rPr>
        <w:t>Through Working scientifically, students extend their understanding of the nature of science and how scientific ideas, explanations and concepts develop through the processes of scientific inquiry. They understand the unique interdisciplinary nature of science and the importance of scientific evidence in making informed decisions.</w:t>
      </w:r>
    </w:p>
    <w:p>
      <w:pPr>
        <w:keepNext w:val="0"/>
        <w:spacing w:before="0" w:after="160" w:line="276" w:lineRule="auto"/>
        <w:rPr>
          <w:rFonts w:ascii="Arial" w:eastAsia="Arial" w:hAnsi="Arial" w:cs="Arial"/>
        </w:rPr>
      </w:pPr>
      <w:r>
        <w:rPr>
          <w:rFonts w:ascii="Arial" w:eastAsia="Arial" w:hAnsi="Arial" w:cs="Arial"/>
          <w:sz w:val="22"/>
        </w:rPr>
        <w:t>Teachers may choose to include additional Working scientifically processes as appropriate.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7" w:history="1">
        <w:r>
          <w:rPr>
            <w:rStyle w:val="Hyperlink"/>
            <w:rFonts w:ascii="Arial" w:eastAsia="Arial" w:hAnsi="Arial" w:cs="Arial"/>
            <w:color w:val="0000EE"/>
            <w:sz w:val="22"/>
            <w:u w:color="0000EE"/>
          </w:rPr>
          <w:t>Data Book</w:t>
        </w:r>
      </w:hyperlink>
      <w:r>
        <w:rPr>
          <w:rFonts w:ascii="Arial" w:eastAsia="Arial" w:hAnsi="Arial" w:cs="Arial"/>
          <w:sz w:val="22"/>
        </w:rPr>
        <w:t xml:space="preserve"> (PDF, 1.67MB, 20 pages) has been published to support the implementation of the </w:t>
      </w:r>
      <w:r>
        <w:rPr>
          <w:rStyle w:val="Emphasis"/>
          <w:rFonts w:ascii="Arial" w:eastAsia="Arial" w:hAnsi="Arial" w:cs="Arial"/>
          <w:i/>
          <w:iCs/>
          <w:sz w:val="22"/>
        </w:rPr>
        <w:t>Science 7–10 Syllabus.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Data Book guide</w:t>
      </w:r>
    </w:p>
    <w:p>
      <w:pPr>
        <w:keepNext w:val="0"/>
        <w:spacing w:before="0" w:after="160" w:line="276" w:lineRule="auto"/>
        <w:rPr>
          <w:rFonts w:ascii="Arial" w:eastAsia="Arial" w:hAnsi="Arial" w:cs="Arial"/>
        </w:rPr>
      </w:pPr>
      <w:r>
        <w:rPr>
          <w:rFonts w:ascii="Arial" w:eastAsia="Arial" w:hAnsi="Arial" w:cs="Arial"/>
          <w:sz w:val="22"/>
        </w:rPr>
        <w:t xml:space="preserve">A </w:t>
      </w:r>
      <w:hyperlink r:id="rId18" w:history="1">
        <w:r>
          <w:rPr>
            <w:rStyle w:val="Hyperlink"/>
            <w:rFonts w:ascii="Arial" w:eastAsia="Arial" w:hAnsi="Arial" w:cs="Arial"/>
            <w:color w:val="0000EE"/>
            <w:sz w:val="22"/>
            <w:u w:color="0000EE"/>
          </w:rPr>
          <w:t>Data Book guide</w:t>
        </w:r>
      </w:hyperlink>
      <w:r>
        <w:rPr>
          <w:rFonts w:ascii="Arial" w:eastAsia="Arial" w:hAnsi="Arial" w:cs="Arial"/>
          <w:sz w:val="22"/>
        </w:rPr>
        <w:t xml:space="preserve"> (PDF, 571.32KB, 3 pages) has been published to support teachers in using the </w:t>
      </w:r>
      <w:r>
        <w:rPr>
          <w:rStyle w:val="Emphasis"/>
          <w:rFonts w:ascii="Arial" w:eastAsia="Arial" w:hAnsi="Arial" w:cs="Arial"/>
          <w:i/>
          <w:iCs/>
          <w:sz w:val="22"/>
        </w:rPr>
        <w:t>Science 7–10 Data Book.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Life Skills</w:t>
      </w:r>
    </w:p>
    <w:p>
      <w:pPr>
        <w:keepNext w:val="0"/>
        <w:spacing w:before="0" w:after="160" w:line="276" w:lineRule="auto"/>
        <w:rPr>
          <w:rFonts w:ascii="Arial" w:eastAsia="Arial" w:hAnsi="Arial" w:cs="Arial"/>
        </w:rPr>
      </w:pPr>
      <w:r>
        <w:rPr>
          <w:rFonts w:ascii="Arial" w:eastAsia="Arial" w:hAnsi="Arial" w:cs="Arial"/>
          <w:sz w:val="22"/>
        </w:rPr>
        <w:t>For Science Life Skills 7–10: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Science Life Skills 7–10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Outcomes and content should be selected to meet the particular needs of individual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possible frameworks for addressing the Science Life Skills 7–10 outcomes and content and are suggestions only. Teachers have the flexibility to select, group and sequence outcomes and content to meet the needs, strengths, goals, interests and prior learning of their students.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Investigations are an essential part of the study of science. All students should have the opportunity to participate in investigations to develop their understanding and demonstrate achievement of Science Life Skills 7–10 outcomes.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Depth studies may be undertaken if appropriate to the needs, interests and abilities of students. Depth studies may be completed individually or collaboratively.</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with disability may require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and/or additional support in order to engage with inquiry skills and tools, including fieldwork.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Safety, risk management and animal welfare</w:t>
      </w:r>
    </w:p>
    <w:p>
      <w:pPr>
        <w:keepNext w:val="0"/>
        <w:spacing w:before="0" w:after="160" w:line="276" w:lineRule="auto"/>
        <w:rPr>
          <w:rFonts w:ascii="Arial" w:eastAsia="Arial" w:hAnsi="Arial" w:cs="Arial"/>
        </w:rPr>
      </w:pPr>
      <w:r>
        <w:rPr>
          <w:rFonts w:ascii="Arial" w:eastAsia="Arial" w:hAnsi="Arial" w:cs="Arial"/>
          <w:sz w:val="22"/>
        </w:rPr>
        <w:t xml:space="preserve">Schools are required to ensure they follow </w:t>
      </w:r>
      <w:hyperlink r:id="rId20" w:anchor="safety-and-risk-management" w:history="1">
        <w:r>
          <w:rPr>
            <w:rStyle w:val="Hyperlink"/>
            <w:rFonts w:ascii="Arial" w:eastAsia="Arial" w:hAnsi="Arial" w:cs="Arial"/>
            <w:color w:val="0000EE"/>
            <w:sz w:val="22"/>
            <w:u w:color="0000EE"/>
          </w:rPr>
          <w:t>safety and risk management, including the welfare of animals</w:t>
        </w:r>
      </w:hyperlink>
      <w:r>
        <w:rPr>
          <w:rFonts w:ascii="Arial" w:eastAsia="Arial" w:hAnsi="Arial" w:cs="Arial"/>
          <w:sz w:val="22"/>
        </w:rPr>
        <w:t xml:space="preserve">, in delivering the </w:t>
      </w:r>
      <w:r>
        <w:rPr>
          <w:rStyle w:val="Emphasis"/>
          <w:rFonts w:ascii="Arial" w:eastAsia="Arial" w:hAnsi="Arial" w:cs="Arial"/>
          <w:i/>
          <w:iCs/>
          <w:sz w:val="22"/>
        </w:rPr>
        <w:t>Science 7–10 Syllabus</w:t>
      </w:r>
      <w:r>
        <w:rPr>
          <w:rFonts w:ascii="Arial" w:eastAsia="Arial" w:hAnsi="Arial" w:cs="Arial"/>
          <w:sz w:val="22"/>
        </w:rPr>
        <w:t>.</w:t>
      </w:r>
    </w:p>
    <w:p>
      <w:pPr>
        <w:keepNext w:val="0"/>
        <w:spacing w:before="0" w:after="160" w:line="276" w:lineRule="auto"/>
        <w:rPr>
          <w:rFonts w:ascii="Arial" w:eastAsia="Arial" w:hAnsi="Arial" w:cs="Arial"/>
          <w:sz w:val="22"/>
        </w:rPr>
      </w:pP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Science 7–10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400</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Science Life Skills 7–10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352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400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Mandatory</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No</w:t>
      </w:r>
    </w:p>
    <w:p>
      <w:pPr>
        <w:keepNext w:val="0"/>
        <w:spacing w:before="0" w:after="160" w:line="276" w:lineRule="auto"/>
        <w:rPr>
          <w:rFonts w:ascii="Arial" w:eastAsia="Arial" w:hAnsi="Arial" w:cs="Arial"/>
          <w:b/>
          <w:sz w:val="22"/>
        </w:rPr>
      </w:pPr>
      <w:r>
        <w:rPr>
          <w:rFonts w:ascii="Arial" w:eastAsia="Arial" w:hAnsi="Arial" w:cs="Arial"/>
          <w:b/>
          <w:sz w:val="22"/>
        </w:rPr>
        <w:t>Exclusions</w:t>
      </w:r>
    </w:p>
    <w:p>
      <w:pPr>
        <w:keepNext w:val="0"/>
        <w:spacing w:before="0" w:after="160" w:line="276" w:lineRule="auto"/>
        <w:rPr>
          <w:rFonts w:ascii="Arial" w:eastAsia="Arial" w:hAnsi="Arial" w:cs="Arial"/>
        </w:rPr>
      </w:pPr>
      <w:r>
        <w:rPr>
          <w:rFonts w:ascii="Arial" w:eastAsia="Arial" w:hAnsi="Arial" w:cs="Arial"/>
          <w:sz w:val="22"/>
        </w:rPr>
        <w:t>Students may not access Life Skills outcomes and other outcomes from the same subject.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RoSA information</w:t>
      </w:r>
    </w:p>
    <w:p>
      <w:pPr>
        <w:keepNext w:val="0"/>
        <w:spacing w:before="0" w:after="160" w:line="276" w:lineRule="auto"/>
        <w:rPr>
          <w:rFonts w:ascii="Arial" w:eastAsia="Arial" w:hAnsi="Arial" w:cs="Arial"/>
        </w:rPr>
      </w:pPr>
      <w:r>
        <w:rPr>
          <w:rFonts w:ascii="Arial" w:eastAsia="Arial" w:hAnsi="Arial" w:cs="Arial"/>
          <w:sz w:val="22"/>
        </w:rPr>
        <w:t xml:space="preserve">To meet the </w:t>
      </w:r>
      <w:hyperlink r:id="rId21" w:anchor="acerule=n5_1" w:history="1">
        <w:r>
          <w:rPr>
            <w:rStyle w:val="Hyperlink"/>
            <w:rFonts w:ascii="Arial" w:eastAsia="Arial" w:hAnsi="Arial" w:cs="Arial"/>
            <w:color w:val="0000EE"/>
            <w:sz w:val="22"/>
            <w:u w:color="0000EE"/>
          </w:rPr>
          <w:t>mandatory curriculum requirements</w:t>
        </w:r>
      </w:hyperlink>
      <w:r>
        <w:rPr>
          <w:rFonts w:ascii="Arial" w:eastAsia="Arial" w:hAnsi="Arial" w:cs="Arial"/>
          <w:sz w:val="22"/>
        </w:rPr>
        <w:t xml:space="preserve"> for the RoSA by the end of Year 10, schools must timetable: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400 hours of mandatory Science throughout Years 7–10.</w:t>
      </w:r>
    </w:p>
    <w:p>
      <w:pPr>
        <w:keepNext w:val="0"/>
        <w:spacing w:before="0" w:after="160" w:line="276" w:lineRule="auto"/>
        <w:rPr>
          <w:rFonts w:ascii="Arial" w:eastAsia="Arial" w:hAnsi="Arial" w:cs="Arial"/>
          <w:b w:val="0"/>
          <w:sz w:val="22"/>
        </w:rPr>
      </w:pP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keepNext w:val="0"/>
        <w:spacing w:before="0" w:after="160" w:line="276" w:lineRule="auto"/>
        <w:rPr>
          <w:rFonts w:ascii="Arial" w:eastAsia="Arial" w:hAnsi="Arial" w:cs="Arial"/>
        </w:rPr>
      </w:pPr>
      <w:r>
        <w:rPr>
          <w:rFonts w:ascii="Arial" w:eastAsia="Arial" w:hAnsi="Arial" w:cs="Arial"/>
          <w:sz w:val="22"/>
        </w:rPr>
        <w:t>The study of science in Years 7–10 is a dynamic, collaborative and creative human endeavour. It encourages, inspires and enables students to develop knowledge and understanding of the world through observation, questioning, experimentation, discussion, critical analysis and creative thinking.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supports the development of scientific literacy through the Working scientifically processes, and provides students with the scientific knowledge required to investigate phenomena, make predictions and solve problems.</w:t>
      </w:r>
    </w:p>
    <w:p>
      <w:pPr>
        <w:keepNext w:val="0"/>
        <w:spacing w:before="0" w:after="160" w:line="276" w:lineRule="auto"/>
        <w:rPr>
          <w:rFonts w:ascii="Arial" w:eastAsia="Arial" w:hAnsi="Arial" w:cs="Arial"/>
        </w:rPr>
      </w:pPr>
      <w:r>
        <w:rPr>
          <w:rFonts w:ascii="Arial" w:eastAsia="Arial" w:hAnsi="Arial" w:cs="Arial"/>
          <w:sz w:val="22"/>
        </w:rPr>
        <w:t>As the oldest living continuous Cultures in the world, Aboriginal and Torres Strait Islander Peoples have developed their Cultural Knowledges over millennia. These Knowledges are not static and continue to develop. Through the study of science, students have the opportunity to develop their knowledge and understanding of Aboriginal and Torres Strait Islander Peoples' Cultural and Scientific Ways of Knowing, Being and Doing.</w:t>
      </w:r>
    </w:p>
    <w:p>
      <w:pPr>
        <w:keepNext w:val="0"/>
        <w:spacing w:before="0" w:after="160" w:line="276" w:lineRule="auto"/>
        <w:rPr>
          <w:rFonts w:ascii="Arial" w:eastAsia="Arial" w:hAnsi="Arial" w:cs="Arial"/>
        </w:rPr>
      </w:pPr>
      <w:r>
        <w:rPr>
          <w:rFonts w:ascii="Arial" w:eastAsia="Arial" w:hAnsi="Arial" w:cs="Arial"/>
          <w:sz w:val="22"/>
        </w:rPr>
        <w:t>Making connections across scientific disciplines and other subject areas develops students’ conceptual understanding of science and its relationship with the world. This enables students to recognise the role of science in solving existing and emerging real-world problems. Students learn to apply their knowledge and understanding to solve familiar and unfamiliar problems.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Science 7–10 Syllabus</w:t>
      </w:r>
      <w:r>
        <w:rPr>
          <w:rFonts w:ascii="Arial" w:eastAsia="Arial" w:hAnsi="Arial" w:cs="Arial"/>
          <w:sz w:val="22"/>
        </w:rPr>
        <w:t xml:space="preserve"> provides opportunities for students to participate in experiences that develop their scientific knowledge and capabilities, and that engage them as scientifically literate citizens.</w:t>
      </w:r>
    </w:p>
    <w:p>
      <w:pPr>
        <w:keepNext w:val="0"/>
        <w:spacing w:before="0" w:after="160" w:line="276" w:lineRule="auto"/>
        <w:rPr>
          <w:rFonts w:ascii="Arial" w:eastAsia="Arial" w:hAnsi="Arial" w:cs="Arial"/>
        </w:rPr>
      </w:pPr>
      <w:r>
        <w:rPr>
          <w:rFonts w:ascii="Arial" w:eastAsia="Arial" w:hAnsi="Arial" w:cs="Arial"/>
          <w:sz w:val="22"/>
        </w:rPr>
        <w:t xml:space="preserve">By studying science, students develop an understanding of the social and cultural contexts of science. This provides a basis for students to make reasoned, evidence-based and ethical decisions. The </w:t>
      </w:r>
      <w:r>
        <w:rPr>
          <w:rStyle w:val="Emphasis"/>
          <w:rFonts w:ascii="Arial" w:eastAsia="Arial" w:hAnsi="Arial" w:cs="Arial"/>
          <w:i/>
          <w:iCs/>
          <w:sz w:val="22"/>
        </w:rPr>
        <w:t>Science 7–10 Syllabus</w:t>
      </w:r>
      <w:r>
        <w:rPr>
          <w:rFonts w:ascii="Arial" w:eastAsia="Arial" w:hAnsi="Arial" w:cs="Arial"/>
          <w:sz w:val="22"/>
        </w:rPr>
        <w:t xml:space="preserve"> encourages students to find innovative solutions to science-related, social and global issues, including sustainable futures.</w:t>
      </w:r>
    </w:p>
    <w:p>
      <w:pPr>
        <w:pStyle w:val="Heading2"/>
        <w:keepNext/>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Aim</w:t>
      </w:r>
      <w:bookmarkEnd w:id="7"/>
    </w:p>
    <w:p>
      <w:pPr>
        <w:keepNext w:val="0"/>
        <w:spacing w:before="0" w:after="160" w:line="276" w:lineRule="auto"/>
        <w:rPr>
          <w:rFonts w:ascii="Arial" w:eastAsia="Arial" w:hAnsi="Arial" w:cs="Arial"/>
        </w:rPr>
      </w:pPr>
      <w:r>
        <w:rPr>
          <w:rFonts w:ascii="Arial" w:eastAsia="Arial" w:hAnsi="Arial" w:cs="Arial"/>
          <w:sz w:val="22"/>
        </w:rPr>
        <w:t xml:space="preserve">The aim of the </w:t>
      </w:r>
      <w:r>
        <w:rPr>
          <w:rStyle w:val="Emphasis"/>
          <w:rFonts w:ascii="Arial" w:eastAsia="Arial" w:hAnsi="Arial" w:cs="Arial"/>
          <w:i/>
          <w:iCs/>
          <w:sz w:val="22"/>
        </w:rPr>
        <w:t>Science 7–10 Syllabus</w:t>
      </w:r>
      <w:r>
        <w:rPr>
          <w:rFonts w:ascii="Arial" w:eastAsia="Arial" w:hAnsi="Arial" w:cs="Arial"/>
          <w:sz w:val="22"/>
        </w:rPr>
        <w:t xml:space="preserve"> is to:</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develop students’ curiosity about, and interest in, science and the natural world</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increase students’ knowledge and understanding of the nature and practice of science, and the Working scientifically processes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encourage students to generate and analyse data, evaluate results, and make ethical, evidence-based decisions, as informed, reflective and scientifically literate citizens.</w:t>
      </w:r>
    </w:p>
    <w:p>
      <w:pPr>
        <w:keepNext w:val="0"/>
        <w:spacing w:before="0" w:after="160" w:line="276" w:lineRule="auto"/>
        <w:rPr>
          <w:rFonts w:ascii="Arial" w:eastAsia="Arial" w:hAnsi="Arial" w:cs="Arial"/>
          <w:b w:val="0"/>
          <w:sz w:val="22"/>
        </w:rPr>
        <w:sectPr>
          <w:footerReference w:type="default" r:id="rId22"/>
          <w:type w:val="nextPage"/>
          <w:pgSz w:w="11906" w:h="16838"/>
          <w:pgMar w:top="850" w:right="1134" w:bottom="850" w:left="1134" w:header="720" w:footer="720" w:gutter="0"/>
          <w:cols w:space="720"/>
          <w:titlePg w:val="0"/>
          <w:docGrid w:linePitch="360"/>
        </w:sectPr>
      </w:pPr>
      <w:r>
        <w:rPr>
          <w:rFonts w:ascii="Arial" w:eastAsia="Arial" w:hAnsi="Arial" w:cs="Arial"/>
          <w:b w:val="0"/>
          <w:sz w:val="22"/>
        </w:rPr>
        <w:t xml:space="preserve"> </w:t>
      </w:r>
    </w:p>
    <w:p>
      <w:pPr>
        <w:pStyle w:val="Heading2"/>
        <w:keepNext/>
        <w:spacing w:before="240" w:after="60" w:line="276" w:lineRule="auto"/>
        <w:rPr>
          <w:rFonts w:ascii="Arial" w:eastAsia="Arial" w:hAnsi="Arial" w:cs="Arial"/>
          <w:b w:val="0"/>
          <w:sz w:val="22"/>
        </w:rPr>
      </w:pPr>
      <w:bookmarkStart w:id="8" w:name="_Toc256000008"/>
      <w:r>
        <w:rPr>
          <w:rFonts w:ascii="Arial" w:eastAsia="Arial" w:hAnsi="Arial" w:cs="Arial"/>
          <w:b/>
          <w:i w:val="0"/>
          <w:color w:val="002664"/>
          <w:sz w:val="34"/>
        </w:rPr>
        <w:t>Table of outcomes</w:t>
      </w:r>
      <w:bookmarkEnd w:id="8"/>
    </w:p>
    <w:p>
      <w:pPr>
        <w:keepNext w:val="0"/>
        <w:spacing w:before="0" w:after="160" w:line="276" w:lineRule="auto"/>
        <w:rPr>
          <w:rFonts w:ascii="Arial" w:eastAsia="Arial" w:hAnsi="Arial" w:cs="Arial"/>
        </w:rPr>
      </w:pPr>
      <w:r>
        <w:rPr>
          <w:rStyle w:val="Emphasis"/>
          <w:rFonts w:ascii="Arial" w:eastAsia="Arial" w:hAnsi="Arial" w:cs="Arial"/>
          <w:i/>
          <w:iCs/>
          <w:sz w:val="22"/>
        </w:rPr>
        <w:t>The table below displays the Science 7–10 focus areas and their associated outcomes. The relationship between Stage 4 and 5 and Life Skills outcomes is shown in the Related Life Skills column. Life Skills focus areas and their associated outcomes are listed in full in the Life Skills section of the syllabus.</w:t>
      </w:r>
    </w:p>
    <w:p>
      <w:pPr>
        <w:pStyle w:val="Heading3"/>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0"/>
        </w:rPr>
        <w:t>Secondary (7–10)</w:t>
      </w:r>
      <w:bookmarkEnd w:id="9"/>
    </w:p>
    <w:tbl>
      <w:tblPr>
        <w:tblStyle w:val="TableofOutcome"/>
        <w:tblW w:w="5000" w:type="pct"/>
      </w:tblPr>
      <w:tblGrid>
        <w:gridCol w:w="3692"/>
        <w:gridCol w:w="3692"/>
        <w:gridCol w:w="3693"/>
        <w:gridCol w:w="3693"/>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Related 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Observing the Universe</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SC4-OTU-01 </w:t>
            </w:r>
          </w:p>
          <w:p>
            <w:pPr>
              <w:pStyle w:val="OutcomeInlineTable"/>
              <w:spacing w:before="0" w:after="0"/>
              <w:rPr>
                <w:rFonts w:ascii="Arial" w:eastAsia="Arial" w:hAnsi="Arial" w:cs="Arial"/>
              </w:rPr>
            </w:pPr>
            <w:r>
              <w:rPr>
                <w:rFonts w:ascii="Arial" w:eastAsia="Arial" w:hAnsi="Arial" w:cs="Arial"/>
              </w:rPr>
              <w:t>explains how observations are used by scientists to increase knowledge and understanding of the Universe</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SCLS-OTU-01 </w:t>
            </w:r>
          </w:p>
          <w:p>
            <w:pPr>
              <w:pStyle w:val="OutcomeInlineTable"/>
              <w:spacing w:before="0" w:after="0"/>
              <w:rPr>
                <w:rFonts w:ascii="Arial" w:eastAsia="Arial" w:hAnsi="Arial" w:cs="Arial"/>
              </w:rPr>
            </w:pPr>
            <w:r>
              <w:rPr>
                <w:rFonts w:ascii="Arial" w:eastAsia="Arial" w:hAnsi="Arial" w:cs="Arial"/>
              </w:rPr>
              <w:t>makes observations about the Universe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Forces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SC4-FOR-01 </w:t>
            </w:r>
          </w:p>
          <w:p>
            <w:pPr>
              <w:pStyle w:val="OutcomeInlineTable"/>
              <w:spacing w:before="0" w:after="0"/>
              <w:rPr>
                <w:rFonts w:ascii="Arial" w:eastAsia="Arial" w:hAnsi="Arial" w:cs="Arial"/>
              </w:rPr>
            </w:pPr>
            <w:r>
              <w:rPr>
                <w:rFonts w:ascii="Arial" w:eastAsia="Arial" w:hAnsi="Arial" w:cs="Arial"/>
              </w:rPr>
              <w:t>describes the effects of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SCLS-FOR-01 </w:t>
            </w:r>
          </w:p>
          <w:p>
            <w:pPr>
              <w:pStyle w:val="OutcomeInlineTable"/>
              <w:spacing w:before="0" w:after="0"/>
              <w:rPr>
                <w:rFonts w:ascii="Arial" w:eastAsia="Arial" w:hAnsi="Arial" w:cs="Arial"/>
              </w:rPr>
            </w:pPr>
            <w:r>
              <w:rPr>
                <w:rFonts w:ascii="Arial" w:eastAsia="Arial" w:hAnsi="Arial" w:cs="Arial"/>
              </w:rPr>
              <w:t>recognises forces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Cells and classification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SC4-CLS-01 </w:t>
            </w:r>
          </w:p>
          <w:p>
            <w:pPr>
              <w:pStyle w:val="OutcomeInlineTable"/>
              <w:spacing w:before="0" w:after="0"/>
              <w:rPr>
                <w:rFonts w:ascii="Arial" w:eastAsia="Arial" w:hAnsi="Arial" w:cs="Arial"/>
              </w:rPr>
            </w:pPr>
            <w:r>
              <w:rPr>
                <w:rFonts w:ascii="Arial" w:eastAsia="Arial" w:hAnsi="Arial" w:cs="Arial"/>
              </w:rPr>
              <w:t>describes the unique features of cells in living things and how structural features can be used to classify organisms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Solutions and mixtures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SC4-SOL-01 </w:t>
            </w:r>
          </w:p>
          <w:p>
            <w:pPr>
              <w:pStyle w:val="OutcomeInlineTable"/>
              <w:spacing w:before="0" w:after="0"/>
              <w:rPr>
                <w:rFonts w:ascii="Arial" w:eastAsia="Arial" w:hAnsi="Arial" w:cs="Arial"/>
              </w:rPr>
            </w:pPr>
            <w:r>
              <w:rPr>
                <w:rFonts w:ascii="Arial" w:eastAsia="Arial" w:hAnsi="Arial" w:cs="Arial"/>
              </w:rPr>
              <w:t>explains how the properties of substances enable separation in a range of techniques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Living systems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SC4-LIV-01 </w:t>
            </w:r>
          </w:p>
          <w:p>
            <w:pPr>
              <w:pStyle w:val="OutcomeInlineTable"/>
              <w:spacing w:before="0" w:after="0"/>
              <w:rPr>
                <w:rFonts w:ascii="Arial" w:eastAsia="Arial" w:hAnsi="Arial" w:cs="Arial"/>
              </w:rPr>
            </w:pPr>
            <w:r>
              <w:rPr>
                <w:rFonts w:ascii="Arial" w:eastAsia="Arial" w:hAnsi="Arial" w:cs="Arial"/>
              </w:rPr>
              <w:t>describes the role, structure and function of a range of living systems and their components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SCLS-FNS-02 </w:t>
            </w:r>
          </w:p>
          <w:p>
            <w:pPr>
              <w:pStyle w:val="OutcomeInlineTable"/>
              <w:spacing w:before="0" w:after="0"/>
              <w:rPr>
                <w:rFonts w:ascii="Arial" w:eastAsia="Arial" w:hAnsi="Arial" w:cs="Arial"/>
              </w:rPr>
            </w:pPr>
            <w:r>
              <w:rPr>
                <w:rFonts w:ascii="Arial" w:eastAsia="Arial" w:hAnsi="Arial" w:cs="Arial"/>
              </w:rPr>
              <w:t>describes ways to sustain a variety of 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Periodic table and atomic structure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SC4-PRT-01 </w:t>
            </w:r>
          </w:p>
          <w:p>
            <w:pPr>
              <w:pStyle w:val="OutcomeInlineTable"/>
              <w:spacing w:before="0" w:after="0"/>
              <w:rPr>
                <w:rFonts w:ascii="Arial" w:eastAsia="Arial" w:hAnsi="Arial" w:cs="Arial"/>
              </w:rPr>
            </w:pPr>
            <w:r>
              <w:rPr>
                <w:rFonts w:ascii="Arial" w:eastAsia="Arial" w:hAnsi="Arial" w:cs="Arial"/>
              </w:rPr>
              <w:t>explains how uses of elements and compounds are influenced by scientific understanding and discoveries relating to their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SCLS-SOL-01 </w:t>
            </w:r>
          </w:p>
          <w:p>
            <w:pPr>
              <w:pStyle w:val="OutcomeInlineTable"/>
              <w:spacing w:before="0" w:after="0"/>
              <w:rPr>
                <w:rFonts w:ascii="Arial" w:eastAsia="Arial" w:hAnsi="Arial" w:cs="Arial"/>
              </w:rPr>
            </w:pPr>
            <w:r>
              <w:rPr>
                <w:rFonts w:ascii="Arial" w:eastAsia="Arial" w:hAnsi="Arial" w:cs="Arial"/>
              </w:rPr>
              <w:t>describes the properties of familiar substances and materials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SC4-CHG-01 </w:t>
            </w:r>
          </w:p>
          <w:p>
            <w:pPr>
              <w:pStyle w:val="OutcomeInlineTable"/>
              <w:spacing w:before="0" w:after="0"/>
              <w:rPr>
                <w:rFonts w:ascii="Arial" w:eastAsia="Arial" w:hAnsi="Arial" w:cs="Arial"/>
              </w:rPr>
            </w:pPr>
            <w:r>
              <w:rPr>
                <w:rFonts w:ascii="Arial" w:eastAsia="Arial" w:hAnsi="Arial" w:cs="Arial"/>
              </w:rPr>
              <w:t>explains how energy causes geological and chemical change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SCLS-CHG-01 </w:t>
            </w:r>
          </w:p>
          <w:p>
            <w:pPr>
              <w:pStyle w:val="OutcomeInlineTable"/>
              <w:spacing w:before="0" w:after="0"/>
              <w:rPr>
                <w:rFonts w:ascii="Arial" w:eastAsia="Arial" w:hAnsi="Arial" w:cs="Arial"/>
              </w:rPr>
            </w:pPr>
            <w:r>
              <w:rPr>
                <w:rFonts w:ascii="Arial" w:eastAsia="Arial" w:hAnsi="Arial" w:cs="Arial"/>
              </w:rPr>
              <w:t>observes chemical and geological changes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Working scientifically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SC4-WS-01 Working scientifically Observing</w:t>
            </w:r>
          </w:p>
          <w:p>
            <w:pPr>
              <w:pStyle w:val="OutcomeInlineTable"/>
              <w:spacing w:before="0" w:after="0"/>
              <w:rPr>
                <w:rFonts w:ascii="Arial" w:eastAsia="Arial" w:hAnsi="Arial" w:cs="Arial"/>
              </w:rPr>
            </w:pPr>
            <w:r>
              <w:rPr>
                <w:rFonts w:ascii="Arial" w:eastAsia="Arial" w:hAnsi="Arial" w:cs="Arial"/>
              </w:rPr>
              <w:t>uses scientific tools and instruments for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SC4-WS-02 Working scientifically Questioning and predicting</w:t>
            </w:r>
          </w:p>
          <w:p>
            <w:pPr>
              <w:pStyle w:val="OutcomeInlineTable"/>
              <w:spacing w:before="0" w:after="0"/>
              <w:rPr>
                <w:rFonts w:ascii="Arial" w:eastAsia="Arial" w:hAnsi="Arial" w:cs="Arial"/>
              </w:rPr>
            </w:pPr>
            <w:r>
              <w:rPr>
                <w:rFonts w:ascii="Arial" w:eastAsia="Arial" w:hAnsi="Arial" w:cs="Arial"/>
              </w:rPr>
              <w:t>identifies questions and makes predictions to guide scientific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SC4-WS-03 Working scientifically Planning investigations</w:t>
            </w:r>
          </w:p>
          <w:p>
            <w:pPr>
              <w:pStyle w:val="OutcomeInlineTable"/>
              <w:spacing w:before="0" w:after="0"/>
              <w:rPr>
                <w:rFonts w:ascii="Arial" w:eastAsia="Arial" w:hAnsi="Arial" w:cs="Arial"/>
              </w:rPr>
            </w:pPr>
            <w:r>
              <w:rPr>
                <w:rFonts w:ascii="Arial" w:eastAsia="Arial" w:hAnsi="Arial" w:cs="Arial"/>
              </w:rPr>
              <w:t>plans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and valid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SC4-WS-05 Working scientifically Processing data and information</w:t>
            </w:r>
          </w:p>
          <w:p>
            <w:pPr>
              <w:pStyle w:val="OutcomeInlineTable"/>
              <w:spacing w:before="0" w:after="0"/>
              <w:rPr>
                <w:rFonts w:ascii="Arial" w:eastAsia="Arial" w:hAnsi="Arial" w:cs="Arial"/>
              </w:rPr>
            </w:pPr>
            <w:r>
              <w:rPr>
                <w:rFonts w:ascii="Arial" w:eastAsia="Arial" w:hAnsi="Arial" w:cs="Arial"/>
              </w:rPr>
              <w:t>uses a variety of ways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pStyle w:val="OutcomeInlineTable"/>
              <w:spacing w:before="0" w:after="0"/>
              <w:rPr>
                <w:rFonts w:ascii="Arial" w:eastAsia="Arial" w:hAnsi="Arial" w:cs="Arial"/>
              </w:rPr>
            </w:pPr>
            <w:r>
              <w:rPr>
                <w:rFonts w:ascii="Arial" w:eastAsia="Arial" w:hAnsi="Arial" w:cs="Arial"/>
              </w:rPr>
              <w:t>identifies problem-solving strategies and proposes solutions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concepts and ideas using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Energy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SC5-EGY-01 </w:t>
            </w:r>
          </w:p>
          <w:p>
            <w:pPr>
              <w:pStyle w:val="OutcomeInlineTable"/>
              <w:spacing w:before="0" w:after="0"/>
              <w:rPr>
                <w:rFonts w:ascii="Arial" w:eastAsia="Arial" w:hAnsi="Arial" w:cs="Arial"/>
              </w:rPr>
            </w:pPr>
            <w:r>
              <w:rPr>
                <w:rFonts w:ascii="Arial" w:eastAsia="Arial" w:hAnsi="Arial" w:cs="Arial"/>
              </w:rPr>
              <w:t>evaluates current and alternative energy use based on ethical and sustainability considerations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SCLS-EGU-01 </w:t>
            </w:r>
          </w:p>
          <w:p>
            <w:pPr>
              <w:pStyle w:val="OutcomeInlineTable"/>
              <w:spacing w:before="0" w:after="0"/>
              <w:rPr>
                <w:rFonts w:ascii="Arial" w:eastAsia="Arial" w:hAnsi="Arial" w:cs="Arial"/>
              </w:rPr>
            </w:pPr>
            <w:r>
              <w:rPr>
                <w:rFonts w:ascii="Arial" w:eastAsia="Arial" w:hAnsi="Arial" w:cs="Arial"/>
              </w:rPr>
              <w:t>describes the use of energy in familiar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Disease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SC5-DIS-01 </w:t>
            </w:r>
          </w:p>
          <w:p>
            <w:pPr>
              <w:pStyle w:val="OutcomeInlineTable"/>
              <w:spacing w:before="0" w:after="0"/>
              <w:rPr>
                <w:rFonts w:ascii="Arial" w:eastAsia="Arial" w:hAnsi="Arial" w:cs="Arial"/>
              </w:rPr>
            </w:pPr>
            <w:r>
              <w:rPr>
                <w:rFonts w:ascii="Arial" w:eastAsia="Arial" w:hAnsi="Arial" w:cs="Arial"/>
              </w:rPr>
              <w:t>explains how an understanding of the causes of disease can be used to prevent and manage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SCLS-DIS-01 </w:t>
            </w:r>
          </w:p>
          <w:p>
            <w:pPr>
              <w:pStyle w:val="OutcomeInlineTable"/>
              <w:spacing w:before="0" w:after="0"/>
              <w:rPr>
                <w:rFonts w:ascii="Arial" w:eastAsia="Arial" w:hAnsi="Arial" w:cs="Arial"/>
              </w:rPr>
            </w:pPr>
            <w:r>
              <w:rPr>
                <w:rFonts w:ascii="Arial" w:eastAsia="Arial" w:hAnsi="Arial" w:cs="Arial"/>
              </w:rPr>
              <w:t>demonstrates practices to prevent the spread of disease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Materials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SC5-MAT-01 </w:t>
            </w:r>
          </w:p>
          <w:p>
            <w:pPr>
              <w:pStyle w:val="OutcomeInlineTable"/>
              <w:spacing w:before="0" w:after="0"/>
              <w:rPr>
                <w:rFonts w:ascii="Arial" w:eastAsia="Arial" w:hAnsi="Arial" w:cs="Arial"/>
              </w:rPr>
            </w:pPr>
            <w:r>
              <w:rPr>
                <w:rFonts w:ascii="Arial" w:eastAsia="Arial" w:hAnsi="Arial" w:cs="Arial"/>
              </w:rPr>
              <w:t>assesses the uses of materials based on their physical and chemical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Environmental sustainability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SC5-ENV-01 </w:t>
            </w:r>
          </w:p>
          <w:p>
            <w:pPr>
              <w:pStyle w:val="OutcomeInlineTable"/>
              <w:spacing w:before="0" w:after="0"/>
              <w:rPr>
                <w:rFonts w:ascii="Arial" w:eastAsia="Arial" w:hAnsi="Arial" w:cs="Arial"/>
              </w:rPr>
            </w:pPr>
            <w:r>
              <w:rPr>
                <w:rFonts w:ascii="Arial" w:eastAsia="Arial" w:hAnsi="Arial" w:cs="Arial"/>
              </w:rPr>
              <w:t>analyses the impact of human activity on the natural world</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SCLS-RES-01 </w:t>
            </w:r>
          </w:p>
          <w:p>
            <w:pPr>
              <w:pStyle w:val="OutcomeInlineTable"/>
              <w:spacing w:before="0" w:after="0"/>
              <w:rPr>
                <w:rFonts w:ascii="Arial" w:eastAsia="Arial" w:hAnsi="Arial" w:cs="Arial"/>
              </w:rPr>
            </w:pPr>
            <w:r>
              <w:rPr>
                <w:rFonts w:ascii="Arial" w:eastAsia="Arial" w:hAnsi="Arial" w:cs="Arial"/>
              </w:rPr>
              <w:t>manages personal resources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SCLS-RES-02 </w:t>
            </w:r>
          </w:p>
          <w:p>
            <w:pPr>
              <w:pStyle w:val="OutcomeInlineTable"/>
              <w:spacing w:before="0" w:after="0"/>
              <w:rPr>
                <w:rFonts w:ascii="Arial" w:eastAsia="Arial" w:hAnsi="Arial" w:cs="Arial"/>
              </w:rPr>
            </w:pPr>
            <w:r>
              <w:rPr>
                <w:rFonts w:ascii="Arial" w:eastAsia="Arial" w:hAnsi="Arial" w:cs="Arial"/>
              </w:rPr>
              <w:t>contributes to sustainable practices in the community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Genetics and evolutionary change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SC5-GEV-01 </w:t>
            </w:r>
          </w:p>
          <w:p>
            <w:pPr>
              <w:pStyle w:val="OutcomeInlineTable"/>
              <w:spacing w:before="0" w:after="0"/>
              <w:rPr>
                <w:rFonts w:ascii="Arial" w:eastAsia="Arial" w:hAnsi="Arial" w:cs="Arial"/>
              </w:rPr>
            </w:pPr>
            <w:r>
              <w:rPr>
                <w:rFonts w:ascii="Arial" w:eastAsia="Arial" w:hAnsi="Arial" w:cs="Arial"/>
              </w:rPr>
              <w:t>describes the relationship between the diversity of living things and the theory of evolution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SC5-GEV-02 </w:t>
            </w:r>
          </w:p>
          <w:p>
            <w:pPr>
              <w:pStyle w:val="OutcomeInlineTable"/>
              <w:spacing w:before="0" w:after="0"/>
              <w:rPr>
                <w:rFonts w:ascii="Arial" w:eastAsia="Arial" w:hAnsi="Arial" w:cs="Arial"/>
              </w:rPr>
            </w:pPr>
            <w:r>
              <w:rPr>
                <w:rFonts w:ascii="Arial" w:eastAsia="Arial" w:hAnsi="Arial" w:cs="Arial"/>
              </w:rPr>
              <w:t>explains how DNA is responsible for the transmission of heritable characteristics and can be manipulated through genetic technologies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SCLS-GEV-01 </w:t>
            </w:r>
          </w:p>
          <w:p>
            <w:pPr>
              <w:pStyle w:val="OutcomeInlineTable"/>
              <w:spacing w:before="0" w:after="0"/>
              <w:rPr>
                <w:rFonts w:ascii="Arial" w:eastAsia="Arial" w:hAnsi="Arial" w:cs="Arial"/>
              </w:rPr>
            </w:pPr>
            <w:r>
              <w:rPr>
                <w:rFonts w:ascii="Arial" w:eastAsia="Arial" w:hAnsi="Arial" w:cs="Arial"/>
              </w:rPr>
              <w:t>identifies personal genetic traits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SCLS-FNS-01 </w:t>
            </w:r>
          </w:p>
          <w:p>
            <w:pPr>
              <w:pStyle w:val="OutcomeInlineTable"/>
              <w:spacing w:before="0" w:after="0"/>
              <w:rPr>
                <w:rFonts w:ascii="Arial" w:eastAsia="Arial" w:hAnsi="Arial" w:cs="Arial"/>
              </w:rPr>
            </w:pPr>
            <w:r>
              <w:rPr>
                <w:rFonts w:ascii="Arial" w:eastAsia="Arial" w:hAnsi="Arial" w:cs="Arial"/>
              </w:rPr>
              <w:t>identifies features of living and non-living things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pStyle w:val="OutcomeInlineTable"/>
              <w:spacing w:before="0" w:after="0"/>
              <w:rPr>
                <w:rFonts w:ascii="Arial" w:eastAsia="Arial" w:hAnsi="Arial" w:cs="Arial"/>
              </w:rPr>
            </w:pPr>
            <w:r>
              <w:rPr>
                <w:rFonts w:ascii="Arial" w:eastAsia="Arial" w:hAnsi="Arial" w:cs="Arial"/>
              </w:rPr>
              <w:t>communicates scientific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Reactions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SC5-RXN-01 </w:t>
            </w:r>
          </w:p>
          <w:p>
            <w:pPr>
              <w:pStyle w:val="OutcomeInlineTable"/>
              <w:spacing w:before="0" w:after="0"/>
              <w:rPr>
                <w:rFonts w:ascii="Arial" w:eastAsia="Arial" w:hAnsi="Arial" w:cs="Arial"/>
              </w:rPr>
            </w:pPr>
            <w:r>
              <w:rPr>
                <w:rFonts w:ascii="Arial" w:eastAsia="Arial" w:hAnsi="Arial" w:cs="Arial"/>
              </w:rPr>
              <w:t>describes a range of reaction types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SC5-RXN-02 </w:t>
            </w:r>
          </w:p>
          <w:p>
            <w:pPr>
              <w:pStyle w:val="OutcomeInlineTable"/>
              <w:spacing w:before="0" w:after="0"/>
              <w:rPr>
                <w:rFonts w:ascii="Arial" w:eastAsia="Arial" w:hAnsi="Arial" w:cs="Arial"/>
              </w:rPr>
            </w:pPr>
            <w:r>
              <w:rPr>
                <w:rFonts w:ascii="Arial" w:eastAsia="Arial" w:hAnsi="Arial" w:cs="Arial"/>
              </w:rPr>
              <w:t>explains the factors that affect the rate of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SC5-WS-01 Working scientifically Observing</w:t>
            </w:r>
          </w:p>
          <w:p>
            <w:pPr>
              <w:pStyle w:val="OutcomeInlineTable"/>
              <w:spacing w:before="0" w:after="0"/>
              <w:rPr>
                <w:rFonts w:ascii="Arial" w:eastAsia="Arial" w:hAnsi="Arial" w:cs="Arial"/>
              </w:rPr>
            </w:pPr>
            <w:r>
              <w:rPr>
                <w:rFonts w:ascii="Arial" w:eastAsia="Arial" w:hAnsi="Arial" w:cs="Arial"/>
              </w:rPr>
              <w:t>selects and uses scientific tools and instruments for accurate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SC5-WS-02 Working scientifically Questioning and predicting</w:t>
            </w:r>
          </w:p>
          <w:p>
            <w:pPr>
              <w:pStyle w:val="OutcomeInlineTable"/>
              <w:spacing w:before="0" w:after="0"/>
              <w:rPr>
                <w:rFonts w:ascii="Arial" w:eastAsia="Arial" w:hAnsi="Arial" w:cs="Arial"/>
              </w:rPr>
            </w:pPr>
            <w:r>
              <w:rPr>
                <w:rFonts w:ascii="Arial" w:eastAsia="Arial" w:hAnsi="Arial" w:cs="Arial"/>
              </w:rPr>
              <w:t>develops questions and hypotheses for scientific investigation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SC5-WS-03 Working scientifically Planning investigations</w:t>
            </w:r>
          </w:p>
          <w:p>
            <w:pPr>
              <w:pStyle w:val="OutcomeInlineTable"/>
              <w:spacing w:before="0" w:after="0"/>
              <w:rPr>
                <w:rFonts w:ascii="Arial" w:eastAsia="Arial" w:hAnsi="Arial" w:cs="Arial"/>
              </w:rPr>
            </w:pPr>
            <w:r>
              <w:rPr>
                <w:rFonts w:ascii="Arial" w:eastAsia="Arial" w:hAnsi="Arial" w:cs="Arial"/>
              </w:rPr>
              <w:t>designs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SCLS-RXN-01 </w:t>
            </w:r>
          </w:p>
          <w:p>
            <w:pPr>
              <w:pStyle w:val="OutcomeInlineTable"/>
              <w:spacing w:before="0" w:after="0"/>
              <w:rPr>
                <w:rFonts w:ascii="Arial" w:eastAsia="Arial" w:hAnsi="Arial" w:cs="Arial"/>
              </w:rPr>
            </w:pPr>
            <w:r>
              <w:rPr>
                <w:rFonts w:ascii="Arial" w:eastAsia="Arial" w:hAnsi="Arial" w:cs="Arial"/>
              </w:rPr>
              <w:t>describes chemical reactions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SCLS-WS-01 Working scientifically Observing</w:t>
            </w:r>
          </w:p>
          <w:p>
            <w:pPr>
              <w:pStyle w:val="OutcomeInlineTable"/>
              <w:spacing w:before="0" w:after="0"/>
              <w:rPr>
                <w:rFonts w:ascii="Arial" w:eastAsia="Arial" w:hAnsi="Arial" w:cs="Arial"/>
              </w:rPr>
            </w:pPr>
            <w:r>
              <w:rPr>
                <w:rFonts w:ascii="Arial" w:eastAsia="Arial" w:hAnsi="Arial" w:cs="Arial"/>
              </w:rPr>
              <w:t>uses senses and scientific tools to make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SCLS-WS-02 Working scientifically Questioning and predicting</w:t>
            </w:r>
          </w:p>
          <w:p>
            <w:pPr>
              <w:pStyle w:val="OutcomeInlineTable"/>
              <w:spacing w:before="0" w:after="0"/>
              <w:rPr>
                <w:rFonts w:ascii="Arial" w:eastAsia="Arial" w:hAnsi="Arial" w:cs="Arial"/>
              </w:rPr>
            </w:pPr>
            <w:r>
              <w:rPr>
                <w:rFonts w:ascii="Arial" w:eastAsia="Arial" w:hAnsi="Arial" w:cs="Arial"/>
              </w:rPr>
              <w:t>asks questions or makes predictions using observations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SCLS-WS-03 Working scientifically Planning investigations</w:t>
            </w:r>
          </w:p>
          <w:p>
            <w:pPr>
              <w:pStyle w:val="OutcomeInlineTable"/>
              <w:spacing w:before="0" w:after="0"/>
              <w:rPr>
                <w:rFonts w:ascii="Arial" w:eastAsia="Arial" w:hAnsi="Arial" w:cs="Arial"/>
              </w:rPr>
            </w:pPr>
            <w:r>
              <w:rPr>
                <w:rFonts w:ascii="Arial" w:eastAsia="Arial" w:hAnsi="Arial" w:cs="Arial"/>
              </w:rPr>
              <w:t>participates in planning safe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Waves and motion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SC5-WAM-01 </w:t>
            </w:r>
          </w:p>
          <w:p>
            <w:pPr>
              <w:pStyle w:val="OutcomeInlineTable"/>
              <w:spacing w:before="0" w:after="0"/>
              <w:rPr>
                <w:rFonts w:ascii="Arial" w:eastAsia="Arial" w:hAnsi="Arial" w:cs="Arial"/>
              </w:rPr>
            </w:pPr>
            <w:r>
              <w:rPr>
                <w:rFonts w:ascii="Arial" w:eastAsia="Arial" w:hAnsi="Arial" w:cs="Arial"/>
              </w:rPr>
              <w:t>describes the features and applications of different forms of waves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SC5-WAM-02 </w:t>
            </w:r>
          </w:p>
          <w:p>
            <w:pPr>
              <w:pStyle w:val="OutcomeInlineTable"/>
              <w:spacing w:before="0" w:after="0"/>
              <w:rPr>
                <w:rFonts w:ascii="Arial" w:eastAsia="Arial" w:hAnsi="Arial" w:cs="Arial"/>
              </w:rPr>
            </w:pPr>
            <w:r>
              <w:rPr>
                <w:rFonts w:ascii="Arial" w:eastAsia="Arial" w:hAnsi="Arial" w:cs="Arial"/>
              </w:rPr>
              <w:t>explains the motion of objects using Newton’s laws of motion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SC5-WS-04 Working scientifically Conducting investigations</w:t>
            </w:r>
          </w:p>
          <w:p>
            <w:pPr>
              <w:pStyle w:val="OutcomeInlineTable"/>
              <w:spacing w:before="0" w:after="0"/>
              <w:rPr>
                <w:rFonts w:ascii="Arial" w:eastAsia="Arial" w:hAnsi="Arial" w:cs="Arial"/>
              </w:rPr>
            </w:pPr>
            <w:r>
              <w:rPr>
                <w:rFonts w:ascii="Arial" w:eastAsia="Arial" w:hAnsi="Arial" w:cs="Arial"/>
              </w:rPr>
              <w:t>follows a planned procedure to undertake safe, ethical, valid and reliable investigations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SC5-WS-05 Working scientifically Processing data and information</w:t>
            </w:r>
          </w:p>
          <w:p>
            <w:pPr>
              <w:pStyle w:val="OutcomeInlineTable"/>
              <w:spacing w:before="0" w:after="0"/>
              <w:rPr>
                <w:rFonts w:ascii="Arial" w:eastAsia="Arial" w:hAnsi="Arial" w:cs="Arial"/>
              </w:rPr>
            </w:pPr>
            <w:r>
              <w:rPr>
                <w:rFonts w:ascii="Arial" w:eastAsia="Arial" w:hAnsi="Arial" w:cs="Arial"/>
              </w:rPr>
              <w:t>selects and uses a range of tools to process and represent data</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SCLS-WAM-01 </w:t>
            </w:r>
          </w:p>
          <w:p>
            <w:pPr>
              <w:pStyle w:val="OutcomeInlineTable"/>
              <w:spacing w:before="0" w:after="0"/>
              <w:rPr>
                <w:rFonts w:ascii="Arial" w:eastAsia="Arial" w:hAnsi="Arial" w:cs="Arial"/>
              </w:rPr>
            </w:pPr>
            <w:r>
              <w:rPr>
                <w:rFonts w:ascii="Arial" w:eastAsia="Arial" w:hAnsi="Arial" w:cs="Arial"/>
              </w:rPr>
              <w:t>describes the motion of waves or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SCLS-WS-04 Working scientifically Conducting investigations</w:t>
            </w:r>
          </w:p>
          <w:p>
            <w:pPr>
              <w:pStyle w:val="OutcomeInlineTable"/>
              <w:spacing w:before="0" w:after="0"/>
              <w:rPr>
                <w:rFonts w:ascii="Arial" w:eastAsia="Arial" w:hAnsi="Arial" w:cs="Arial"/>
              </w:rPr>
            </w:pPr>
            <w:r>
              <w:rPr>
                <w:rFonts w:ascii="Arial" w:eastAsia="Arial" w:hAnsi="Arial" w:cs="Arial"/>
              </w:rPr>
              <w:t>safely participates in an investigation by following a sequence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SCLS-WS-05 Working scientifically Processing data and information</w:t>
            </w:r>
          </w:p>
          <w:p>
            <w:pPr>
              <w:pStyle w:val="OutcomeInlineTable"/>
              <w:spacing w:before="0" w:after="0"/>
              <w:rPr>
                <w:rFonts w:ascii="Arial" w:eastAsia="Arial" w:hAnsi="Arial" w:cs="Arial"/>
              </w:rPr>
            </w:pPr>
            <w:r>
              <w:rPr>
                <w:rFonts w:ascii="Arial" w:eastAsia="Arial" w:hAnsi="Arial" w:cs="Arial"/>
              </w:rPr>
              <w:t>records data and information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science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science 2</w:t>
            </w:r>
          </w:p>
          <w:p>
            <w:pPr>
              <w:pStyle w:val="OutcomeInlineTable"/>
              <w:spacing w:after="0"/>
              <w:rPr>
                <w:rFonts w:ascii="Arial" w:eastAsia="Arial" w:hAnsi="Arial" w:cs="Arial"/>
                <w:b w:val="0"/>
                <w:sz w:val="8"/>
              </w:rPr>
            </w:pPr>
          </w:p>
          <w:p>
            <w:pPr>
              <w:keepNext w:val="0"/>
              <w:spacing w:before="0" w:after="160" w:line="276" w:lineRule="auto"/>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SC4-DA1-01 </w:t>
            </w:r>
          </w:p>
          <w:p>
            <w:pPr>
              <w:pStyle w:val="OutcomeInlineTable"/>
              <w:spacing w:before="0" w:after="0"/>
              <w:rPr>
                <w:rFonts w:ascii="Arial" w:eastAsia="Arial" w:hAnsi="Arial" w:cs="Arial"/>
              </w:rPr>
            </w:pPr>
            <w:r>
              <w:rPr>
                <w:rFonts w:ascii="Arial" w:eastAsia="Arial" w:hAnsi="Arial" w:cs="Arial"/>
              </w:rPr>
              <w:t>explains how data is used by scientists to model and predict scientific phenomena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SC4-WS-06 Working scientifically Analysing data and information</w:t>
            </w:r>
          </w:p>
          <w:p>
            <w:pPr>
              <w:pStyle w:val="OutcomeInlineTable"/>
              <w:spacing w:before="0" w:after="0"/>
              <w:rPr>
                <w:rFonts w:ascii="Arial" w:eastAsia="Arial" w:hAnsi="Arial" w:cs="Arial"/>
              </w:rPr>
            </w:pPr>
            <w:r>
              <w:rPr>
                <w:rFonts w:ascii="Arial" w:eastAsia="Arial" w:hAnsi="Arial" w:cs="Arial"/>
              </w:rPr>
              <w:t>uses data to identify trends, patterns and relationships, and draw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SC4-WS-07 Working scientifically Problem-solving</w:t>
            </w:r>
          </w:p>
          <w:p>
            <w:pPr>
              <w:keepNext w:val="0"/>
              <w:spacing w:before="0" w:after="0" w:line="276" w:lineRule="auto"/>
              <w:rPr>
                <w:rFonts w:ascii="Arial" w:eastAsia="Arial" w:hAnsi="Arial" w:cs="Arial"/>
              </w:rPr>
            </w:pPr>
            <w:r>
              <w:rPr>
                <w:rFonts w:ascii="Arial" w:eastAsia="Arial" w:hAnsi="Arial" w:cs="Arial"/>
                <w:sz w:val="22"/>
              </w:rPr>
              <w:t>identifies problem-solving strategies and proposes solutions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SC5-DA2-01 </w:t>
            </w:r>
          </w:p>
          <w:p>
            <w:pPr>
              <w:pStyle w:val="OutcomeInlineTable"/>
              <w:spacing w:before="0" w:after="0"/>
              <w:rPr>
                <w:rFonts w:ascii="Arial" w:eastAsia="Arial" w:hAnsi="Arial" w:cs="Arial"/>
              </w:rPr>
            </w:pPr>
            <w:r>
              <w:rPr>
                <w:rFonts w:ascii="Arial" w:eastAsia="Arial" w:hAnsi="Arial" w:cs="Arial"/>
              </w:rPr>
              <w:t>assesses the use of scientific knowledge and data in evidence-based decisions and when verifying the legitimacy of claims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SC5-WS-06 Working scientifically Analysing data and information</w:t>
            </w:r>
          </w:p>
          <w:p>
            <w:pPr>
              <w:pStyle w:val="OutcomeInlineTable"/>
              <w:spacing w:before="0" w:after="0"/>
              <w:rPr>
                <w:rFonts w:ascii="Arial" w:eastAsia="Arial" w:hAnsi="Arial" w:cs="Arial"/>
              </w:rPr>
            </w:pPr>
            <w:r>
              <w:rPr>
                <w:rFonts w:ascii="Arial" w:eastAsia="Arial" w:hAnsi="Arial" w:cs="Arial"/>
              </w:rPr>
              <w:t>analyses data from investigations to identify trends, patterns and relationships, and draws conclusions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SC5-WS-07 Working scientifically Problem-solving</w:t>
            </w:r>
          </w:p>
          <w:p>
            <w:pPr>
              <w:pStyle w:val="OutcomeInlineTable"/>
              <w:spacing w:before="0" w:after="0"/>
              <w:rPr>
                <w:rFonts w:ascii="Arial" w:eastAsia="Arial" w:hAnsi="Arial" w:cs="Arial"/>
              </w:rPr>
            </w:pPr>
            <w:r>
              <w:rPr>
                <w:rFonts w:ascii="Arial" w:eastAsia="Arial" w:hAnsi="Arial" w:cs="Arial"/>
              </w:rPr>
              <w:t>selects suitable problem-solving strategies and evaluates proposed solutions to identified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SC5-WS-08 Working scientifically Communicating</w:t>
            </w:r>
          </w:p>
          <w:p>
            <w:pPr>
              <w:keepNext w:val="0"/>
              <w:spacing w:before="0" w:after="0" w:line="276" w:lineRule="auto"/>
              <w:rPr>
                <w:rFonts w:ascii="Arial" w:eastAsia="Arial" w:hAnsi="Arial" w:cs="Arial"/>
              </w:rPr>
            </w:pPr>
            <w:r>
              <w:rPr>
                <w:rFonts w:ascii="Arial" w:eastAsia="Arial" w:hAnsi="Arial" w:cs="Arial"/>
                <w:sz w:val="22"/>
              </w:rPr>
              <w:t>communicates scientific arguments with evidence, using scientific language and terminology in a range of communication forms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SCLS-DAS-01 </w:t>
            </w:r>
          </w:p>
          <w:p>
            <w:pPr>
              <w:pStyle w:val="OutcomeInlineTable"/>
              <w:spacing w:before="0" w:after="0"/>
              <w:rPr>
                <w:rFonts w:ascii="Arial" w:eastAsia="Arial" w:hAnsi="Arial" w:cs="Arial"/>
              </w:rPr>
            </w:pPr>
            <w:r>
              <w:rPr>
                <w:rFonts w:ascii="Arial" w:eastAsia="Arial" w:hAnsi="Arial" w:cs="Arial"/>
              </w:rPr>
              <w:t>uses data or evidence to make decisions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SCLS-WS-06 Working scientifically Analysing data and information</w:t>
            </w:r>
          </w:p>
          <w:p>
            <w:pPr>
              <w:pStyle w:val="OutcomeInlineTable"/>
              <w:spacing w:before="0" w:after="0"/>
              <w:rPr>
                <w:rFonts w:ascii="Arial" w:eastAsia="Arial" w:hAnsi="Arial" w:cs="Arial"/>
              </w:rPr>
            </w:pPr>
            <w:r>
              <w:rPr>
                <w:rFonts w:ascii="Arial" w:eastAsia="Arial" w:hAnsi="Arial" w:cs="Arial"/>
              </w:rPr>
              <w:t>interprets data and information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SCLS-WS-07 Working scientifically Problem-solving</w:t>
            </w:r>
          </w:p>
          <w:p>
            <w:pPr>
              <w:pStyle w:val="OutcomeInlineTable"/>
              <w:spacing w:before="0" w:after="0"/>
              <w:rPr>
                <w:rFonts w:ascii="Arial" w:eastAsia="Arial" w:hAnsi="Arial" w:cs="Arial"/>
              </w:rPr>
            </w:pPr>
            <w:r>
              <w:rPr>
                <w:rFonts w:ascii="Arial" w:eastAsia="Arial" w:hAnsi="Arial" w:cs="Arial"/>
              </w:rPr>
              <w:t>identifies problems and strategies that can be used to solve them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SCLS-WS-08 Working scientifically Communicating</w:t>
            </w:r>
          </w:p>
          <w:p>
            <w:pPr>
              <w:keepNext w:val="0"/>
              <w:spacing w:before="0" w:after="0" w:line="276" w:lineRule="auto"/>
              <w:rPr>
                <w:rFonts w:ascii="Arial" w:eastAsia="Arial" w:hAnsi="Arial" w:cs="Arial"/>
              </w:rPr>
            </w:pPr>
            <w:r>
              <w:rPr>
                <w:rFonts w:ascii="Arial" w:eastAsia="Arial" w:hAnsi="Arial" w:cs="Arial"/>
                <w:sz w:val="22"/>
              </w:rPr>
              <w:t>communicates scientific information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3"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4"/>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4"/>
        </w:rPr>
        <w:t>Outcomes and content for Stage 5</w:t>
      </w:r>
      <w:bookmarkEnd w:id="10"/>
    </w:p>
    <w:p>
      <w:pPr>
        <w:pStyle w:val="Heading3"/>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0"/>
        </w:rPr>
        <w:t>Working scientifically</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SCLS-WS-01, SCLS-WS-02, SCLS-WS-03, SCLS-WS-04, SCLS-WS-05,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Observing</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equipment correctly, including digital technologies, to make observations to increase the accuracy of measurements appropriate to the task</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Make a series of observations with precision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Formulate questions or hypotheses that can be investigated scientifically</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Predict outcomes based on observations and scientific knowledge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purpose of an investigation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use of variables and experimental controls in a valid scientific investigation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types of data that need to be collected in a range of investigation types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explain investigation methods, including fieldwork and laboratory experimentation, to collect reliable data</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risks, consider ethical issues and select suitable materials and technologies for a range of investigations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Modify an investigation in response to new evidence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safe work practices and manage risks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Assemble, construct and manipulate identified equipment to perform the investigation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Follow the planned procedure and identify and respond to errors if they occur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Systematically and accurately collect and record data, information, evidence and findings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a wide range of reliable secondary sources and acknowledge these sources using an accepted referencing style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 range of representations to organise data and information, including graphs, keys, models, diagrams, tables and spreadsheets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extract information from texts, diagrams, flow charts, tables, databases, graphs and multimedia resources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 range of descriptive statistics using SI units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which supports or refutes questions, hypotheses and proposed solutions to problems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specific ways to improve the quality of data collected in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patterns and trends, including inconsistencies in data and information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relationships between variables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validity and reliability of first-hand data</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graphed data from investigations to extrapolate or interpolate information to make predictions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scientific concepts to draw conclusions that are consistent with evidence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Synthesise data and information to develop evidence-based arguments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Evaluate conclusions and evidence, including identifying sources of uncertainty and possible alternative explanations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Analyse the validity of information from secondary sources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Select suitable strategies and implement them to solve an identified problem</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Develop evaluation criteria relevant to identified problems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Assess the solutions proposed based on the relevant evaluation criteria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Use cause-and-effect relationships and models to explain ideas and make predictions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different approaches used to solve problems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claims using scientific knowledge and findings from investigations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Present scientific arguments using evidence, correct scientific language and terminology, as appropriate to audience and purpose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Create written texts to communicate scientific investigations, explain scientific theories and principles, structure a scientific argument, and evaluate findings in light of scientific knowledge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scientific texts develop arguments by encouraging the reader to adopt a specific perspective and positioning them to accept the authority of a text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Energy</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evaluates current and alternative energy use based on ethical and sustainability considerations </w:t>
      </w:r>
      <w:r>
        <w:rPr>
          <w:rStyle w:val="Strong"/>
          <w:rFonts w:ascii="Arial" w:eastAsia="Arial" w:hAnsi="Arial" w:cs="Arial"/>
          <w:b/>
          <w:bCs/>
          <w:sz w:val="22"/>
        </w:rPr>
        <w:t>SC5-EGY-01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SCLS-EGU-01, SCLS-WS-01, SCLS-WS-04,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selecting and using scientific tools for accurate observations, as well as conducting investigations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5"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26"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27"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Law of conservation of energy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Use the law of conservation of energy, and calculations, to explain that total energy is maintained in energy transfers and transformations in a closed system</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Explain efficiency in relation to energy transfers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to improve energy efficiency in energy transfers and transformations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Sources of energy</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different types of energy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Biogas, biomass, coal, crude oil, gas, geothermal, nuclear, solar, wind.</w:t>
            </w:r>
          </w:p>
        </w:tc>
      </w:tr>
    </w:tbl>
    <w:p>
      <w:pPr>
        <w:pStyle w:val="ExampleSeparator"/>
        <w:spacing w:before="0" w:after="0"/>
        <w:rPr>
          <w:rFonts w:ascii="Arial" w:eastAsia="Arial" w:hAnsi="Arial" w:cs="Arial"/>
        </w:rPr>
      </w:pP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electrical energy can be produced from different types of sources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advantages and disadvantages of using renewable and non-renewable sources of energy to generate electricity, including efficiency, economical and technological considerations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elements of a complete circuit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Conductive path, source of electrical power, load; a switch is an optional component.</w:t>
            </w:r>
          </w:p>
        </w:tc>
      </w:tr>
    </w:tbl>
    <w:p>
      <w:pPr>
        <w:pStyle w:val="ExampleSeparator"/>
        <w:spacing w:before="0" w:after="0"/>
        <w:rPr>
          <w:rFonts w:ascii="Arial" w:eastAsia="Arial" w:hAnsi="Arial" w:cs="Arial"/>
        </w:rPr>
      </w:pP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circuits and draw circuit diagrams that contain several components to show the flow of electricity through a complete circuit</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compare voltage and current at different points in series and parallel circuits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determine the relationship between voltage (</w:t>
      </w:r>
      <m:oMathPara>
        <m:oMathParaPr>
          <m:jc m:val="left"/>
        </m:oMathParaPr>
        <m:oMath>
          <m:r>
            <w:rPr>
              <w:rFonts w:ascii="Arial" w:eastAsia="Arial" w:hAnsi="Arial" w:cs="Arial"/>
              <w:sz w:val="22"/>
            </w:rPr>
            <m:t>V</m:t>
          </m:r>
        </m:oMath>
      </m:oMathPara>
      <w:r>
        <w:rPr>
          <w:rFonts w:ascii="Arial" w:eastAsia="Arial" w:hAnsi="Arial" w:cs="Arial"/>
          <w:sz w:val="22"/>
        </w:rPr>
        <w:t xml:space="preserve">), </w:t>
      </w:r>
      <w:r>
        <w:rPr>
          <w:rFonts w:ascii="Arial" w:eastAsia="Arial" w:hAnsi="Arial" w:cs="Arial"/>
          <w:sz w:val="22"/>
        </w:rPr>
        <w:br/>
      </w:r>
      <w:r>
        <w:rPr>
          <w:rFonts w:ascii="Arial" w:eastAsia="Arial" w:hAnsi="Arial" w:cs="Arial"/>
          <w:sz w:val="22"/>
        </w:rPr>
        <w:t>current (</w:t>
      </w:r>
      <m:oMathPara>
        <m:oMathParaPr>
          <m:jc m:val="left"/>
        </m:oMathParaPr>
        <m:oMath>
          <m:r>
            <w:rPr>
              <w:rFonts w:ascii="Arial" w:eastAsia="Arial" w:hAnsi="Arial" w:cs="Arial"/>
              <w:sz w:val="22"/>
            </w:rPr>
            <m:t>I</m:t>
          </m:r>
        </m:oMath>
      </m:oMathPara>
      <w:r>
        <w:rPr>
          <w:rFonts w:ascii="Arial" w:eastAsia="Arial" w:hAnsi="Arial" w:cs="Arial"/>
          <w:sz w:val="22"/>
        </w:rPr>
        <w:t>), and resistance (</w:t>
      </w:r>
      <m:oMathPara>
        <m:oMathParaPr>
          <m:jc m:val="left"/>
        </m:oMathParaPr>
        <m:oMath>
          <m:r>
            <w:rPr>
              <w:rFonts w:ascii="Arial" w:eastAsia="Arial" w:hAnsi="Arial" w:cs="Arial"/>
              <w:sz w:val="22"/>
            </w:rPr>
            <m:t>R</m:t>
          </m:r>
        </m:oMath>
      </m:oMathPara>
      <w:r>
        <w:rPr>
          <w:rFonts w:ascii="Arial" w:eastAsia="Arial" w:hAnsi="Arial" w:cs="Arial"/>
          <w:sz w:val="22"/>
        </w:rPr>
        <w:t>), as described by Ohm’s law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I</m:t>
          </m:r>
          <m:r>
            <w:rPr>
              <w:rFonts w:ascii="Arial" w:eastAsia="Arial" w:hAnsi="Arial" w:cs="Arial"/>
              <w:sz w:val="22"/>
            </w:rPr>
            <m:t>R</m:t>
          </m:r>
        </m:oMath>
      </m:oMathPara>
      <w:r>
        <w:rPr>
          <w:rFonts w:ascii="Arial" w:eastAsia="Arial" w:hAnsi="Arial" w:cs="Arial"/>
          <w:sz w:val="22"/>
        </w:rPr>
        <w:t>)</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to compare the energy transformed over time in model circuits or appliances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plug power meter, heating water.</w:t>
            </w:r>
          </w:p>
        </w:tc>
      </w:tr>
    </w:tbl>
    <w:p>
      <w:pPr>
        <w:pStyle w:val="ExampleSeparator"/>
        <w:spacing w:before="0" w:after="0"/>
        <w:rPr>
          <w:rFonts w:ascii="Arial" w:eastAsia="Arial" w:hAnsi="Arial" w:cs="Arial"/>
        </w:rPr>
      </w:pP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energy star ratings of a range of appliances and explain the criteria used to determine these ratings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Global future energy needs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Evaluate ways to optimise current energy use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Examine data to identify past trends in energy use, and predict possible future demands, at a state, national and global level</w:t>
      </w:r>
    </w:p>
    <w:p>
      <w:pPr>
        <w:pStyle w:val="ListParagraph"/>
        <w:keepNext/>
        <w:keepLines/>
        <w:numPr>
          <w:ilvl w:val="0"/>
          <w:numId w:val="31"/>
        </w:numPr>
        <w:spacing w:before="0" w:after="40" w:line="276" w:lineRule="auto"/>
        <w:ind w:left="397" w:hanging="397"/>
        <w:contextualSpacing/>
        <w:jc w:val="left"/>
        <w:rPr>
          <w:rFonts w:ascii="Arial" w:eastAsia="Arial" w:hAnsi="Arial" w:cs="Arial"/>
        </w:rPr>
      </w:pPr>
      <w:r>
        <w:rPr>
          <w:rFonts w:ascii="Arial" w:eastAsia="Arial" w:hAnsi="Arial" w:cs="Arial"/>
          <w:sz w:val="22"/>
        </w:rPr>
        <w:t>Explain reasons for the development of alternative sources of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current dependency on rapidly dwindling sources of energy; the burning of fossil fuels that release carbon dioxide into the atmosphere and contribute to the greenhouse effect and climate change.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Use data, evidence and research to evaluate the development of alternative energy sources to meet and reduce global energy demand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Disease</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an understanding of the causes of disease can be used to prevent and manage the spread of disease </w:t>
      </w:r>
      <w:r>
        <w:rPr>
          <w:rStyle w:val="Strong"/>
          <w:rFonts w:ascii="Arial" w:eastAsia="Arial" w:hAnsi="Arial" w:cs="Arial"/>
          <w:b/>
          <w:bCs/>
          <w:sz w:val="22"/>
        </w:rPr>
        <w:t>SC5-DIS-01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SCLS-DIS-01, SCLS-WS-06,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as well as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28"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29"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Homeostasis</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importance of maintaining stable internal conditions in the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pH, hormone levels.</w:t>
            </w:r>
          </w:p>
        </w:tc>
      </w:tr>
    </w:tbl>
    <w:p>
      <w:pPr>
        <w:pStyle w:val="ExampleSeparator"/>
        <w:spacing w:before="0" w:after="0"/>
        <w:rPr>
          <w:rFonts w:ascii="Arial" w:eastAsia="Arial" w:hAnsi="Arial" w:cs="Arial"/>
        </w:rPr>
      </w:pP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examples of an organism’s observable response to a stimuli</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dilation of the pupil in response to light.</w:t>
            </w:r>
          </w:p>
        </w:tc>
      </w:tr>
    </w:tbl>
    <w:p>
      <w:pPr>
        <w:pStyle w:val="ExampleSeparator"/>
        <w:spacing w:before="0" w:after="0"/>
        <w:rPr>
          <w:rFonts w:ascii="Arial" w:eastAsia="Arial" w:hAnsi="Arial" w:cs="Arial"/>
        </w:rPr>
      </w:pP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role of feedback loops in maintaining homeostasis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regulation (negative feedback); blood clotting following a wound (positive feedback).</w:t>
            </w:r>
          </w:p>
        </w:tc>
      </w:tr>
    </w:tbl>
    <w:p>
      <w:pPr>
        <w:pStyle w:val="ExampleSeparator"/>
        <w:spacing w:before="0" w:after="0"/>
        <w:rPr>
          <w:rFonts w:ascii="Arial" w:eastAsia="Arial" w:hAnsi="Arial" w:cs="Arial"/>
        </w:rPr>
      </w:pP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responses of the nervous and endocrine systems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nervous and endocrine systems coordinate the body’s response to stimuli</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Infectious and non-infectious diseases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infectious and non-infectious diseases</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Identify causes of non-infectious and 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Non-infectious diseases can be caused by genetics, environmental factors or nutritional diseases.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Infectious diseases are caused by pathogens.</w:t>
            </w:r>
          </w:p>
        </w:tc>
      </w:tr>
    </w:tbl>
    <w:p>
      <w:pPr>
        <w:pStyle w:val="ExampleSeparator"/>
        <w:spacing w:before="0" w:after="0"/>
        <w:rPr>
          <w:rFonts w:ascii="Arial" w:eastAsia="Arial" w:hAnsi="Arial" w:cs="Arial"/>
        </w:rPr>
      </w:pP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features and incidences of epidemics, endemics and pandemics</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data relating to a common non-infectious disease affecting Australians today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Interpreting tabulated and graphical data that display rates of a specific non-infectious disease; interpreting graphs to identify trends in incidence of a named non-infectious disease.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Non-infectious diseases could include Type 2 diabetes, cancers, heart disease, stroke.</w:t>
            </w:r>
          </w:p>
        </w:tc>
      </w:tr>
    </w:tbl>
    <w:p>
      <w:pPr>
        <w:pStyle w:val="ExampleSeparator"/>
        <w:spacing w:before="0" w:after="0"/>
        <w:rPr>
          <w:rFonts w:ascii="Arial" w:eastAsia="Arial" w:hAnsi="Arial" w:cs="Arial"/>
        </w:rPr>
      </w:pP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Use modelling to investigate how infectious diseases can be spread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spread of infectious diseases can be modelled using sodium hydroxide (NaOH) and water/phenolphthalein, or by using an online simulation.</w:t>
            </w:r>
          </w:p>
        </w:tc>
      </w:tr>
    </w:tbl>
    <w:p>
      <w:pPr>
        <w:pStyle w:val="ExampleSeparator"/>
        <w:spacing w:before="0" w:after="0"/>
        <w:rPr>
          <w:rFonts w:ascii="Arial" w:eastAsia="Arial" w:hAnsi="Arial" w:cs="Arial"/>
        </w:rPr>
      </w:pP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the body prevents the entry of pathogens and describe how it responds to pathogens that enter the body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a vaccination stimulates the body to produce antibodies to fight infection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Describe ways to reduce the incidence of non-infectious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health measures including educating the public about the risks of smoking and e-cigarettes, enforcing tobacco control policies, promoting healthy lifestyles, and ensuring access to healthcare.</w:t>
            </w:r>
          </w:p>
        </w:tc>
      </w:tr>
    </w:tbl>
    <w:p>
      <w:pPr>
        <w:pStyle w:val="ExampleSeparator"/>
        <w:spacing w:before="0" w:after="0"/>
        <w:rPr>
          <w:rFonts w:ascii="Arial" w:eastAsia="Arial" w:hAnsi="Arial" w:cs="Arial"/>
        </w:rPr>
      </w:pP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Assess ways to reduce the incidence and spread of 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health campaigns about personal hygiene, quarantine, education, medical treatments.</w:t>
            </w:r>
          </w:p>
        </w:tc>
      </w:tr>
    </w:tbl>
    <w:p>
      <w:pPr>
        <w:pStyle w:val="ExampleSeparator"/>
        <w:spacing w:before="0" w:after="0"/>
        <w:rPr>
          <w:rFonts w:ascii="Arial" w:eastAsia="Arial" w:hAnsi="Arial" w:cs="Arial"/>
        </w:rPr>
      </w:pP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Aboriginal and/or Torres Strait Islander Peoples’ use of plants to prevent or control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Bundjalung People use tea tree oil to treat wounds; the Gumbaynggirr People use the sap of bloodwood trees as an antiseptic.</w:t>
            </w:r>
          </w:p>
        </w:tc>
      </w:tr>
    </w:tbl>
    <w:p>
      <w:pPr>
        <w:pStyle w:val="ExampleSeparator"/>
        <w:spacing w:before="0" w:after="0"/>
        <w:rPr>
          <w:rFonts w:ascii="Arial" w:eastAsia="Arial" w:hAnsi="Arial" w:cs="Arial"/>
        </w:rPr>
      </w:pP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about immunisation programs and the occurrence of infectious diseases to identify trends, patterns and relationships, and document conclusions in a written text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keepLines/>
        <w:numPr>
          <w:ilvl w:val="0"/>
          <w:numId w:val="3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technological advances developed in Australia to address disease, disorders or physical trauma in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Fiona Wood's spray-on skin technique to treat physical trauma; epidemiologist Professor Fiona Stanley, who identified the factors contributing to neural tube defects and childhood diseases; Professor Elizabeth Blackburn, who was awarded the 2009 Nobel Prize in Physiology or Medicine for her discoveries related to telomeres, which are essential for understanding aging and disease; Monash Vision Group's work on the bionic eye.</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Materials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uses of materials based on their physical and chemical properties </w:t>
      </w:r>
      <w:r>
        <w:rPr>
          <w:rStyle w:val="Strong"/>
          <w:rFonts w:ascii="Arial" w:eastAsia="Arial" w:hAnsi="Arial" w:cs="Arial"/>
          <w:b/>
          <w:bCs/>
          <w:sz w:val="22"/>
        </w:rPr>
        <w:t>SC5-MAT-01</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SCLS-WS-03,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investigations, problem-solving and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0"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31"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32"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Resources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finite nature of the minerals and resources extracted in Australia</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products produced from Australian minerals and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Coal is used in electricity generation; iron ore is used to produce steel; bauxite is used to produce aluminium.</w:t>
            </w:r>
          </w:p>
        </w:tc>
      </w:tr>
    </w:tbl>
    <w:p>
      <w:pPr>
        <w:pStyle w:val="ExampleSeparator"/>
        <w:spacing w:before="0" w:after="0"/>
        <w:rPr>
          <w:rFonts w:ascii="Arial" w:eastAsia="Arial" w:hAnsi="Arial" w:cs="Arial"/>
        </w:rPr>
      </w:pP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Aboriginal and Torres Strait Islander Peoples used minerals and resources for a wide range of purposes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Resin is used: as an adhesive when manufacturing, maintaining and repairing implements; as a waterproofing agent; as fuel for a torch; to add strength to a join.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Minerals such as hematite (Fe</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O</w:t>
            </w:r>
            <w:r>
              <w:rPr>
                <w:rFonts w:ascii="Arial" w:eastAsia="Arial" w:hAnsi="Arial" w:cs="Arial"/>
                <w:b w:val="0"/>
                <w:bCs w:val="0"/>
                <w:i w:val="0"/>
                <w:iCs w:val="0"/>
                <w:smallCaps w:val="0"/>
                <w:color w:val="000000"/>
                <w:sz w:val="22"/>
                <w:szCs w:val="30"/>
                <w:vertAlign w:val="subscript"/>
              </w:rPr>
              <w:t>3</w:t>
            </w:r>
            <w:r>
              <w:rPr>
                <w:rFonts w:ascii="Arial" w:eastAsia="Arial" w:hAnsi="Arial" w:cs="Arial"/>
                <w:b w:val="0"/>
                <w:bCs w:val="0"/>
                <w:i w:val="0"/>
                <w:iCs w:val="0"/>
                <w:smallCaps w:val="0"/>
                <w:color w:val="000000"/>
                <w:sz w:val="22"/>
              </w:rPr>
              <w:t>) can be formed into red ochre to produce coloured pigments for painting and ceremonies.</w:t>
            </w:r>
          </w:p>
        </w:tc>
      </w:tr>
    </w:tbl>
    <w:p>
      <w:pPr>
        <w:pStyle w:val="ExampleSeparator"/>
        <w:spacing w:before="0" w:after="0"/>
        <w:rPr>
          <w:rFonts w:ascii="Arial" w:eastAsia="Arial" w:hAnsi="Arial" w:cs="Arial"/>
        </w:rPr>
      </w:pP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extracting and using a named resource and document findings in a written scientific report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Bonding</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valency to describe the number of electrons an atom needs to gain, lose or share to achieve a stable electron configuration</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Explain noble gas configuration and identify that it occurs during chemical bonding</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types of chemical bonds, including ionic, covalent and metallic bonds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models to describe the formation of cations and anions</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some elements exist as diatomic molecules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Bromine (Br</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iodine (I</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nitrogen (N</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chlorine (Cl</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hydrogen (H</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oxygen (O</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 fluorine (F</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Construct chemical formulas of some common ionic compounds and covalent molecules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Sodium chloride (NaCl), magnesium oxide (MgO), water (H</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O), carbon dioxide (CO</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observe and compare the physical and chemical properties of ionic, covalent and metallic substances, and explain how these relate to their uses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Chemistry of organic compounds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organic and inorganic compounds</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hydrocarbons can be separated from crude oil and identify the uses of these products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Crude oil can be separated through the process of fractional distillation.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Uses include the creation of fuels, asphalt, clothing, polymers.</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Use International Union of Pure and Applied Chemistry (IUPAC) nomenclature to name simple organic compounds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organic molecules, such as ethane, ethanol and ethanoic acid.</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reproduce the structure of simple alkanes C1–C8</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alkanes are straight-chained, non-branched hydrocarbons with single bonds only.</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differences between complete and incomplete combustion reactions of hydrocarbons, and use examples from everyday applications to compare the products of the chemical reaction and amount of energy released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Observe a Bunsen burner flame with the collar open (complete combustion) and with the collar closed (incomplete combustion).</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Research the uses of hydrocarbon compounds and how this has changed over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Cars run on hydrocarbon fuels; hydrocarbons are used as engine lubricants; many common polymers are derived from hydrocarbons; clothing is made from hydrocarbons.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Polymers</w:t>
      </w:r>
    </w:p>
    <w:p>
      <w:pPr>
        <w:pStyle w:val="ListParagraph"/>
        <w:keepNext/>
        <w:keepLines/>
        <w:numPr>
          <w:ilvl w:val="0"/>
          <w:numId w:val="4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raw materials used to make polymers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One example of a simple polymer is polyethylene, which is made from the raw material ethene. This versatile polymer is used in various forms, including low-density polyethylene (LDPE) and high-density polyethylene (HDPE).</w:t>
            </w:r>
          </w:p>
        </w:tc>
      </w:tr>
    </w:tbl>
    <w:p>
      <w:pPr>
        <w:pStyle w:val="ExampleSeparator"/>
        <w:spacing w:before="0" w:after="0"/>
        <w:rPr>
          <w:rFonts w:ascii="Arial" w:eastAsia="Arial" w:hAnsi="Arial" w:cs="Arial"/>
        </w:rPr>
      </w:pP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describe the properties of a range of polymers</w:t>
      </w:r>
    </w:p>
    <w:p>
      <w:pPr>
        <w:pStyle w:val="ListParagraph"/>
        <w:keepNext/>
        <w:keepLines/>
        <w:numPr>
          <w:ilvl w:val="0"/>
          <w:numId w:val="42"/>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quantity and types of polymers found in the environment by undertaking a physical survey of the local area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local school grounds, a nearby nature area or playground, the fridge or pantry at home.</w:t>
            </w:r>
          </w:p>
        </w:tc>
      </w:tr>
    </w:tbl>
    <w:p>
      <w:pPr>
        <w:pStyle w:val="ExampleSeparator"/>
        <w:spacing w:before="0" w:after="0"/>
        <w:rPr>
          <w:rFonts w:ascii="Arial" w:eastAsia="Arial" w:hAnsi="Arial" w:cs="Arial"/>
        </w:rPr>
      </w:pP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determine the biodegradability of different packaging materials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case studies to explain the effect of bioaccumulation of microplastics in the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Assess the environmental impacts of materials that are used as alternatives to those derived from crude oil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Replacing single-use plastic straws with paper straws.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Environmental sustainability</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the impact of human activity on the natural world </w:t>
      </w:r>
      <w:r>
        <w:rPr>
          <w:rStyle w:val="Strong"/>
          <w:rFonts w:ascii="Arial" w:eastAsia="Arial" w:hAnsi="Arial" w:cs="Arial"/>
          <w:b/>
          <w:bCs/>
          <w:sz w:val="22"/>
        </w:rPr>
        <w:t>SC5-ENV-01</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SCLS-RES-01, SCLS-RES-02, SCLS-WS-06, SCLS-WS-07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and problem-solving.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3"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34" w:anchor="cg-6fb1fdb5-432a-4b00-a2b2-2d8b5a82c44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Sustainability</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principles and goals of sustainability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principles and goals of sustainability aim to promote the responsible and ethical use of resources, protect the environment and ensure a high quality of life for present and future generations.</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Apply scientific understanding to propose valid solutions to identified problems relating to sustainability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Climate science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climate and weather</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data to determine what trends are evident in the world’s climate</w:t>
      </w: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natural greenhouse effect influences global climate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Ice core samples can be used as evidence of increasing carbon dioxide levels over time.</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Analyse data on global emissions and atmospheric temperatures to explain the enhanced greenhouse effect and its impact on climate and ecosystems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Arctic ecosystems, ocean ecosystems and Australian ecosystems.</w:t>
            </w:r>
          </w:p>
        </w:tc>
      </w:tr>
    </w:tbl>
    <w:p>
      <w:pPr>
        <w:pStyle w:val="ExampleSeparator"/>
        <w:spacing w:before="0" w:after="0"/>
        <w:rPr>
          <w:rFonts w:ascii="Arial" w:eastAsia="Arial" w:hAnsi="Arial" w:cs="Arial"/>
        </w:rPr>
      </w:pP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advantages and limitations of methods used to reduce greenhouse gas emissions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that shows the relationship between industrialisation and the rise in global temperatures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Impacts of present-day climate change</w:t>
      </w:r>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characteristics of climate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Characteristics of climate change, including global temperature increases, weather pattern variations, the melting of polar ice caps, rising sea levels.</w:t>
            </w:r>
          </w:p>
        </w:tc>
      </w:tr>
    </w:tbl>
    <w:p>
      <w:pPr>
        <w:pStyle w:val="ExampleSeparator"/>
        <w:spacing w:before="0" w:after="0"/>
        <w:rPr>
          <w:rFonts w:ascii="Arial" w:eastAsia="Arial" w:hAnsi="Arial" w:cs="Arial"/>
        </w:rPr>
      </w:pPr>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report on the consequences of climate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That temperature increases cause shifts in precipitation and snow cover patterns.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likely increases in the frequency of flooding and drought.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The impacts of ocean acidity on ecosystems.</w:t>
            </w:r>
          </w:p>
        </w:tc>
      </w:tr>
    </w:tbl>
    <w:p>
      <w:pPr>
        <w:pStyle w:val="ExampleSeparator"/>
        <w:spacing w:before="0" w:after="0"/>
        <w:rPr>
          <w:rFonts w:ascii="Arial" w:eastAsia="Arial" w:hAnsi="Arial" w:cs="Arial"/>
        </w:rPr>
      </w:pPr>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effects of climate change on the water cycle and ecosystems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Changes in ocean and atmospheric temperatures, sea levels, biodiversity, species distribution, permafrost, sea ice, ocean pH.</w:t>
            </w:r>
          </w:p>
        </w:tc>
      </w:tr>
    </w:tbl>
    <w:p>
      <w:pPr>
        <w:pStyle w:val="ExampleSeparator"/>
        <w:spacing w:before="0" w:after="0"/>
        <w:rPr>
          <w:rFonts w:ascii="Arial" w:eastAsia="Arial" w:hAnsi="Arial" w:cs="Arial"/>
        </w:rPr>
      </w:pP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satellites collect global data, including data on ocean temperatures, sea levels, and forest and ice cover, and examine how this data is used to evaluate the impact of climate change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causes of environmental pollution and discuss its implications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Environmental pollution is the addition of any substance, or any form of energy, such as heat, sound or radioactivity, to the environment at a rate faster than it can be dispersed, diluted, decomposed or recycled.</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Aboriginal and Torres Strait Islander Peoples have developed sustainable harvesting practices and Cultural protocols based on deep ecological understandings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Discuss alternatives to the current resource use, including how to reduce, reuse and recycle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current processes for recycling materials</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scientists have developed innovative ways to recycle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Veena Sahajwalla's methods for recycling materials.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Discuss the link between human activity and one specific environmental pollution concern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Space junk, oceanic garbage patch.</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Genetics and evolutionary change</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relationship between the diversity of living things and the theory of evolution </w:t>
      </w:r>
      <w:r>
        <w:rPr>
          <w:rStyle w:val="Strong"/>
          <w:rFonts w:ascii="Arial" w:eastAsia="Arial" w:hAnsi="Arial" w:cs="Arial"/>
          <w:b/>
          <w:bCs/>
          <w:sz w:val="22"/>
        </w:rPr>
        <w:t>SC5-GEV-01</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how DNA is responsible for the transmission of heritable characteristics and can be manipulated through genetic technologies </w:t>
      </w:r>
      <w:r>
        <w:rPr>
          <w:rStyle w:val="Strong"/>
          <w:rFonts w:ascii="Arial" w:eastAsia="Arial" w:hAnsi="Arial" w:cs="Arial"/>
          <w:b/>
          <w:bCs/>
          <w:sz w:val="22"/>
        </w:rPr>
        <w:t>SC5-GEV-02</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SCLS-GEV-01, SCLS-FNS-01, SCLS-WS-05,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processing data and information, as well as developing communication skills.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5" w:anchor="cg-75cbcdeb-3446-4b3e-b7ab-c794b95a0423"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36"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DNA structure and function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all organisms have information coded in genetic material</w:t>
      </w: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model the arrangement of genetic information in an organism to define and compare the terms DNA, gene, chromosome and genome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DNA extraction from bananas, strawberries, kiwi fruits; prepared slides of cells undergoing division; molecular animations of chromosome organisation.</w:t>
            </w:r>
          </w:p>
        </w:tc>
      </w:tr>
    </w:tbl>
    <w:p>
      <w:pPr>
        <w:pStyle w:val="ExampleSeparator"/>
        <w:spacing w:before="0" w:after="0"/>
        <w:rPr>
          <w:rFonts w:ascii="Arial" w:eastAsia="Arial" w:hAnsi="Arial" w:cs="Arial"/>
        </w:rPr>
      </w:pPr>
    </w:p>
    <w:p>
      <w:pPr>
        <w:pStyle w:val="ListParagraph"/>
        <w:keepNext/>
        <w:keepLines/>
        <w:numPr>
          <w:ilvl w:val="0"/>
          <w:numId w:val="51"/>
        </w:numPr>
        <w:spacing w:before="0" w:after="40" w:line="276" w:lineRule="auto"/>
        <w:ind w:left="397" w:hanging="397"/>
        <w:contextualSpacing/>
        <w:jc w:val="left"/>
        <w:rPr>
          <w:rFonts w:ascii="Arial" w:eastAsia="Arial" w:hAnsi="Arial" w:cs="Arial"/>
        </w:rPr>
      </w:pPr>
      <w:r>
        <w:rPr>
          <w:rFonts w:ascii="Arial" w:eastAsia="Arial" w:hAnsi="Arial" w:cs="Arial"/>
          <w:sz w:val="22"/>
        </w:rPr>
        <w:t>Relate the structure of the DNA double helix to its functions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Encoding instructions to make proteins, and for replication, which is essential for growth and reproduction.</w:t>
            </w:r>
          </w:p>
        </w:tc>
      </w:tr>
    </w:tbl>
    <w:p>
      <w:pPr>
        <w:pStyle w:val="ExampleSeparator"/>
        <w:spacing w:before="0" w:after="0"/>
        <w:rPr>
          <w:rFonts w:ascii="Arial" w:eastAsia="Arial" w:hAnsi="Arial" w:cs="Arial"/>
        </w:rPr>
      </w:pP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nature of scientific discovery by comparing the contributions of scientists involved in the discovery of the double helix structure of DNA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Variation and inheritance</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genetic information is passed on to offspring by sexual and asexual reproduction</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multiple genes and multiple environmental factors interact in the development of most traits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DNA mutation can result in genetic variation with beneficial, harmful or minimal effects on the functioning of an organism</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connection between genotypes and phenotypes, using Mendelian inheritance for both plants and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Flower colour, freckles, dimples, widow’s peak.</w:t>
            </w:r>
          </w:p>
        </w:tc>
      </w:tr>
    </w:tbl>
    <w:p>
      <w:pPr>
        <w:pStyle w:val="ExampleSeparator"/>
        <w:spacing w:before="0" w:after="0"/>
        <w:rPr>
          <w:rFonts w:ascii="Arial" w:eastAsia="Arial" w:hAnsi="Arial" w:cs="Arial"/>
        </w:rPr>
      </w:pP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Use pedigrees and Punnett squares to model monogenic gene-trait relationships and make predictions about patterns of inheritance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Pea plant traits, recessive genetic conditions.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 technologies</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current and emerging genetic technologies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production of recombinant proteins, gene therapy.</w:t>
            </w:r>
          </w:p>
        </w:tc>
      </w:tr>
    </w:tbl>
    <w:p>
      <w:pPr>
        <w:pStyle w:val="ExampleSeparator"/>
        <w:spacing w:before="0" w:after="0"/>
        <w:rPr>
          <w:rFonts w:ascii="Arial" w:eastAsia="Arial" w:hAnsi="Arial" w:cs="Arial"/>
        </w:rPr>
      </w:pP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Discuss applications of genetic technologies in conservation, agriculture, industry and medicine</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Discuss the applications of genetic testing and its associated social, economic and ethical implications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Tracing ancestry, genetic counselling, population screening, cancer treatment.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theory of evolution and evidence of natural selection</w:t>
      </w: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processes of natural selection and isolation can lead to changes within and between species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Variation occurs through mutation, meiosis, fertilisation.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Processes of natural selection, including competition, predation, ecosystem changes.</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using evidence, how the complexity and diversity of organisms have changed over geological timescales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Evidence, including from the fossil record.</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discuss Aboriginal and/or Torres Strait Islander Peoples’ artwork that indicate changes in plants and animals, including megafauna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Various Aboriginal rock engravings and stories have depicted changes in plants and animals over time, including megafauna.</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Discuss how scientists developed and refined the theory of evolution, and explain why an understanding of the origins of species is important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anatomical similarities and differences of different species of Galapagos tortoises and Darwin’s finches; fossil observation; the biogeographical distribution of plant and animal species.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Genetics and evolutionary change in context</w:t>
      </w:r>
    </w:p>
    <w:p>
      <w:pPr>
        <w:pStyle w:val="ListParagraph"/>
        <w:keepNext/>
        <w:keepLines/>
        <w:numPr>
          <w:ilvl w:val="0"/>
          <w:numId w:val="55"/>
        </w:numPr>
        <w:spacing w:before="0" w:after="40" w:line="276" w:lineRule="auto"/>
        <w:ind w:left="397" w:hanging="397"/>
        <w:contextualSpacing/>
        <w:jc w:val="left"/>
        <w:rPr>
          <w:rFonts w:ascii="Arial" w:eastAsia="Arial" w:hAnsi="Arial" w:cs="Arial"/>
        </w:rPr>
      </w:pPr>
      <w:r>
        <w:rPr>
          <w:rFonts w:ascii="Arial" w:eastAsia="Arial" w:hAnsi="Arial" w:cs="Arial"/>
          <w:sz w:val="22"/>
        </w:rPr>
        <w:t>Use an ethical framework to construct evidence-based written arguments about the implications of a genetic technology, including the ethical implications of the continued use of the immortal HeLa cell line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 argument about CRISPR genetic engineering, constructed using a framework, such as the Nuremberg Code or the Declaration of Helsinki.</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Reactions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 range of reaction types </w:t>
      </w:r>
      <w:r>
        <w:rPr>
          <w:rStyle w:val="Strong"/>
          <w:rFonts w:ascii="Arial" w:eastAsia="Arial" w:hAnsi="Arial" w:cs="Arial"/>
          <w:b/>
          <w:bCs/>
          <w:sz w:val="22"/>
        </w:rPr>
        <w:t>SC5-RXN-01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factors that affect the rate of chemical reactions </w:t>
      </w:r>
      <w:r>
        <w:rPr>
          <w:rStyle w:val="Strong"/>
          <w:rFonts w:ascii="Arial" w:eastAsia="Arial" w:hAnsi="Arial" w:cs="Arial"/>
          <w:b/>
          <w:bCs/>
          <w:sz w:val="22"/>
        </w:rPr>
        <w:t>SC5-RXN-02</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scientific tools and instruments for accurate observations </w:t>
      </w:r>
      <w:r>
        <w:rPr>
          <w:rStyle w:val="Strong"/>
          <w:rFonts w:ascii="Arial" w:eastAsia="Arial" w:hAnsi="Arial" w:cs="Arial"/>
          <w:b/>
          <w:bCs/>
          <w:sz w:val="22"/>
        </w:rPr>
        <w:t>SC5-WS-01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questions and hypotheses for scientific investigation </w:t>
      </w:r>
      <w:r>
        <w:rPr>
          <w:rStyle w:val="Strong"/>
          <w:rFonts w:ascii="Arial" w:eastAsia="Arial" w:hAnsi="Arial" w:cs="Arial"/>
          <w:b/>
          <w:bCs/>
          <w:sz w:val="22"/>
        </w:rPr>
        <w:t>SC5-WS-02</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designs safe, ethical, valid and reliable investigations </w:t>
      </w:r>
      <w:r>
        <w:rPr>
          <w:rStyle w:val="Strong"/>
          <w:rFonts w:ascii="Arial" w:eastAsia="Arial" w:hAnsi="Arial" w:cs="Arial"/>
          <w:b/>
          <w:bCs/>
          <w:sz w:val="22"/>
        </w:rPr>
        <w:t>SC5-WS-03</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SCLS-RXN-01, SCLS-WS-01, SCLS-WS-02, SCLS-WS-03, SCLS-WS-04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observation, as well as questioning and predicting, and planning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37" w:anchor="cg-7bd414b3-4dd8-46eb-9d1d-62cab140731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38" w:anchor="cg-cffc1c81-4c66-4fd5-882d-d86155df97bb"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39" w:anchor="cg-95659659-770b-43b4-913d-d306fd47ec4f"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40" w:anchor="cg-33f0f9a3-5b9a-42bf-a392-67bafc243cb4"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Law of conservation of mass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meaning of the law of conservation of mass</w:t>
      </w:r>
    </w:p>
    <w:p>
      <w:pPr>
        <w:pStyle w:val="ListParagraph"/>
        <w:keepNext/>
        <w:keepLines/>
        <w:numPr>
          <w:ilvl w:val="0"/>
          <w:numId w:val="57"/>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to demonstrate the law of conservation of mass in a chemical reaction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Ethanoic acid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sodium bicarbonate in a conical flask with a balloon; copper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silver nitrate; glow sticks demonstrating chemiluminescence.</w:t>
            </w:r>
          </w:p>
        </w:tc>
      </w:tr>
    </w:tbl>
    <w:p>
      <w:pPr>
        <w:pStyle w:val="ExampleSeparator"/>
        <w:spacing w:before="0" w:after="0"/>
        <w:rPr>
          <w:rFonts w:ascii="Arial" w:eastAsia="Arial" w:hAnsi="Arial" w:cs="Arial"/>
        </w:rPr>
      </w:pP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explain how mass is conserved in closed systems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reactions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Use IUPAC naming conventions to construct the chemical formula for common ionic and covalent compounds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Represent chemical reactions, by predicting products and writing word and balanced chemical equations with states, as they are encountered</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Sodium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chlorine → sodium chloride; 2Na(s)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Cl</w:t>
            </w:r>
            <w:r>
              <w:rPr>
                <w:rFonts w:ascii="Arial" w:eastAsia="Arial" w:hAnsi="Arial" w:cs="Arial"/>
                <w:b w:val="0"/>
                <w:bCs w:val="0"/>
                <w:i w:val="0"/>
                <w:iCs w:val="0"/>
                <w:smallCaps w:val="0"/>
                <w:color w:val="000000"/>
                <w:sz w:val="22"/>
                <w:szCs w:val="30"/>
                <w:vertAlign w:val="subscript"/>
              </w:rPr>
              <w:t>2</w:t>
            </w:r>
            <w:r>
              <w:rPr>
                <w:rFonts w:ascii="Arial" w:eastAsia="Arial" w:hAnsi="Arial" w:cs="Arial"/>
                <w:b w:val="0"/>
                <w:bCs w:val="0"/>
                <w:i w:val="0"/>
                <w:iCs w:val="0"/>
                <w:smallCaps w:val="0"/>
                <w:color w:val="000000"/>
                <w:sz w:val="22"/>
              </w:rPr>
              <w:t>(g) → 2NaCl(s).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Activity series of metals diagram in the Science 7–10 Data Book can be used to predict if single displacement reactions will occur; the Solubility table in the Science 7–10 Data Book can be used to determine if a precipitate will form in a double displacement reaction.</w:t>
            </w:r>
          </w:p>
        </w:tc>
      </w:tr>
    </w:tbl>
    <w:p>
      <w:pPr>
        <w:pStyle w:val="ExampleSeparator"/>
        <w:spacing w:before="0" w:after="0"/>
        <w:rPr>
          <w:rFonts w:ascii="Arial" w:eastAsia="Arial" w:hAnsi="Arial" w:cs="Arial"/>
        </w:rPr>
      </w:pP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Model simple chemical reactions to show that atoms are rearranged and mass is conserved during a reaction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Molecular modelling kits, diagrams or simulations.</w:t>
            </w:r>
          </w:p>
        </w:tc>
      </w:tr>
    </w:tbl>
    <w:p>
      <w:pPr>
        <w:pStyle w:val="ExampleSeparator"/>
        <w:spacing w:before="0" w:after="0"/>
        <w:rPr>
          <w:rFonts w:ascii="Arial" w:eastAsia="Arial" w:hAnsi="Arial" w:cs="Arial"/>
        </w:rPr>
      </w:pP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features of reactions by conducting synthesis, decomposition, displacement and neutralisation reactions</w:t>
      </w: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Identify pH as the measure of acidity and compare the pH of a range of common substances to the pH of pure water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Common substances, including soft drinks, cleaning solutions, vinegar (ethanoic acid).</w:t>
            </w:r>
          </w:p>
        </w:tc>
      </w:tr>
    </w:tbl>
    <w:p>
      <w:pPr>
        <w:pStyle w:val="ExampleSeparator"/>
        <w:spacing w:before="0" w:after="0"/>
        <w:rPr>
          <w:rFonts w:ascii="Arial" w:eastAsia="Arial" w:hAnsi="Arial" w:cs="Arial"/>
        </w:rPr>
      </w:pPr>
    </w:p>
    <w:p>
      <w:pPr>
        <w:pStyle w:val="ListParagraph"/>
        <w:keepNext/>
        <w:keepLines/>
        <w:numPr>
          <w:ilvl w:val="0"/>
          <w:numId w:val="58"/>
        </w:numPr>
        <w:spacing w:before="0" w:after="40" w:line="276" w:lineRule="auto"/>
        <w:ind w:left="397" w:hanging="397"/>
        <w:contextualSpacing/>
        <w:jc w:val="left"/>
        <w:rPr>
          <w:rFonts w:ascii="Arial" w:eastAsia="Arial" w:hAnsi="Arial" w:cs="Arial"/>
        </w:rPr>
      </w:pPr>
      <w:r>
        <w:rPr>
          <w:rFonts w:ascii="Arial" w:eastAsia="Arial" w:hAnsi="Arial" w:cs="Arial"/>
          <w:sz w:val="22"/>
        </w:rPr>
        <w:t>Use pH indicators or meters to measure the pH change of neutralisation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Indicators, such as phenolphthalein; methyl orange; bromothymol blue; universal indicator or those listed in the Science 7–10 Data Book, Acid to base indicators table; natural indicators, such as red cabbage and hydrangea flowers.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 of chemical reactions</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explain how concentration, surface area, temperature and catalysts affect the rate of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effervescent tablets to change surface area by testing whole, broken and crushed tablets.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Concentration (g/L, % w/v), surface area (crushed compared to powdered tablets), temperature (comparing measured hot and cold reaction times), catalysts could include enzymes.</w:t>
            </w:r>
          </w:p>
        </w:tc>
      </w:tr>
    </w:tbl>
    <w:p>
      <w:pPr>
        <w:pStyle w:val="ExampleSeparator"/>
        <w:spacing w:before="0" w:after="0"/>
        <w:rPr>
          <w:rFonts w:ascii="Arial" w:eastAsia="Arial" w:hAnsi="Arial" w:cs="Arial"/>
        </w:rPr>
      </w:pP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Conduct a practical investigation to test a measurable hypothesis, with a cause-and-effect relationship, that predicts changes to the rate of a chemical reaction, and graph data that communicates the investigation findings in a scientific report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hypothesis for a reaction of ethanoic acid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sodium bicarbonate → sodium ethanoate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water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carbon dioxide could be expressed as ‘the volume of gas will decrease when the concentration of ethanoic acid decreases’.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Nuclear reactions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Outline how the first elements were formed after the Big Bang</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conditions that cause a nucleus to be unstable</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Represent alpha and beta reactions as nuclear reactions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Alpha decay such as  </w:t>
            </w:r>
            <m:oMathPara>
              <m:oMathParaPr>
                <m:jc m:val="left"/>
              </m:oMathParaPr>
              <m:oMath>
                <m:sPre>
                  <m:e>
                    <m:r>
                      <m:rPr>
                        <m:sty m:val="p"/>
                      </m:rPr>
                      <w:rPr>
                        <w:rFonts w:ascii="Arial" w:eastAsia="Arial" w:hAnsi="Arial" w:cs="Arial"/>
                        <w:sz w:val="22"/>
                      </w:rPr>
                      <m:t>U</m:t>
                    </m:r>
                  </m:e>
                  <m:sub>
                    <m:r>
                      <w:rPr>
                        <w:rFonts w:ascii="Arial" w:eastAsia="Arial" w:hAnsi="Arial" w:cs="Arial"/>
                        <w:sz w:val="22"/>
                      </w:rPr>
                      <m:t>92</m:t>
                    </m:r>
                  </m:sub>
                  <m:sup>
                    <m:r>
                      <w:rPr>
                        <w:rFonts w:ascii="Arial" w:eastAsia="Arial" w:hAnsi="Arial" w:cs="Arial"/>
                        <w:sz w:val="22"/>
                      </w:rPr>
                      <m:t>238</m:t>
                    </m:r>
                  </m:sup>
                </m:sPre>
                <m:r>
                  <w:rPr>
                    <w:rFonts w:ascii="Arial" w:eastAsia="Arial" w:hAnsi="Arial" w:cs="Arial"/>
                    <w:sz w:val="22"/>
                  </w:rPr>
                  <m:t>→</m:t>
                </m:r>
                <m:sPre>
                  <m:e>
                    <m:r>
                      <m:rPr>
                        <m:sty m:val="p"/>
                      </m:rPr>
                      <w:rPr>
                        <w:rFonts w:ascii="Arial" w:eastAsia="Arial" w:hAnsi="Arial" w:cs="Arial"/>
                        <w:sz w:val="22"/>
                      </w:rPr>
                      <m:t>T</m:t>
                    </m:r>
                    <m:r>
                      <m:rPr>
                        <m:sty m:val="p"/>
                      </m:rPr>
                      <w:rPr>
                        <w:rFonts w:ascii="Arial" w:eastAsia="Arial" w:hAnsi="Arial" w:cs="Arial"/>
                        <w:sz w:val="22"/>
                      </w:rPr>
                      <m:t>h</m:t>
                    </m:r>
                  </m:e>
                  <m:sub>
                    <m:r>
                      <w:rPr>
                        <w:rFonts w:ascii="Arial" w:eastAsia="Arial" w:hAnsi="Arial" w:cs="Arial"/>
                        <w:sz w:val="22"/>
                      </w:rPr>
                      <m:t>90</m:t>
                    </m:r>
                  </m:sub>
                  <m:sup>
                    <m:r>
                      <w:rPr>
                        <w:rFonts w:ascii="Arial" w:eastAsia="Arial" w:hAnsi="Arial" w:cs="Arial"/>
                        <w:sz w:val="22"/>
                      </w:rPr>
                      <m:t>234</m:t>
                    </m:r>
                  </m:sup>
                </m:sPre>
                <m:r>
                  <w:rPr>
                    <w:rFonts w:ascii="Arial" w:eastAsia="Arial" w:hAnsi="Arial" w:cs="Arial"/>
                    <w:sz w:val="22"/>
                  </w:rPr>
                  <m:t>+</m:t>
                </m:r>
                <m:sPre>
                  <m:e>
                    <m:r>
                      <m:rPr>
                        <m:sty m:val="p"/>
                      </m:rPr>
                      <w:rPr>
                        <w:rFonts w:ascii="Arial" w:eastAsia="Arial" w:hAnsi="Arial" w:cs="Arial"/>
                        <w:sz w:val="22"/>
                      </w:rPr>
                      <m:t>H</m:t>
                    </m:r>
                    <m:r>
                      <m:rPr>
                        <m:sty m:val="p"/>
                      </m:rPr>
                      <w:rPr>
                        <w:rFonts w:ascii="Arial" w:eastAsia="Arial" w:hAnsi="Arial" w:cs="Arial"/>
                        <w:sz w:val="22"/>
                      </w:rPr>
                      <m:t>e</m:t>
                    </m:r>
                  </m:e>
                  <m:sub>
                    <m:r>
                      <w:rPr>
                        <w:rFonts w:ascii="Arial" w:eastAsia="Arial" w:hAnsi="Arial" w:cs="Arial"/>
                        <w:sz w:val="22"/>
                      </w:rPr>
                      <m:t>2</m:t>
                    </m:r>
                  </m:sub>
                  <m:sup>
                    <m:r>
                      <w:rPr>
                        <w:rFonts w:ascii="Arial" w:eastAsia="Arial" w:hAnsi="Arial" w:cs="Arial"/>
                        <w:sz w:val="22"/>
                      </w:rPr>
                      <m:t>4</m:t>
                    </m:r>
                  </m:sup>
                </m:sPre>
              </m:oMath>
            </m:oMathPara>
            <w:r>
              <w:rPr>
                <w:rFonts w:ascii="Arial" w:eastAsia="Arial" w:hAnsi="Arial" w:cs="Arial"/>
                <w:b w:val="0"/>
                <w:bCs w:val="0"/>
                <w:i w:val="0"/>
                <w:iCs w:val="0"/>
                <w:smallCaps w:val="0"/>
                <w:color w:val="000000"/>
                <w:sz w:val="22"/>
              </w:rPr>
              <w:t xml:space="preserve">, or </w:t>
            </w:r>
            <m:oMathPara>
              <m:oMathParaPr>
                <m:jc m:val="left"/>
              </m:oMathParaPr>
              <m:oMath>
                <m:sPre>
                  <m:e>
                    <m:r>
                      <m:rPr>
                        <m:sty m:val="p"/>
                      </m:rPr>
                      <w:rPr>
                        <w:rFonts w:ascii="Arial" w:eastAsia="Arial" w:hAnsi="Arial" w:cs="Arial"/>
                        <w:sz w:val="22"/>
                      </w:rPr>
                      <m:t>U</m:t>
                    </m:r>
                  </m:e>
                  <m:sub>
                    <m:r>
                      <w:rPr>
                        <w:rFonts w:ascii="Arial" w:eastAsia="Arial" w:hAnsi="Arial" w:cs="Arial"/>
                        <w:sz w:val="22"/>
                      </w:rPr>
                      <m:t>92</m:t>
                    </m:r>
                  </m:sub>
                  <m:sup>
                    <m:r>
                      <w:rPr>
                        <w:rFonts w:ascii="Arial" w:eastAsia="Arial" w:hAnsi="Arial" w:cs="Arial"/>
                        <w:sz w:val="22"/>
                      </w:rPr>
                      <m:t>238</m:t>
                    </m:r>
                  </m:sup>
                </m:sPre>
                <m:r>
                  <w:rPr>
                    <w:rFonts w:ascii="Arial" w:eastAsia="Arial" w:hAnsi="Arial" w:cs="Arial"/>
                    <w:sz w:val="22"/>
                  </w:rPr>
                  <m:t>→</m:t>
                </m:r>
                <m:sPre>
                  <m:e>
                    <m:r>
                      <m:rPr>
                        <m:sty m:val="p"/>
                      </m:rPr>
                      <w:rPr>
                        <w:rFonts w:ascii="Arial" w:eastAsia="Arial" w:hAnsi="Arial" w:cs="Arial"/>
                        <w:sz w:val="22"/>
                      </w:rPr>
                      <m:t>T</m:t>
                    </m:r>
                    <m:r>
                      <m:rPr>
                        <m:sty m:val="p"/>
                      </m:rPr>
                      <w:rPr>
                        <w:rFonts w:ascii="Arial" w:eastAsia="Arial" w:hAnsi="Arial" w:cs="Arial"/>
                        <w:sz w:val="22"/>
                      </w:rPr>
                      <m:t>h</m:t>
                    </m:r>
                  </m:e>
                  <m:sub>
                    <m:r>
                      <w:rPr>
                        <w:rFonts w:ascii="Arial" w:eastAsia="Arial" w:hAnsi="Arial" w:cs="Arial"/>
                        <w:sz w:val="22"/>
                      </w:rPr>
                      <m:t>90</m:t>
                    </m:r>
                  </m:sub>
                  <m:sup>
                    <m:r>
                      <w:rPr>
                        <w:rFonts w:ascii="Arial" w:eastAsia="Arial" w:hAnsi="Arial" w:cs="Arial"/>
                        <w:sz w:val="22"/>
                      </w:rPr>
                      <m:t>234</m:t>
                    </m:r>
                  </m:sup>
                </m:sPre>
                <m:r>
                  <w:rPr>
                    <w:rFonts w:ascii="Arial" w:eastAsia="Arial" w:hAnsi="Arial" w:cs="Arial"/>
                    <w:sz w:val="22"/>
                  </w:rPr>
                  <m:t>+</m:t>
                </m:r>
                <m:r>
                  <w:rPr>
                    <w:rFonts w:ascii="Arial" w:eastAsia="Arial" w:hAnsi="Arial" w:cs="Arial"/>
                    <w:sz w:val="22"/>
                  </w:rPr>
                  <m:t>α</m:t>
                </m:r>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Beta decay such as  </w:t>
            </w:r>
            <m:oMathPara>
              <m:oMathParaPr>
                <m:jc m:val="left"/>
              </m:oMathParaPr>
              <m:oMath>
                <m:sPre>
                  <m:e>
                    <m:r>
                      <m:rPr>
                        <m:sty m:val="p"/>
                      </m:rPr>
                      <w:rPr>
                        <w:rFonts w:ascii="Arial" w:eastAsia="Arial" w:hAnsi="Arial" w:cs="Arial"/>
                        <w:sz w:val="22"/>
                      </w:rPr>
                      <m:t>C</m:t>
                    </m:r>
                  </m:e>
                  <m:sub>
                    <m:r>
                      <w:rPr>
                        <w:rFonts w:ascii="Arial" w:eastAsia="Arial" w:hAnsi="Arial" w:cs="Arial"/>
                        <w:sz w:val="22"/>
                      </w:rPr>
                      <m:t>6</m:t>
                    </m:r>
                  </m:sub>
                  <m:sup>
                    <m:r>
                      <w:rPr>
                        <w:rFonts w:ascii="Arial" w:eastAsia="Arial" w:hAnsi="Arial" w:cs="Arial"/>
                        <w:sz w:val="22"/>
                      </w:rPr>
                      <m:t>14</m:t>
                    </m:r>
                  </m:sup>
                </m:sPre>
                <m:r>
                  <w:rPr>
                    <w:rFonts w:ascii="Arial" w:eastAsia="Arial" w:hAnsi="Arial" w:cs="Arial"/>
                    <w:sz w:val="22"/>
                  </w:rPr>
                  <m:t>→</m:t>
                </m:r>
                <m:sPre>
                  <m:e>
                    <m:r>
                      <m:rPr>
                        <m:sty m:val="p"/>
                      </m:rPr>
                      <w:rPr>
                        <w:rFonts w:ascii="Arial" w:eastAsia="Arial" w:hAnsi="Arial" w:cs="Arial"/>
                        <w:sz w:val="22"/>
                      </w:rPr>
                      <m:t>N</m:t>
                    </m:r>
                  </m:e>
                  <m:sub>
                    <m:r>
                      <w:rPr>
                        <w:rFonts w:ascii="Arial" w:eastAsia="Arial" w:hAnsi="Arial" w:cs="Arial"/>
                        <w:sz w:val="22"/>
                      </w:rPr>
                      <m:t>7</m:t>
                    </m:r>
                  </m:sub>
                  <m:sup>
                    <m:r>
                      <w:rPr>
                        <w:rFonts w:ascii="Arial" w:eastAsia="Arial" w:hAnsi="Arial" w:cs="Arial"/>
                        <w:sz w:val="22"/>
                      </w:rPr>
                      <m:t>14</m:t>
                    </m:r>
                  </m:sup>
                </m:sPre>
                <m:r>
                  <w:rPr>
                    <w:rFonts w:ascii="Arial" w:eastAsia="Arial" w:hAnsi="Arial" w:cs="Arial"/>
                    <w:sz w:val="22"/>
                  </w:rPr>
                  <m:t>+</m:t>
                </m:r>
                <m:sPre>
                  <m:e>
                    <m:r>
                      <w:rPr>
                        <w:rFonts w:ascii="Arial" w:eastAsia="Arial" w:hAnsi="Arial" w:cs="Arial"/>
                        <w:sz w:val="22"/>
                      </w:rPr>
                      <m:t>e</m:t>
                    </m:r>
                  </m:e>
                  <m:sub>
                    <m:r>
                      <w:rPr>
                        <w:rFonts w:ascii="Arial" w:eastAsia="Arial" w:hAnsi="Arial" w:cs="Arial"/>
                        <w:sz w:val="22"/>
                      </w:rPr>
                      <m:t>-</m:t>
                    </m:r>
                    <m:r>
                      <w:rPr>
                        <w:rFonts w:ascii="Arial" w:eastAsia="Arial" w:hAnsi="Arial" w:cs="Arial"/>
                        <w:sz w:val="22"/>
                      </w:rPr>
                      <m:t>1</m:t>
                    </m:r>
                  </m:sub>
                  <m:sup>
                    <m:r>
                      <w:rPr>
                        <w:rFonts w:ascii="Arial" w:eastAsia="Arial" w:hAnsi="Arial" w:cs="Arial"/>
                        <w:sz w:val="22"/>
                      </w:rPr>
                      <m:t>0</m:t>
                    </m:r>
                  </m:sup>
                </m:sPre>
              </m:oMath>
            </m:oMathPara>
            <w:r>
              <w:rPr>
                <w:rFonts w:ascii="Arial" w:eastAsia="Arial" w:hAnsi="Arial" w:cs="Arial"/>
                <w:b w:val="0"/>
                <w:bCs w:val="0"/>
                <w:i w:val="0"/>
                <w:iCs w:val="0"/>
                <w:smallCaps w:val="0"/>
                <w:color w:val="000000"/>
                <w:sz w:val="22"/>
              </w:rPr>
              <w:t xml:space="preserve">, or </w:t>
            </w:r>
            <m:oMathPara>
              <m:oMathParaPr>
                <m:jc m:val="left"/>
              </m:oMathParaPr>
              <m:oMath>
                <m:sPre>
                  <m:e>
                    <m:r>
                      <m:rPr>
                        <m:sty m:val="p"/>
                      </m:rPr>
                      <w:rPr>
                        <w:rFonts w:ascii="Arial" w:eastAsia="Arial" w:hAnsi="Arial" w:cs="Arial"/>
                        <w:sz w:val="22"/>
                      </w:rPr>
                      <m:t>C</m:t>
                    </m:r>
                  </m:e>
                  <m:sub>
                    <m:r>
                      <w:rPr>
                        <w:rFonts w:ascii="Arial" w:eastAsia="Arial" w:hAnsi="Arial" w:cs="Arial"/>
                        <w:sz w:val="22"/>
                      </w:rPr>
                      <m:t>6</m:t>
                    </m:r>
                  </m:sub>
                  <m:sup>
                    <m:r>
                      <w:rPr>
                        <w:rFonts w:ascii="Arial" w:eastAsia="Arial" w:hAnsi="Arial" w:cs="Arial"/>
                        <w:sz w:val="22"/>
                      </w:rPr>
                      <m:t>14</m:t>
                    </m:r>
                  </m:sup>
                </m:sPre>
                <m:r>
                  <w:rPr>
                    <w:rFonts w:ascii="Arial" w:eastAsia="Arial" w:hAnsi="Arial" w:cs="Arial"/>
                    <w:sz w:val="22"/>
                  </w:rPr>
                  <m:t>→</m:t>
                </m:r>
                <m:sPre>
                  <m:e>
                    <m:r>
                      <m:rPr>
                        <m:sty m:val="p"/>
                      </m:rPr>
                      <w:rPr>
                        <w:rFonts w:ascii="Arial" w:eastAsia="Arial" w:hAnsi="Arial" w:cs="Arial"/>
                        <w:sz w:val="22"/>
                      </w:rPr>
                      <m:t>N</m:t>
                    </m:r>
                  </m:e>
                  <m:sub>
                    <m:r>
                      <w:rPr>
                        <w:rFonts w:ascii="Arial" w:eastAsia="Arial" w:hAnsi="Arial" w:cs="Arial"/>
                        <w:sz w:val="22"/>
                      </w:rPr>
                      <m:t>7</m:t>
                    </m:r>
                  </m:sub>
                  <m:sup>
                    <m:r>
                      <w:rPr>
                        <w:rFonts w:ascii="Arial" w:eastAsia="Arial" w:hAnsi="Arial" w:cs="Arial"/>
                        <w:sz w:val="22"/>
                      </w:rPr>
                      <m:t>14</m:t>
                    </m:r>
                  </m:sup>
                </m:sPre>
                <m:r>
                  <w:rPr>
                    <w:rFonts w:ascii="Arial" w:eastAsia="Arial" w:hAnsi="Arial" w:cs="Arial"/>
                    <w:sz w:val="22"/>
                  </w:rPr>
                  <m:t>+</m:t>
                </m:r>
                <m:r>
                  <w:rPr>
                    <w:rFonts w:ascii="Arial" w:eastAsia="Arial" w:hAnsi="Arial" w:cs="Arial"/>
                    <w:sz w:val="22"/>
                  </w:rPr>
                  <m:t>β</m:t>
                </m:r>
              </m:oMath>
            </m:oMathPara>
          </w:p>
        </w:tc>
      </w:tr>
    </w:tbl>
    <w:p>
      <w:pPr>
        <w:pStyle w:val="ExampleSeparator"/>
        <w:spacing w:before="0" w:after="0"/>
        <w:rPr>
          <w:rFonts w:ascii="Arial" w:eastAsia="Arial" w:hAnsi="Arial" w:cs="Arial"/>
        </w:rPr>
      </w:pP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the half-life of a radioactive isotope is the time taken for half of the atoms in a sample to undergo radioactive decay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half-life for uranium-238 is 4.5 billion years, carbon-14 is 5700 years, technetium-99m is 6 hours.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 simple decay curve, such as the one in the Science 7–10 Data Book can show the decrease over time in the number of radioactive atoms or the intensity of radiation emitted by a radioactive substance.</w:t>
            </w:r>
          </w:p>
        </w:tc>
      </w:tr>
    </w:tbl>
    <w:p>
      <w:pPr>
        <w:pStyle w:val="ExampleSeparator"/>
        <w:spacing w:before="0" w:after="0"/>
        <w:rPr>
          <w:rFonts w:ascii="Arial" w:eastAsia="Arial" w:hAnsi="Arial" w:cs="Arial"/>
        </w:rPr>
      </w:pP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Evaluate the societal benefits and considerations of using radioisotopes in medicine, industry and environmental monitoring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Fluorine-18 and technetium-99m are used for medical diagnostics; gold-198 is used to trace factory waste which causes ocean pollution; cobalt-60 is used in gamma irradiation; iodine-131 is used to treat thyroid cancer and hyperthyroidism; lutetium-177 is used for treatment of neuroendocrine cancer; americium-241 is used in smoke detectors.</w:t>
            </w:r>
          </w:p>
        </w:tc>
      </w:tr>
    </w:tbl>
    <w:p>
      <w:pPr>
        <w:pStyle w:val="ExampleSeparator"/>
        <w:spacing w:before="0" w:after="0"/>
        <w:rPr>
          <w:rFonts w:ascii="Arial" w:eastAsia="Arial" w:hAnsi="Arial" w:cs="Arial"/>
        </w:rPr>
      </w:pP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nuclear fission and nuclear fusion</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impacts on the environment of nuclear reactions, including the raw materials used, the various stages of production and nuclear waste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keepLines/>
        <w:numPr>
          <w:ilvl w:val="0"/>
          <w:numId w:val="61"/>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 chemical or nuclear reaction used in industry to produce an important product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Polymers, aspirin, sulfuric acid, medical isotopes, ammonia.</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Waves and motion</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features and applications of different forms of waves </w:t>
      </w:r>
      <w:r>
        <w:rPr>
          <w:rStyle w:val="Strong"/>
          <w:rFonts w:ascii="Arial" w:eastAsia="Arial" w:hAnsi="Arial" w:cs="Arial"/>
          <w:b/>
          <w:bCs/>
          <w:sz w:val="22"/>
        </w:rPr>
        <w:t>SC5-WAM-01</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explains the motion of objects using Newton’s laws of motion </w:t>
      </w:r>
      <w:r>
        <w:rPr>
          <w:rStyle w:val="Strong"/>
          <w:rFonts w:ascii="Arial" w:eastAsia="Arial" w:hAnsi="Arial" w:cs="Arial"/>
          <w:b/>
          <w:bCs/>
          <w:sz w:val="22"/>
        </w:rPr>
        <w:t>SC5-WAM-02</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follows a planned procedure to undertake safe, ethical, valid and reliable investigations </w:t>
      </w:r>
      <w:r>
        <w:rPr>
          <w:rStyle w:val="Strong"/>
          <w:rFonts w:ascii="Arial" w:eastAsia="Arial" w:hAnsi="Arial" w:cs="Arial"/>
          <w:b/>
          <w:bCs/>
          <w:sz w:val="22"/>
        </w:rPr>
        <w:t>SC5-WS-04</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a range of tools to process and represent data </w:t>
      </w:r>
      <w:r>
        <w:rPr>
          <w:rStyle w:val="Strong"/>
          <w:rFonts w:ascii="Arial" w:eastAsia="Arial" w:hAnsi="Arial" w:cs="Arial"/>
          <w:b/>
          <w:bCs/>
          <w:sz w:val="22"/>
        </w:rPr>
        <w:t>SC5-WS-05</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SCLS-WAM-01, SCLS-WS-04, SCLS-WS-05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investigations, as well as processing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1" w:anchor="cg-33f0f9a3-5b9a-42bf-a392-67bafc243cb4"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42" w:anchor="cg-75cbcdeb-3446-4b3e-b7ab-c794b95a0423"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Common properties of waves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that a mechanical wave requires a medium to travel through, while an electromagnetic (EM) wave does not</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Use the wave model to explain how energy is transferred without the net transfer of particles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Use models to compare and describe the features of transverse and longitudinal waves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different wave regions of the electromagnetic spectrum</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features of waves, including amplitude, frequency, speed and wavelength by exploring a range of wave types</w:t>
      </w: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λ</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v</m:t>
              </m:r>
            </m:num>
            <m:den>
              <m:r>
                <w:rPr>
                  <w:rFonts w:ascii="Arial" w:eastAsia="Arial" w:hAnsi="Arial" w:cs="Arial"/>
                  <w:sz w:val="22"/>
                </w:rPr>
                <m:t>f</m:t>
              </m:r>
            </m:den>
          </m:f>
        </m:oMath>
      </m:oMathPara>
      <w:r>
        <w:rPr>
          <w:rFonts w:ascii="Arial" w:eastAsia="Arial" w:hAnsi="Arial" w:cs="Arial"/>
          <w:sz w:val="22"/>
        </w:rPr>
        <w:t xml:space="preserve"> to explain the relationship between a wave’s frequency, speed and wavelength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Wavelength is equal to the wave velocity divided by frequency.</w:t>
            </w:r>
          </w:p>
        </w:tc>
      </w:tr>
    </w:tbl>
    <w:p>
      <w:pPr>
        <w:pStyle w:val="ExampleSeparator"/>
        <w:spacing w:before="0" w:after="0"/>
        <w:rPr>
          <w:rFonts w:ascii="Arial" w:eastAsia="Arial" w:hAnsi="Arial" w:cs="Arial"/>
        </w:rPr>
      </w:pP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Analyse data from secondary sources to compare the uses of different EM waves based on their properties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EM waves are used in medicine, sanitation, communication.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Model the transfer of sound energy as compressions and rarefactions in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metal springs.</w:t>
            </w:r>
          </w:p>
        </w:tc>
      </w:tr>
    </w:tbl>
    <w:p>
      <w:pPr>
        <w:pStyle w:val="ExampleSeparator"/>
        <w:spacing w:before="0" w:after="0"/>
        <w:rPr>
          <w:rFonts w:ascii="Arial" w:eastAsia="Arial" w:hAnsi="Arial" w:cs="Arial"/>
        </w:rPr>
      </w:pP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describe how amplitude and frequency affect the pitch and volume of sound</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Doppler effect of waves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ear responds to sound waves</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and outline the impact of material selection on the transfer of sound energy in Aboriginal and/or Torres Strait Islander Peoples’ traditional musical and communication instruments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Didgeridoo, clapsticks, emu caller.</w:t>
            </w:r>
          </w:p>
        </w:tc>
      </w:tr>
    </w:tbl>
    <w:p>
      <w:pPr>
        <w:pStyle w:val="ExampleSeparator"/>
        <w:spacing w:before="0" w:after="0"/>
        <w:rPr>
          <w:rFonts w:ascii="Arial" w:eastAsia="Arial" w:hAnsi="Arial" w:cs="Arial"/>
        </w:rPr>
      </w:pP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sound waves are used in medical diagnosis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Ultrasound is used in medical diagnosis to visualise internal structures and monitor foetal development using high-frequency sound waves; Doppler ultrasound is used to assess blood flow and detect vascular issues by measuring changes in the frequency of sound waves reflected from moving blood cells.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eye responds to light</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properties of light, including absorption, reflection, refraction and scattering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Investigating ray boxes, mirrors and different media, or by using interactive materials, such as a simulation.</w:t>
            </w:r>
          </w:p>
        </w:tc>
      </w:tr>
    </w:tbl>
    <w:p>
      <w:pPr>
        <w:pStyle w:val="ExampleSeparator"/>
        <w:spacing w:before="0" w:after="0"/>
        <w:rPr>
          <w:rFonts w:ascii="Arial" w:eastAsia="Arial" w:hAnsi="Arial" w:cs="Arial"/>
        </w:rPr>
      </w:pP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applications of absorption, reflection and refraction in everyday life</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Explain how the electromagnetic spectrum is used to learn about stars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star’s colour provides a direct measurement of its surface temperature.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Conduct an investigation to analyse the relationships between distance, time, speed, displacement and velocity</w:t>
      </w: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motion of objects and represent them using motion diagrams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light gates, ticker timers, crash carts, rolling model cars across a floor to measure distance and time.</w:t>
            </w:r>
          </w:p>
        </w:tc>
      </w:tr>
    </w:tbl>
    <w:p>
      <w:pPr>
        <w:pStyle w:val="ExampleSeparator"/>
        <w:spacing w:before="0" w:after="0"/>
        <w:rPr>
          <w:rFonts w:ascii="Arial" w:eastAsia="Arial" w:hAnsi="Arial" w:cs="Arial"/>
        </w:rPr>
      </w:pP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Conduct investigations to analyse the relationship between distance, time and speed, and draw and analyse a line graph of the results</w:t>
      </w:r>
    </w:p>
    <w:p>
      <w:pPr>
        <w:pStyle w:val="ListParagraph"/>
        <w:keepNext/>
        <w:keepLines/>
        <w:numPr>
          <w:ilvl w:val="0"/>
          <w:numId w:val="66"/>
        </w:numPr>
        <w:spacing w:before="0" w:after="40" w:line="276" w:lineRule="auto"/>
        <w:ind w:left="397" w:hanging="397"/>
        <w:contextualSpacing/>
        <w:jc w:val="left"/>
        <w:rPr>
          <w:rFonts w:ascii="Arial" w:eastAsia="Arial" w:hAnsi="Arial" w:cs="Arial"/>
        </w:rPr>
      </w:pPr>
      <w:r>
        <w:rPr>
          <w:rFonts w:ascii="Arial" w:eastAsia="Arial" w:hAnsi="Arial" w:cs="Arial"/>
          <w:sz w:val="22"/>
        </w:rPr>
        <w:t>Conduct an investigation to analyse the relationships between force, mass and acceleration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Pulleys attached to masses and ticker timers, light gates or other sensors.</w:t>
            </w:r>
          </w:p>
        </w:tc>
      </w:tr>
    </w:tbl>
    <w:p>
      <w:pPr>
        <w:pStyle w:val="ExampleSeparator"/>
        <w:spacing w:before="0" w:after="0"/>
        <w:rPr>
          <w:rFonts w:ascii="Arial" w:eastAsia="Arial" w:hAnsi="Arial" w:cs="Arial"/>
        </w:rPr>
      </w:pP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applications of Newton’s laws of motion</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using vector analysis, the net force on an object in one dimension</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mathematical representations, including graphs and the algebraic formulas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r>
        <w:rPr>
          <w:rFonts w:ascii="Arial" w:eastAsia="Arial" w:hAnsi="Arial" w:cs="Arial"/>
          <w:sz w:val="22"/>
        </w:rPr>
        <w:t xml:space="preserve">, </w:t>
      </w:r>
      <m:oMathPara>
        <m:oMathParaPr>
          <m:jc m:val="left"/>
        </m:oMathParaPr>
        <m:oMath>
          <m:sSub>
            <m:e>
              <m:r>
                <w:rPr>
                  <w:rFonts w:ascii="Arial" w:eastAsia="Arial" w:hAnsi="Arial" w:cs="Arial"/>
                  <w:sz w:val="22"/>
                </w:rPr>
                <m:t>v</m:t>
              </m:r>
            </m:e>
            <m:sub>
              <m:r>
                <w:rPr>
                  <w:rFonts w:ascii="Arial" w:eastAsia="Arial" w:hAnsi="Arial" w:cs="Arial"/>
                  <w:sz w:val="22"/>
                </w:rPr>
                <m:t>a</m:t>
              </m:r>
              <m:r>
                <w:rPr>
                  <w:rFonts w:ascii="Arial" w:eastAsia="Arial" w:hAnsi="Arial" w:cs="Arial"/>
                  <w:sz w:val="22"/>
                </w:rPr>
                <m:t>v</m:t>
              </m:r>
            </m:sub>
          </m:sSub>
          <m:r>
            <w:rPr>
              <w:rFonts w:ascii="Arial" w:eastAsia="Arial" w:hAnsi="Arial" w:cs="Arial"/>
              <w:sz w:val="22"/>
            </w:rPr>
            <m:t>=</m:t>
          </m:r>
          <m:f>
            <m:num>
              <m:r>
                <w:rPr>
                  <w:rFonts w:ascii="Arial" w:eastAsia="Arial" w:hAnsi="Arial" w:cs="Arial"/>
                  <w:sz w:val="22"/>
                </w:rPr>
                <m:t>∆</m:t>
              </m:r>
              <m:r>
                <w:rPr>
                  <w:rFonts w:ascii="Arial" w:eastAsia="Arial" w:hAnsi="Arial" w:cs="Arial"/>
                  <w:sz w:val="22"/>
                </w:rPr>
                <m:t>s</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f>
            <m:num>
              <m:r>
                <m:rPr>
                  <m:sty m:val="p"/>
                </m:rPr>
                <w:rPr>
                  <w:rFonts w:ascii="Arial" w:eastAsia="Arial" w:hAnsi="Arial" w:cs="Arial"/>
                  <w:sz w:val="22"/>
                </w:rPr>
                <m:t>Δ</m:t>
              </m:r>
              <m:r>
                <w:rPr>
                  <w:rFonts w:ascii="Arial" w:eastAsia="Arial" w:hAnsi="Arial" w:cs="Arial"/>
                  <w:sz w:val="22"/>
                </w:rPr>
                <m:t>v</m:t>
              </m:r>
            </m:num>
            <m:den>
              <m:r>
                <w:rPr>
                  <w:rFonts w:ascii="Arial" w:eastAsia="Arial" w:hAnsi="Arial" w:cs="Arial"/>
                  <w:sz w:val="22"/>
                </w:rPr>
                <m:t>∆</m:t>
              </m:r>
              <m:r>
                <w:rPr>
                  <w:rFonts w:ascii="Arial" w:eastAsia="Arial" w:hAnsi="Arial" w:cs="Arial"/>
                  <w:sz w:val="22"/>
                </w:rPr>
                <m:t>t</m:t>
              </m:r>
            </m:den>
          </m:f>
        </m:oMath>
      </m:oMathPara>
      <w:r>
        <w:rPr>
          <w:rFonts w:ascii="Arial" w:eastAsia="Arial" w:hAnsi="Arial" w:cs="Arial"/>
          <w:sz w:val="22"/>
        </w:rPr>
        <w:t>, to quantitatively relate force, distance, time, speed, displacement, acceleration, velocity and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keepLines/>
        <w:numPr>
          <w:ilvl w:val="0"/>
          <w:numId w:val="67"/>
        </w:numPr>
        <w:spacing w:before="0" w:after="40" w:line="276" w:lineRule="auto"/>
        <w:ind w:left="397" w:hanging="397"/>
        <w:contextualSpacing/>
        <w:jc w:val="left"/>
        <w:rPr>
          <w:rFonts w:ascii="Arial" w:eastAsia="Arial" w:hAnsi="Arial" w:cs="Arial"/>
        </w:rPr>
      </w:pPr>
      <w:r>
        <w:rPr>
          <w:rFonts w:ascii="Arial" w:eastAsia="Arial" w:hAnsi="Arial" w:cs="Arial"/>
          <w:sz w:val="22"/>
        </w:rPr>
        <w:t>Structure an argument to analyse how waves and motion have changed society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Rockets deliver satellites to space which allows for use of mobile phones and GPS; radio telescopes communicate with satellites; optical fibres in medicine (endoscopes) and communication (high-speed internet).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Data science 2</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assesses the use of scientific knowledge and data in evidence-based decisions and when verifying the legitimacy of claims </w:t>
      </w:r>
      <w:r>
        <w:rPr>
          <w:rStyle w:val="Strong"/>
          <w:rFonts w:ascii="Arial" w:eastAsia="Arial" w:hAnsi="Arial" w:cs="Arial"/>
          <w:b/>
          <w:bCs/>
          <w:sz w:val="22"/>
        </w:rPr>
        <w:t>SC5-DA2-01</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data from investigations to identify trends, patterns and relationships, and draws conclusions </w:t>
      </w:r>
      <w:r>
        <w:rPr>
          <w:rStyle w:val="Strong"/>
          <w:rFonts w:ascii="Arial" w:eastAsia="Arial" w:hAnsi="Arial" w:cs="Arial"/>
          <w:b/>
          <w:bCs/>
          <w:sz w:val="22"/>
        </w:rPr>
        <w:t>SC5-WS-06</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suitable problem-solving strategies and evaluates proposed solutions to identified problems </w:t>
      </w:r>
      <w:r>
        <w:rPr>
          <w:rStyle w:val="Strong"/>
          <w:rFonts w:ascii="Arial" w:eastAsia="Arial" w:hAnsi="Arial" w:cs="Arial"/>
          <w:b/>
          <w:bCs/>
          <w:sz w:val="22"/>
        </w:rPr>
        <w:t>SC5-WS-07</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arguments with evidence, using scientific language and terminology in a range of communication forms </w:t>
      </w:r>
      <w:r>
        <w:rPr>
          <w:rStyle w:val="Strong"/>
          <w:rFonts w:ascii="Arial" w:eastAsia="Arial" w:hAnsi="Arial" w:cs="Arial"/>
          <w:b/>
          <w:bCs/>
          <w:sz w:val="22"/>
        </w:rPr>
        <w:t>SC5-WS-08</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SCLS-DAS-01, SCLS-WS-06, SCLS-WS-07, SCLS-WS-08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analysing data and information, problem-solving and communicating scientific arguments with evidence.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3" w:anchor="cg-56599111-6233-4e8d-95d0-2a3cfad6276a"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44" w:anchor="cg-6fb1fdb5-432a-4b00-a2b2-2d8b5a82c446" w:history="1">
        <w:r>
          <w:rPr>
            <w:rStyle w:val="Hyperlink"/>
            <w:rFonts w:ascii="Arial" w:eastAsia="Arial" w:hAnsi="Arial" w:cs="Arial"/>
            <w:color w:val="0000EE"/>
            <w:sz w:val="22"/>
            <w:u w:color="0000EE"/>
          </w:rPr>
          <w:t>Problem-solving</w:t>
        </w:r>
      </w:hyperlink>
      <w:r>
        <w:rPr>
          <w:rFonts w:ascii="Arial" w:eastAsia="Arial" w:hAnsi="Arial" w:cs="Arial"/>
          <w:sz w:val="22"/>
        </w:rPr>
        <w:t xml:space="preserve">, </w:t>
      </w:r>
      <w:hyperlink r:id="rId45" w:anchor="cg-fd19e196-1604-4a68-840a-924f665e54d4"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Data science context</w:t>
      </w:r>
    </w:p>
    <w:p>
      <w:pPr>
        <w:keepNext w:val="0"/>
        <w:spacing w:before="0" w:after="160" w:line="276" w:lineRule="auto"/>
        <w:rPr>
          <w:rFonts w:ascii="Arial" w:eastAsia="Arial" w:hAnsi="Arial" w:cs="Arial"/>
        </w:rPr>
      </w:pPr>
      <w:r>
        <w:rPr>
          <w:rFonts w:ascii="Arial" w:eastAsia="Arial" w:hAnsi="Arial" w:cs="Arial"/>
          <w:sz w:val="22"/>
        </w:rPr>
        <w:t>The Data science focus area can be taught alongside other focus areas, or aligned to students’ interests, local context or school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Investigating questions and claims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features of investigable and non-investigable questions, including considerations of available resources</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scientific knowledge is verified and refined by scientists through hypothesis testing and peer review</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Considerations of currency, credibility, consistency.</w:t>
            </w:r>
          </w:p>
        </w:tc>
      </w:tr>
    </w:tbl>
    <w:p>
      <w:pPr>
        <w:pStyle w:val="ExampleSeparator"/>
        <w:spacing w:before="0" w:after="0"/>
        <w:rPr>
          <w:rFonts w:ascii="Arial" w:eastAsia="Arial" w:hAnsi="Arial" w:cs="Arial"/>
        </w:rPr>
      </w:pP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Develop criteria and use them to evaluate whether online content is valid and reliable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claim that can be scientifically tested with an investigation, or series of investigations, to test the claim</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evidence and reasoning used to support conclusions about claims, using data from investigations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 how data processing, analysis and representation can affect the conclusions reached, and how data variation can indicate uncertainty and may influence the strength of the evidence and confidence of claims.</w:t>
            </w:r>
          </w:p>
        </w:tc>
      </w:tr>
    </w:tbl>
    <w:p>
      <w:pPr>
        <w:pStyle w:val="ExampleSeparator"/>
        <w:spacing w:before="0" w:after="0"/>
        <w:rPr>
          <w:rFonts w:ascii="Arial" w:eastAsia="Arial" w:hAnsi="Arial" w:cs="Arial"/>
        </w:rPr>
      </w:pP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Conduct a written scientific argument showing how a range of evidence supports a claim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Multiple arguments relating to the age of the Universe.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Pseudoscience</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distinction between science and pseudoscience using examples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Pseudoscience refers to claims presented as alternative explanations of natural phenomena that have not been developed using scientifically acceptable approaches.</w:t>
            </w:r>
          </w:p>
        </w:tc>
      </w:tr>
    </w:tbl>
    <w:p>
      <w:pPr>
        <w:pStyle w:val="ExampleSeparator"/>
        <w:spacing w:before="0" w:after="0"/>
        <w:rPr>
          <w:rFonts w:ascii="Arial" w:eastAsia="Arial" w:hAnsi="Arial" w:cs="Arial"/>
        </w:rPr>
      </w:pP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pseudoscientific claims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Astrology, cryptozoology, flat-Earth theory, ‘water witching’ (dowsing).</w:t>
            </w:r>
          </w:p>
        </w:tc>
      </w:tr>
    </w:tbl>
    <w:p>
      <w:pPr>
        <w:pStyle w:val="ExampleSeparator"/>
        <w:spacing w:before="0" w:after="0"/>
        <w:rPr>
          <w:rFonts w:ascii="Arial" w:eastAsia="Arial" w:hAnsi="Arial" w:cs="Arial"/>
        </w:rPr>
      </w:pP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incidences of pseudoscience in popular media</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data, or its analysis and interpretation, can be distorted to manipulate findings that support specific viewpoints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Distorting a graph or visualisation.</w:t>
            </w:r>
          </w:p>
        </w:tc>
      </w:tr>
    </w:tbl>
    <w:p>
      <w:pPr>
        <w:pStyle w:val="ExampleSeparator"/>
        <w:spacing w:before="0" w:after="0"/>
        <w:rPr>
          <w:rFonts w:ascii="Arial" w:eastAsia="Arial" w:hAnsi="Arial" w:cs="Arial"/>
        </w:rPr>
      </w:pP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if an assertion of a claim or theory is pseudoscientific</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Large datasets and scientific argumentation</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Outline the features, collection, uses and applications of large datasets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Datasets available from CSIRO, ANSTO or other reputable institutions.</w:t>
            </w:r>
          </w:p>
        </w:tc>
      </w:tr>
    </w:tbl>
    <w:p>
      <w:pPr>
        <w:pStyle w:val="ExampleSeparator"/>
        <w:spacing w:before="0" w:after="0"/>
        <w:rPr>
          <w:rFonts w:ascii="Arial" w:eastAsia="Arial" w:hAnsi="Arial" w:cs="Arial"/>
        </w:rPr>
      </w:pP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Use available large datasets to develop and test a question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descriptive analysis of a large dataset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outline the benefits of using descriptive statistical analysis techniques to assist in recognising or communicating patterns</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Conduct a univariate analysis and a bivariate analysis using large datasets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univariate analysis could measure height; a bivariate analysis could measure the number of ice cream sales and temperature during summer.</w:t>
            </w:r>
          </w:p>
        </w:tc>
      </w:tr>
    </w:tbl>
    <w:p>
      <w:pPr>
        <w:pStyle w:val="ExampleSeparator"/>
        <w:spacing w:before="0" w:after="0"/>
        <w:rPr>
          <w:rFonts w:ascii="Arial" w:eastAsia="Arial" w:hAnsi="Arial" w:cs="Arial"/>
        </w:rPr>
      </w:pP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difference between causal and correlational relationships</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Explore the role of large datasets and statistical analysis in validating scientific findings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Gregor Mendel’s experiments with pea plants; astronomer Vera Rubin’s discovery of the existence of dark matter and how her claims were validated; global climate models.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2 in context</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Use data to make evidence-based decisions about a familiar issue and assess the implications of these decisions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0" w:name="_Toc256000020"/>
      <w:r>
        <w:rPr>
          <w:rFonts w:ascii="Arial" w:eastAsia="Arial" w:hAnsi="Arial" w:cs="Arial"/>
          <w:b/>
          <w:i w:val="0"/>
          <w:color w:val="002664"/>
          <w:sz w:val="34"/>
        </w:rPr>
        <w:t>Life Skills for Stages 4/5</w:t>
      </w:r>
      <w:bookmarkEnd w:id="20"/>
    </w:p>
    <w:p>
      <w:pPr>
        <w:pStyle w:val="Heading2"/>
        <w:keepNext/>
        <w:spacing w:before="240" w:after="60" w:line="276" w:lineRule="auto"/>
        <w:rPr>
          <w:rFonts w:ascii="Arial" w:eastAsia="Arial" w:hAnsi="Arial" w:cs="Arial"/>
          <w:b w:val="0"/>
          <w:sz w:val="22"/>
        </w:rPr>
      </w:pPr>
      <w:bookmarkStart w:id="21" w:name="_Toc256000021"/>
      <w:r>
        <w:rPr>
          <w:rFonts w:ascii="Arial" w:eastAsia="Arial" w:hAnsi="Arial" w:cs="Arial"/>
          <w:b/>
          <w:i w:val="0"/>
          <w:color w:val="002664"/>
          <w:sz w:val="34"/>
        </w:rPr>
        <w:t>Life Skills table of outcomes</w:t>
      </w:r>
      <w:bookmarkEnd w:id="21"/>
    </w:p>
    <w:tbl>
      <w:tblPr>
        <w:tblStyle w:val="TableofOutcome"/>
        <w:tblW w:w="5000" w:type="pct"/>
      </w:tblPr>
      <w:tblGrid>
        <w:gridCol w:w="3943"/>
        <w:gridCol w:w="5895"/>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Life Skills for Stages 4/5</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Working scientifically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Observing the Universe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SCLS-OTU-01 </w:t>
            </w:r>
          </w:p>
          <w:p>
            <w:pPr>
              <w:keepNext/>
              <w:spacing w:before="0" w:after="0" w:line="276" w:lineRule="auto"/>
              <w:rPr>
                <w:rFonts w:ascii="Arial" w:eastAsia="Arial" w:hAnsi="Arial" w:cs="Arial"/>
              </w:rPr>
            </w:pPr>
            <w:r>
              <w:rPr>
                <w:rFonts w:ascii="Arial" w:eastAsia="Arial" w:hAnsi="Arial" w:cs="Arial"/>
                <w:sz w:val="22"/>
              </w:rPr>
              <w:t>makes observations about the Universe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Forces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SCLS-FOR-01 </w:t>
            </w:r>
          </w:p>
          <w:p>
            <w:pPr>
              <w:keepNext/>
              <w:spacing w:before="0" w:after="0" w:line="276" w:lineRule="auto"/>
              <w:rPr>
                <w:rFonts w:ascii="Arial" w:eastAsia="Arial" w:hAnsi="Arial" w:cs="Arial"/>
              </w:rPr>
            </w:pPr>
            <w:r>
              <w:rPr>
                <w:rFonts w:ascii="Arial" w:eastAsia="Arial" w:hAnsi="Arial" w:cs="Arial"/>
                <w:sz w:val="22"/>
              </w:rPr>
              <w:t>recognises forces in everyday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Cells and classification</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Solutions and mixtures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Living systems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SCLS-FNS-02 </w:t>
            </w:r>
          </w:p>
          <w:p>
            <w:pPr>
              <w:keepNext/>
              <w:spacing w:before="0" w:after="0" w:line="276" w:lineRule="auto"/>
              <w:rPr>
                <w:rFonts w:ascii="Arial" w:eastAsia="Arial" w:hAnsi="Arial" w:cs="Arial"/>
              </w:rPr>
            </w:pPr>
            <w:r>
              <w:rPr>
                <w:rFonts w:ascii="Arial" w:eastAsia="Arial" w:hAnsi="Arial" w:cs="Arial"/>
                <w:sz w:val="22"/>
              </w:rPr>
              <w:t>describes ways to sustain a variety of 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Properties of matter</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SCLS-SOL-01 </w:t>
            </w:r>
          </w:p>
          <w:p>
            <w:pPr>
              <w:keepNext/>
              <w:spacing w:before="0" w:after="0" w:line="276" w:lineRule="auto"/>
              <w:rPr>
                <w:rFonts w:ascii="Arial" w:eastAsia="Arial" w:hAnsi="Arial" w:cs="Arial"/>
              </w:rPr>
            </w:pPr>
            <w:r>
              <w:rPr>
                <w:rFonts w:ascii="Arial" w:eastAsia="Arial" w:hAnsi="Arial" w:cs="Arial"/>
                <w:sz w:val="22"/>
              </w:rPr>
              <w:t>describes the properties of familiar substances and materials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Change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SCLS-CHG-01 </w:t>
            </w:r>
          </w:p>
          <w:p>
            <w:pPr>
              <w:keepNext/>
              <w:spacing w:before="0" w:after="0" w:line="276" w:lineRule="auto"/>
              <w:rPr>
                <w:rFonts w:ascii="Arial" w:eastAsia="Arial" w:hAnsi="Arial" w:cs="Arial"/>
              </w:rPr>
            </w:pPr>
            <w:r>
              <w:rPr>
                <w:rFonts w:ascii="Arial" w:eastAsia="Arial" w:hAnsi="Arial" w:cs="Arial"/>
                <w:sz w:val="22"/>
              </w:rPr>
              <w:t>observes chemical and geological changes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Data science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SCLS-DAS-01 </w:t>
            </w:r>
          </w:p>
          <w:p>
            <w:pPr>
              <w:keepNext/>
              <w:spacing w:before="0" w:after="0" w:line="276" w:lineRule="auto"/>
              <w:rPr>
                <w:rFonts w:ascii="Arial" w:eastAsia="Arial" w:hAnsi="Arial" w:cs="Arial"/>
              </w:rPr>
            </w:pPr>
            <w:r>
              <w:rPr>
                <w:rFonts w:ascii="Arial" w:eastAsia="Arial" w:hAnsi="Arial" w:cs="Arial"/>
                <w:sz w:val="22"/>
              </w:rPr>
              <w:t>uses data or evidence to make decisions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Energy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SCLS-EGU-01 </w:t>
            </w:r>
          </w:p>
          <w:p>
            <w:pPr>
              <w:keepNext/>
              <w:spacing w:before="0" w:after="0" w:line="276" w:lineRule="auto"/>
              <w:rPr>
                <w:rFonts w:ascii="Arial" w:eastAsia="Arial" w:hAnsi="Arial" w:cs="Arial"/>
              </w:rPr>
            </w:pPr>
            <w:r>
              <w:rPr>
                <w:rFonts w:ascii="Arial" w:eastAsia="Arial" w:hAnsi="Arial" w:cs="Arial"/>
                <w:sz w:val="22"/>
              </w:rPr>
              <w:t>describes the use of energy in familiar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Disease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SCLS-DIS-01 </w:t>
            </w:r>
          </w:p>
          <w:p>
            <w:pPr>
              <w:keepNext/>
              <w:spacing w:before="0" w:after="0" w:line="276" w:lineRule="auto"/>
              <w:rPr>
                <w:rFonts w:ascii="Arial" w:eastAsia="Arial" w:hAnsi="Arial" w:cs="Arial"/>
              </w:rPr>
            </w:pPr>
            <w:r>
              <w:rPr>
                <w:rFonts w:ascii="Arial" w:eastAsia="Arial" w:hAnsi="Arial" w:cs="Arial"/>
                <w:sz w:val="22"/>
              </w:rPr>
              <w:t>demonstrates practices to prevent the spread of disease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Materials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Environmental sustainability</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SCLS-RES-01 </w:t>
            </w:r>
          </w:p>
          <w:p>
            <w:pPr>
              <w:keepNext/>
              <w:spacing w:before="0" w:after="0" w:line="276" w:lineRule="auto"/>
              <w:rPr>
                <w:rFonts w:ascii="Arial" w:eastAsia="Arial" w:hAnsi="Arial" w:cs="Arial"/>
              </w:rPr>
            </w:pPr>
            <w:r>
              <w:rPr>
                <w:rFonts w:ascii="Arial" w:eastAsia="Arial" w:hAnsi="Arial" w:cs="Arial"/>
                <w:sz w:val="22"/>
              </w:rPr>
              <w:t>manages personal resources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SCLS-RES-02 </w:t>
            </w:r>
          </w:p>
          <w:p>
            <w:pPr>
              <w:keepNext/>
              <w:spacing w:before="0" w:after="0" w:line="276" w:lineRule="auto"/>
              <w:rPr>
                <w:rFonts w:ascii="Arial" w:eastAsia="Arial" w:hAnsi="Arial" w:cs="Arial"/>
              </w:rPr>
            </w:pPr>
            <w:r>
              <w:rPr>
                <w:rFonts w:ascii="Arial" w:eastAsia="Arial" w:hAnsi="Arial" w:cs="Arial"/>
                <w:sz w:val="22"/>
              </w:rPr>
              <w:t>contributes to sustainable practices in the community</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SCLS-WS-02 Working scientifically Questioning and predicting</w:t>
            </w:r>
          </w:p>
          <w:p>
            <w:pPr>
              <w:keepNext/>
              <w:spacing w:before="0" w:after="0" w:line="276" w:lineRule="auto"/>
              <w:rPr>
                <w:rFonts w:ascii="Arial" w:eastAsia="Arial" w:hAnsi="Arial" w:cs="Arial"/>
              </w:rPr>
            </w:pPr>
            <w:r>
              <w:rPr>
                <w:rFonts w:ascii="Arial" w:eastAsia="Arial" w:hAnsi="Arial" w:cs="Arial"/>
                <w:sz w:val="22"/>
              </w:rPr>
              <w:t>asks questions or makes predictions using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SCLS-WS-06 Working scientifically Analysing data and information</w:t>
            </w:r>
          </w:p>
          <w:p>
            <w:pPr>
              <w:keepNext/>
              <w:spacing w:before="0" w:after="0" w:line="276" w:lineRule="auto"/>
              <w:rPr>
                <w:rFonts w:ascii="Arial" w:eastAsia="Arial" w:hAnsi="Arial" w:cs="Arial"/>
              </w:rPr>
            </w:pPr>
            <w:r>
              <w:rPr>
                <w:rFonts w:ascii="Arial" w:eastAsia="Arial" w:hAnsi="Arial" w:cs="Arial"/>
                <w:sz w:val="22"/>
              </w:rPr>
              <w:t>interprets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Personal genetics and evolutionary change</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SCLS-GEV-01 </w:t>
            </w:r>
          </w:p>
          <w:p>
            <w:pPr>
              <w:keepNext/>
              <w:spacing w:before="0" w:after="0" w:line="276" w:lineRule="auto"/>
              <w:rPr>
                <w:rFonts w:ascii="Arial" w:eastAsia="Arial" w:hAnsi="Arial" w:cs="Arial"/>
              </w:rPr>
            </w:pPr>
            <w:r>
              <w:rPr>
                <w:rFonts w:ascii="Arial" w:eastAsia="Arial" w:hAnsi="Arial" w:cs="Arial"/>
                <w:sz w:val="22"/>
              </w:rPr>
              <w:t>identifies personal genetic traits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SCLS-FNS-01 </w:t>
            </w:r>
          </w:p>
          <w:p>
            <w:pPr>
              <w:keepNext/>
              <w:spacing w:before="0" w:after="0" w:line="276" w:lineRule="auto"/>
              <w:rPr>
                <w:rFonts w:ascii="Arial" w:eastAsia="Arial" w:hAnsi="Arial" w:cs="Arial"/>
              </w:rPr>
            </w:pPr>
            <w:r>
              <w:rPr>
                <w:rFonts w:ascii="Arial" w:eastAsia="Arial" w:hAnsi="Arial" w:cs="Arial"/>
                <w:sz w:val="22"/>
              </w:rPr>
              <w:t>identifies features of living and non-living things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SCLS-WS-01 Working scientifically Observing</w:t>
            </w:r>
          </w:p>
          <w:p>
            <w:pPr>
              <w:keepNext/>
              <w:spacing w:before="0" w:after="0" w:line="276" w:lineRule="auto"/>
              <w:rPr>
                <w:rFonts w:ascii="Arial" w:eastAsia="Arial" w:hAnsi="Arial" w:cs="Arial"/>
              </w:rPr>
            </w:pPr>
            <w:r>
              <w:rPr>
                <w:rFonts w:ascii="Arial" w:eastAsia="Arial" w:hAnsi="Arial" w:cs="Arial"/>
                <w:sz w:val="22"/>
              </w:rPr>
              <w:t>uses senses and scientific tools to make observations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spacing w:before="0" w:after="0" w:line="276" w:lineRule="auto"/>
              <w:rPr>
                <w:rFonts w:ascii="Arial" w:eastAsia="Arial" w:hAnsi="Arial" w:cs="Arial"/>
              </w:rPr>
            </w:pPr>
            <w:r>
              <w:rPr>
                <w:rFonts w:ascii="Arial" w:eastAsia="Arial" w:hAnsi="Arial" w:cs="Arial"/>
                <w:sz w:val="22"/>
              </w:rPr>
              <w:t>records data and information</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SCLS-WS-08 Working scientifically Communicating</w:t>
            </w:r>
          </w:p>
          <w:p>
            <w:pPr>
              <w:keepNext/>
              <w:spacing w:before="0" w:after="0" w:line="276" w:lineRule="auto"/>
              <w:rPr>
                <w:rFonts w:ascii="Arial" w:eastAsia="Arial" w:hAnsi="Arial" w:cs="Arial"/>
              </w:rPr>
            </w:pPr>
            <w:r>
              <w:rPr>
                <w:rFonts w:ascii="Arial" w:eastAsia="Arial" w:hAnsi="Arial" w:cs="Arial"/>
                <w:sz w:val="22"/>
              </w:rPr>
              <w:t>communicates scientific information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Reactions</w:t>
            </w:r>
          </w:p>
          <w:p>
            <w:pPr>
              <w:keepNext/>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SCLS-RXN-01 </w:t>
            </w:r>
          </w:p>
          <w:p>
            <w:pPr>
              <w:keepNext/>
              <w:spacing w:before="0" w:after="0" w:line="276" w:lineRule="auto"/>
              <w:rPr>
                <w:rFonts w:ascii="Arial" w:eastAsia="Arial" w:hAnsi="Arial" w:cs="Arial"/>
              </w:rPr>
            </w:pPr>
            <w:r>
              <w:rPr>
                <w:rFonts w:ascii="Arial" w:eastAsia="Arial" w:hAnsi="Arial" w:cs="Arial"/>
                <w:sz w:val="22"/>
              </w:rPr>
              <w:t>describes chemical reactions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SCLS-WS-03 Working scientifically Planning investigations</w:t>
            </w:r>
          </w:p>
          <w:p>
            <w:pPr>
              <w:keepNext/>
              <w:spacing w:before="0" w:after="0" w:line="276" w:lineRule="auto"/>
              <w:rPr>
                <w:rFonts w:ascii="Arial" w:eastAsia="Arial" w:hAnsi="Arial" w:cs="Arial"/>
              </w:rPr>
            </w:pPr>
            <w:r>
              <w:rPr>
                <w:rFonts w:ascii="Arial" w:eastAsia="Arial" w:hAnsi="Arial" w:cs="Arial"/>
                <w:sz w:val="22"/>
              </w:rPr>
              <w:t>participates in planning safe investigations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SCLS-WS-07 Working scientifically Problem-solving</w:t>
            </w:r>
          </w:p>
          <w:p>
            <w:pPr>
              <w:keepNext/>
              <w:spacing w:before="0" w:after="0" w:line="276" w:lineRule="auto"/>
              <w:rPr>
                <w:rFonts w:ascii="Arial" w:eastAsia="Arial" w:hAnsi="Arial" w:cs="Arial"/>
              </w:rPr>
            </w:pPr>
            <w:r>
              <w:rPr>
                <w:rFonts w:ascii="Arial" w:eastAsia="Arial" w:hAnsi="Arial" w:cs="Arial"/>
                <w:sz w:val="22"/>
              </w:rPr>
              <w:t>identifies problems and strategies that can be used to solve them</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Waves and motion</w:t>
            </w:r>
          </w:p>
          <w:p>
            <w:pPr>
              <w:keepNext w:val="0"/>
              <w:spacing w:before="0" w:after="160" w:line="276" w:lineRule="auto"/>
              <w:rPr>
                <w:rFonts w:ascii="Arial" w:eastAsia="Arial" w:hAnsi="Arial" w:cs="Arial"/>
                <w:b w:val="0"/>
                <w:sz w:val="22"/>
              </w:rPr>
            </w:pPr>
          </w:p>
        </w:tc>
        <w:tc>
          <w:tcPr>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SCLS-WAM-01 </w:t>
            </w:r>
          </w:p>
          <w:p>
            <w:pPr>
              <w:keepNext/>
              <w:spacing w:before="0" w:after="0" w:line="276" w:lineRule="auto"/>
              <w:rPr>
                <w:rFonts w:ascii="Arial" w:eastAsia="Arial" w:hAnsi="Arial" w:cs="Arial"/>
              </w:rPr>
            </w:pPr>
            <w:r>
              <w:rPr>
                <w:rFonts w:ascii="Arial" w:eastAsia="Arial" w:hAnsi="Arial" w:cs="Arial"/>
                <w:sz w:val="22"/>
              </w:rPr>
              <w:t>describes the motion of waves or objects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SCLS-WS-04 Working scientifically Conducting investigations</w:t>
            </w:r>
          </w:p>
          <w:p>
            <w:pPr>
              <w:keepNext/>
              <w:spacing w:before="0" w:after="0" w:line="276" w:lineRule="auto"/>
              <w:rPr>
                <w:rFonts w:ascii="Arial" w:eastAsia="Arial" w:hAnsi="Arial" w:cs="Arial"/>
              </w:rPr>
            </w:pPr>
            <w:r>
              <w:rPr>
                <w:rFonts w:ascii="Arial" w:eastAsia="Arial" w:hAnsi="Arial" w:cs="Arial"/>
                <w:sz w:val="22"/>
              </w:rPr>
              <w:t>safely participates in an investigation by following a sequence</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SCLS-WS-05 Working scientifically Processing data and information</w:t>
            </w:r>
          </w:p>
          <w:p>
            <w:pPr>
              <w:keepNext w:val="0"/>
              <w:spacing w:before="0" w:after="0" w:line="276" w:lineRule="auto"/>
              <w:rPr>
                <w:rFonts w:ascii="Arial" w:eastAsia="Arial" w:hAnsi="Arial" w:cs="Arial"/>
              </w:rPr>
            </w:pPr>
            <w:r>
              <w:rPr>
                <w:rFonts w:ascii="Arial" w:eastAsia="Arial" w:hAnsi="Arial" w:cs="Arial"/>
                <w:sz w:val="22"/>
              </w:rPr>
              <w:t>records data and information</w:t>
            </w:r>
          </w:p>
        </w:tc>
      </w:tr>
    </w:tbl>
    <w:p>
      <w:pPr>
        <w:keepNext w:val="0"/>
        <w:spacing w:before="120" w:after="160" w:line="276" w:lineRule="auto"/>
        <w:rPr>
          <w:rFonts w:ascii="Arial" w:eastAsia="Arial" w:hAnsi="Arial" w:cs="Arial"/>
          <w:b w:val="0"/>
          <w:sz w:val="22"/>
        </w:rPr>
        <w:sectPr>
          <w:footerReference w:type="default" r:id="rId46"/>
          <w:type w:val="nextPage"/>
          <w:pgSz w:w="11906" w:h="16838" w:orient="portrait"/>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22" w:name="_Toc256000022"/>
      <w:r>
        <w:rPr>
          <w:rFonts w:ascii="Arial" w:eastAsia="Arial" w:hAnsi="Arial" w:cs="Arial"/>
          <w:b/>
          <w:i w:val="0"/>
          <w:color w:val="002664"/>
          <w:sz w:val="34"/>
        </w:rPr>
        <w:t>Life Skills outcomes and content for Stage 4/5</w:t>
      </w:r>
      <w:bookmarkEnd w:id="22"/>
    </w:p>
    <w:p>
      <w:pPr>
        <w:pStyle w:val="Heading3"/>
        <w:keepNext/>
        <w:spacing w:before="240" w:after="60" w:line="276" w:lineRule="auto"/>
        <w:rPr>
          <w:rFonts w:ascii="Arial" w:eastAsia="Arial" w:hAnsi="Arial" w:cs="Arial"/>
          <w:b w:val="0"/>
          <w:sz w:val="22"/>
        </w:rPr>
      </w:pPr>
      <w:bookmarkStart w:id="23" w:name="_Toc256000023"/>
      <w:r>
        <w:rPr>
          <w:rFonts w:ascii="Arial" w:eastAsia="Arial" w:hAnsi="Arial" w:cs="Arial"/>
          <w:b/>
          <w:i w:val="0"/>
          <w:color w:val="002664"/>
          <w:sz w:val="30"/>
        </w:rPr>
        <w:t>Working scientifically</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SC4-WS-01, SC4-WS-02, SC4-WS-03, SC4-WS-04, SC4-WS-05, SC4-WS-06, SC4-WS-07, SC4-WS-08, SC5-WS-01, SC5-WS-02, SC5-WS-03, SC5-WS-04, SC5-WS-05, SC5-WS-06, SC5-WS-07,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Observing</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Use senses to make observations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scientific tools and equipment, and their purposes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the competency required to use scientific equipment</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Use scientific equipment to make observations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Follow safety rules when using scientific tools and equipment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Questioning and predicting</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Ask questions about familiar objects and events based on observations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based on observations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Planning investigations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purpose of, or question related to, a scientific investigation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which variables are to be changed, kept the same and measured in an investigation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how to conduct an investigation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making decisions about the equipment to use for a scientific investigation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sequencing the steps in an investigation and documenting the sequence in an appropriate format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practices to improve safety in a scientific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Conducting investigations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Gain consent from others to work collaboratively or share scientific equipment</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Follow a plan to participate in an investigation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Implement identified safe practices and follow safety rules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collecting data</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Engage safely with digital technologies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Processing data and information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Record observations and measurements, using appropriate units and abbreviations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most appropriate form to organise and represent data and information</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Extract information from a range of sources, such as direct observations, images, tables, flow diagrams, texts, audiovisual resources and graphs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Sort collected data into groups and use appropriate strategies to construct data displays, with or without technology</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gathered data and information to questions and predictions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Analysing data and information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secondary information sources that can be used in an investigation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patterns or trends in data</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data and information gathered</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data and information</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Reflect on the strengths and limitations of an investigation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Problem-solving</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problems that can be investigated scientifically</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developing solutions to identified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Communicating</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scientific language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Present ideas and information in a variety of forms, using digital technologies as appropriate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using language appropriate to purpose and audience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Observing the Universe</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makes observations about the Universe </w:t>
      </w:r>
      <w:r>
        <w:rPr>
          <w:rStyle w:val="Strong"/>
          <w:rFonts w:ascii="Arial" w:eastAsia="Arial" w:hAnsi="Arial" w:cs="Arial"/>
          <w:b/>
          <w:bCs/>
          <w:sz w:val="22"/>
        </w:rPr>
        <w:t>SCLS-OTU-01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SC4-OTU-01,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participating in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47"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48"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49"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Nature and practice of science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some uses of science in everyday life</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how observations can be made using our senses and scientific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Rulers or measuring tape, magnifying glasses or microscopes, binoculars, cameras, thermometers, digital recording devices.</w:t>
            </w:r>
          </w:p>
        </w:tc>
      </w:tr>
    </w:tbl>
    <w:p>
      <w:pPr>
        <w:pStyle w:val="ExampleSeparator"/>
        <w:spacing w:before="0" w:after="0"/>
        <w:rPr>
          <w:rFonts w:ascii="Arial" w:eastAsia="Arial" w:hAnsi="Arial" w:cs="Arial"/>
        </w:rPr>
      </w:pP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common scientific equipment used in experiments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Beakers, flasks, measuring cylinders, test tubes, switches to activate devices or equipment.</w:t>
            </w:r>
          </w:p>
        </w:tc>
      </w:tr>
    </w:tbl>
    <w:p>
      <w:pPr>
        <w:pStyle w:val="ExampleSeparator"/>
        <w:spacing w:before="0" w:after="0"/>
        <w:rPr>
          <w:rFonts w:ascii="Arial" w:eastAsia="Arial" w:hAnsi="Arial" w:cs="Arial"/>
        </w:rPr>
      </w:pP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hazards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Surfaces that may be slippery, obstacles that can cause a trip, heights that present a fall hazard, the Sun and exposure to harmful UV rays.</w:t>
            </w:r>
          </w:p>
        </w:tc>
      </w:tr>
    </w:tbl>
    <w:p>
      <w:pPr>
        <w:pStyle w:val="ExampleSeparator"/>
        <w:spacing w:before="0" w:after="0"/>
        <w:rPr>
          <w:rFonts w:ascii="Arial" w:eastAsia="Arial" w:hAnsi="Arial" w:cs="Arial"/>
        </w:rPr>
      </w:pP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safety rules in a laboratory and explain why they are needed</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how to use common scientific equipment</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sequence the Working scientifically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Observing, questioning or predicting, experimenting, recording data, analysing results to draw conclusions and communicating.</w:t>
            </w:r>
          </w:p>
        </w:tc>
      </w:tr>
    </w:tbl>
    <w:p>
      <w:pPr>
        <w:pStyle w:val="ExampleSeparator"/>
        <w:spacing w:before="0" w:after="0"/>
        <w:rPr>
          <w:rFonts w:ascii="Arial" w:eastAsia="Arial" w:hAnsi="Arial" w:cs="Arial"/>
        </w:rPr>
      </w:pP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Explore scientists from diverse contexts and experiences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people can work effectively in teams</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Work collaboratively to make observations in the local community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Seeking permission, negotiating roles, listening to different perspectives, communicating observations.</w:t>
            </w:r>
          </w:p>
        </w:tc>
      </w:tr>
    </w:tbl>
    <w:p>
      <w:pPr>
        <w:pStyle w:val="ExampleSeparator"/>
        <w:spacing w:before="0" w:after="0"/>
        <w:rPr>
          <w:rFonts w:ascii="Arial" w:eastAsia="Arial" w:hAnsi="Arial" w:cs="Arial"/>
        </w:rPr>
      </w:pP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collecting data related to scientific questions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Types of animals found in the local area; number of cars that pass an observation point in 5 minutes.</w:t>
            </w:r>
          </w:p>
        </w:tc>
      </w:tr>
    </w:tbl>
    <w:p>
      <w:pPr>
        <w:pStyle w:val="ExampleSeparator"/>
        <w:spacing w:before="0" w:after="0"/>
        <w:rPr>
          <w:rFonts w:ascii="Arial" w:eastAsia="Arial" w:hAnsi="Arial" w:cs="Arial"/>
        </w:rPr>
      </w:pP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Record data from observations using objects, pictures, audio recordings, numbers, words or symbols</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experiment using the Working scientifically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effect of salt on the boiling point of water; the weight that can be supported by a piece of plastic before tearing.</w:t>
            </w:r>
          </w:p>
        </w:tc>
      </w:tr>
    </w:tbl>
    <w:p>
      <w:pPr>
        <w:pStyle w:val="ExampleSeparator"/>
        <w:spacing w:before="0" w:after="0"/>
        <w:rPr>
          <w:rFonts w:ascii="Arial" w:eastAsia="Arial" w:hAnsi="Arial" w:cs="Arial"/>
        </w:rPr>
      </w:pP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Record data from experiments using pictures and drawings, a table, a graph and/or written text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Pictures or words to record types of animals; numbers or symbols to record the number of cars.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Written texts can be a sentence, paragraph or more extended text.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Space science</w:t>
      </w:r>
    </w:p>
    <w:p>
      <w:pPr>
        <w:pStyle w:val="ListParagraph"/>
        <w:keepNext/>
        <w:keepLines/>
        <w:numPr>
          <w:ilvl w:val="0"/>
          <w:numId w:val="84"/>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components of the Solar 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Planets, moons, stars, meteors and comets.</w:t>
            </w:r>
          </w:p>
        </w:tc>
      </w:tr>
    </w:tbl>
    <w:p>
      <w:pPr>
        <w:pStyle w:val="ExampleSeparator"/>
        <w:spacing w:before="0" w:after="0"/>
        <w:rPr>
          <w:rFonts w:ascii="Arial" w:eastAsia="Arial" w:hAnsi="Arial" w:cs="Arial"/>
        </w:rPr>
      </w:pP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compare the sizes of the Earth, Sun and Moon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motion of the Earth around the Sun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 Earth rotates on its axis every 24 hours, causing day and night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Aboriginal and Torres Strait Islander Peoples’ Cultural Knowledges of astronomy</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Aboriginal Communities to learn about how astronomical observations are made by Aboriginal Peoples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Observing the stars in the sky.</w:t>
            </w:r>
          </w:p>
        </w:tc>
      </w:tr>
    </w:tbl>
    <w:p>
      <w:pPr>
        <w:pStyle w:val="ExampleSeparator"/>
        <w:spacing w:before="0" w:after="0"/>
        <w:rPr>
          <w:rFonts w:ascii="Arial" w:eastAsia="Arial" w:hAnsi="Arial" w:cs="Arial"/>
        </w:rPr>
      </w:pP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Peoples developed Knowledge of the Solar System</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Explore cyclic seasonal changes used by Aboriginal and Torres Strait Islander Peoples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Observing the Universe in context</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Use scientific tools to improve observations of surroundings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magnifying glass or digital application, an amplifier, a ruler or measuring tape, a thermometer, a digital camera.</w:t>
            </w:r>
          </w:p>
        </w:tc>
      </w:tr>
    </w:tbl>
    <w:p>
      <w:pPr>
        <w:pStyle w:val="ExampleSeparator"/>
        <w:spacing w:before="0" w:after="0"/>
        <w:rPr>
          <w:rFonts w:ascii="Arial" w:eastAsia="Arial" w:hAnsi="Arial" w:cs="Arial"/>
        </w:rPr>
      </w:pP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how data is displayed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Temperature displayed in a weather application; a news report; a report on tidal information (tide table); nutrition information panel (NIP); income and expense chart.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Forces</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forces in everyday contexts </w:t>
      </w:r>
      <w:r>
        <w:rPr>
          <w:rStyle w:val="Strong"/>
          <w:rFonts w:ascii="Arial" w:eastAsia="Arial" w:hAnsi="Arial" w:cs="Arial"/>
          <w:b/>
          <w:bCs/>
          <w:sz w:val="22"/>
        </w:rPr>
        <w:t>SCLS-FOR-01</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SC4-FOR-01, SC4-WS-01, SC4-WS-02, SC5-WS-01, SC5-WS-02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and asking questions or making predictions.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0"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51" w:anchor="cg-3fdeffc5-3cd3-4464-b6e3-1b51bcec1411" w:history="1">
        <w:r>
          <w:rPr>
            <w:rStyle w:val="Hyperlink"/>
            <w:rFonts w:ascii="Arial" w:eastAsia="Arial" w:hAnsi="Arial" w:cs="Arial"/>
            <w:color w:val="0000EE"/>
            <w:sz w:val="22"/>
            <w:u w:color="0000EE"/>
          </w:rPr>
          <w:t>Questioning and predicting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Forces</w:t>
      </w: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Identify forces that are around us as pushes or pulls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Opening and closing a door, playing on a seesaw.</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Interact with objects and predict what will happen when they are pushed, pulled, twisted or stretched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Crushing an aluminium can, twisting a wet towel, squeezing a lemon, stretching an elastic band.</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Identify tools used by Aboriginal and Torres Strait Islander Peoples that apply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Woomera (Aboriginal Peoples), bow and arrow (Torres Strait Islander Peoples).</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friction produces heat and can damage surfaces in contact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Rubbing hands together produces heat, wear and tear on the soles of shoes, or tyres on a car or bicycle.</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Identify factors that influence the size of frictional forces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Low frictional force between smooth, wet or oiled surfaces.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High frictional force between rough surfaces.</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effects of gravity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Attraction between all objects; objects dropped from a height falling towards the Earth.</w:t>
            </w:r>
          </w:p>
        </w:tc>
      </w:tr>
    </w:tbl>
    <w:p>
      <w:pPr>
        <w:pStyle w:val="ExampleSeparator"/>
        <w:spacing w:before="0" w:after="0"/>
        <w:rPr>
          <w:rFonts w:ascii="Arial" w:eastAsia="Arial" w:hAnsi="Arial" w:cs="Arial"/>
        </w:rPr>
      </w:pPr>
    </w:p>
    <w:p>
      <w:pPr>
        <w:pStyle w:val="ListParagraph"/>
        <w:keepNext/>
        <w:keepLines/>
        <w:numPr>
          <w:ilvl w:val="0"/>
          <w:numId w:val="88"/>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ask questions about the properties of magnets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Questions related to how magnets are used in everyday life.</w:t>
            </w:r>
          </w:p>
        </w:tc>
      </w:tr>
    </w:tbl>
    <w:p>
      <w:pPr>
        <w:pStyle w:val="ExampleSeparator"/>
        <w:spacing w:before="0" w:after="0"/>
        <w:rPr>
          <w:rFonts w:ascii="Arial" w:eastAsia="Arial" w:hAnsi="Arial" w:cs="Arial"/>
        </w:rPr>
      </w:pP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strengths and limitations of investigations of forces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Forces in context</w:t>
      </w: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when frictional force is reduced or increased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 the speed or distance of a ball when it is rolled on a smooth surface compared to a rough surface; record the force required to push a smooth shoe and a rough shoe along a surface; predict what will happen when tyres become worn and frictional force is decreased.</w:t>
            </w:r>
          </w:p>
        </w:tc>
      </w:tr>
    </w:tbl>
    <w:p>
      <w:pPr>
        <w:pStyle w:val="ExampleSeparator"/>
        <w:spacing w:before="0" w:after="0"/>
        <w:rPr>
          <w:rFonts w:ascii="Arial" w:eastAsia="Arial" w:hAnsi="Arial" w:cs="Arial"/>
        </w:rPr>
      </w:pP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how technological developments have reduced the harmful impact of forces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Helmets, airbags, seatbelts.</w:t>
            </w:r>
          </w:p>
        </w:tc>
      </w:tr>
    </w:tbl>
    <w:p>
      <w:pPr>
        <w:pStyle w:val="ExampleSeparator"/>
        <w:spacing w:before="0" w:after="0"/>
        <w:rPr>
          <w:rFonts w:ascii="Arial" w:eastAsia="Arial" w:hAnsi="Arial" w:cs="Arial"/>
        </w:rPr>
      </w:pP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use a variety of information sources to investigate how force is used in a simple machine to make it work</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Simple machines, including pedals, the chain and wheel of a bike, an egg beater, a chain pulley to lift a garage door, a woomera.</w:t>
            </w:r>
          </w:p>
        </w:tc>
      </w:tr>
    </w:tbl>
    <w:p>
      <w:pPr>
        <w:pStyle w:val="ExampleSeparator"/>
        <w:spacing w:before="0" w:after="0"/>
        <w:rPr>
          <w:rFonts w:ascii="Arial" w:eastAsia="Arial" w:hAnsi="Arial" w:cs="Arial"/>
        </w:rPr>
      </w:pP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designing or creating a functioning model using knowledge of simple machines or forces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Cells and classification</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SC4-WS-08, SC5-WS-01,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2"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53"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Living things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Observe features of familiar living things</w:t>
      </w: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purpose of some features of living things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animals have legs to help them move; plants have leaves to collect sunlight, carbon dioxide and water.</w:t>
            </w:r>
          </w:p>
        </w:tc>
      </w:tr>
    </w:tbl>
    <w:p>
      <w:pPr>
        <w:pStyle w:val="ExampleSeparator"/>
        <w:spacing w:before="0" w:after="0"/>
        <w:rPr>
          <w:rFonts w:ascii="Arial" w:eastAsia="Arial" w:hAnsi="Arial" w:cs="Arial"/>
        </w:rPr>
      </w:pP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Aboriginal and Torres Strait Islander Peoples have used their Knowledge of the features of plants and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Food, medicine, shelter, clothing.</w:t>
            </w:r>
          </w:p>
        </w:tc>
      </w:tr>
    </w:tbl>
    <w:p>
      <w:pPr>
        <w:pStyle w:val="ExampleSeparator"/>
        <w:spacing w:before="0" w:after="0"/>
        <w:rPr>
          <w:rFonts w:ascii="Arial" w:eastAsia="Arial" w:hAnsi="Arial" w:cs="Arial"/>
        </w:rPr>
      </w:pP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ways to observe the detail of plants and animals</w:t>
      </w: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tools and models to observe features of living things more closely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Magnifying glass, microscope, zoom function on a camera or mobile phone, a physical model of a cell, audio recordings of isolated animal sounds.</w:t>
            </w:r>
          </w:p>
        </w:tc>
      </w:tr>
    </w:tbl>
    <w:p>
      <w:pPr>
        <w:pStyle w:val="ExampleSeparator"/>
        <w:spacing w:before="0" w:after="0"/>
        <w:rPr>
          <w:rFonts w:ascii="Arial" w:eastAsia="Arial" w:hAnsi="Arial" w:cs="Arial"/>
        </w:rPr>
      </w:pPr>
    </w:p>
    <w:p>
      <w:pPr>
        <w:pStyle w:val="ListParagraph"/>
        <w:keepNext/>
        <w:keepLines/>
        <w:numPr>
          <w:ilvl w:val="0"/>
          <w:numId w:val="91"/>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features of plants and animals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features of a cell</w:t>
      </w: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scientific terms used when grouping animals with similar features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Vertebrates, including mammals, reptiles, fish and birds; invertebrates, including insects, spiders and snails.</w:t>
            </w:r>
          </w:p>
        </w:tc>
      </w:tr>
    </w:tbl>
    <w:p>
      <w:pPr>
        <w:pStyle w:val="ExampleSeparator"/>
        <w:spacing w:before="0" w:after="0"/>
        <w:rPr>
          <w:rFonts w:ascii="Arial" w:eastAsia="Arial" w:hAnsi="Arial" w:cs="Arial"/>
        </w:rPr>
      </w:pP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Classify a variety of living things according to their observable features</w:t>
      </w:r>
    </w:p>
    <w:p>
      <w:pPr>
        <w:pStyle w:val="ListParagraph"/>
        <w:keepNext/>
        <w:keepLines/>
        <w:numPr>
          <w:ilvl w:val="0"/>
          <w:numId w:val="92"/>
        </w:numPr>
        <w:spacing w:before="0" w:after="40" w:line="276" w:lineRule="auto"/>
        <w:ind w:left="397" w:hanging="397"/>
        <w:contextualSpacing/>
        <w:jc w:val="left"/>
        <w:rPr>
          <w:rFonts w:ascii="Arial" w:eastAsia="Arial" w:hAnsi="Arial" w:cs="Arial"/>
        </w:rPr>
      </w:pPr>
      <w:r>
        <w:rPr>
          <w:rFonts w:ascii="Arial" w:eastAsia="Arial" w:hAnsi="Arial" w:cs="Arial"/>
          <w:sz w:val="22"/>
        </w:rPr>
        <w:t>Explore ways in which Aboriginal and Torres Strait Islander Peoples classify plants or animals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Classification of plants is based on their use, while other living things are grouped based on form and function. Classification is based on Cultural significance and Kinship, and different Nations use specific methods of classification.</w:t>
            </w:r>
          </w:p>
        </w:tc>
      </w:tr>
    </w:tbl>
    <w:p>
      <w:pPr>
        <w:pStyle w:val="ExampleSeparator"/>
        <w:spacing w:before="0" w:after="0"/>
        <w:rPr>
          <w:rFonts w:ascii="Arial" w:eastAsia="Arial" w:hAnsi="Arial" w:cs="Arial"/>
        </w:rPr>
      </w:pP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Use tables, diagrams or symbols to communicate the classifications of living things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Cells and classification in context</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how classification is used in everyday life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Solutions and mixtures</w:t>
      </w:r>
      <w:bookmarkEnd w:id="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SC4-WS-03, SC4-WS-04, SC4-WS-07, SC5-WS-03, SC5-WS-04,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and conducting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4"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55"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56"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Water</w:t>
      </w:r>
    </w:p>
    <w:p>
      <w:pPr>
        <w:pStyle w:val="ListParagraph"/>
        <w:keepNext/>
        <w:keepLines/>
        <w:numPr>
          <w:ilvl w:val="0"/>
          <w:numId w:val="95"/>
        </w:numPr>
        <w:spacing w:before="0" w:after="40" w:line="276" w:lineRule="auto"/>
        <w:ind w:left="397" w:hanging="397"/>
        <w:contextualSpacing/>
        <w:jc w:val="left"/>
        <w:rPr>
          <w:rFonts w:ascii="Arial" w:eastAsia="Arial" w:hAnsi="Arial" w:cs="Arial"/>
        </w:rPr>
      </w:pPr>
      <w:r>
        <w:rPr>
          <w:rFonts w:ascii="Arial" w:eastAsia="Arial" w:hAnsi="Arial" w:cs="Arial"/>
          <w:sz w:val="22"/>
        </w:rPr>
        <w:t>Recognise uses of water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Drinking, bathing, washing clothes, watering plants.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Responds differently to handling water and ice.</w:t>
            </w:r>
          </w:p>
        </w:tc>
      </w:tr>
    </w:tbl>
    <w:p>
      <w:pPr>
        <w:pStyle w:val="ExampleSeparator"/>
        <w:spacing w:before="0" w:after="0"/>
        <w:rPr>
          <w:rFonts w:ascii="Arial" w:eastAsia="Arial" w:hAnsi="Arial" w:cs="Arial"/>
        </w:rPr>
      </w:pPr>
    </w:p>
    <w:p>
      <w:pPr>
        <w:pStyle w:val="ListParagraph"/>
        <w:keepNext/>
        <w:keepLines/>
        <w:numPr>
          <w:ilvl w:val="0"/>
          <w:numId w:val="95"/>
        </w:numPr>
        <w:spacing w:before="0" w:after="40" w:line="276" w:lineRule="auto"/>
        <w:ind w:left="397" w:hanging="397"/>
        <w:contextualSpacing/>
        <w:jc w:val="left"/>
        <w:rPr>
          <w:rFonts w:ascii="Arial" w:eastAsia="Arial" w:hAnsi="Arial" w:cs="Arial"/>
        </w:rPr>
      </w:pPr>
      <w:r>
        <w:rPr>
          <w:rFonts w:ascii="Arial" w:eastAsia="Arial" w:hAnsi="Arial" w:cs="Arial"/>
          <w:sz w:val="22"/>
        </w:rPr>
        <w:t>Describe innovative ways in which Aboriginal and/or Torres Strait Islander Peoples use water in the natural environment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water to purify food through continual washing (leeching); using water containing crushed plant material to stun fish and collect them for food.</w:t>
            </w:r>
          </w:p>
        </w:tc>
      </w:tr>
    </w:tbl>
    <w:p>
      <w:pPr>
        <w:pStyle w:val="ExampleSeparator"/>
        <w:spacing w:before="0" w:after="0"/>
        <w:rPr>
          <w:rFonts w:ascii="Arial" w:eastAsia="Arial" w:hAnsi="Arial" w:cs="Arial"/>
        </w:rPr>
      </w:pP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states of water</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effect of temperature on the state of water</w:t>
      </w:r>
    </w:p>
    <w:p>
      <w:pPr>
        <w:pStyle w:val="ListParagraph"/>
        <w:keepNext/>
        <w:keepLines/>
        <w:numPr>
          <w:ilvl w:val="0"/>
          <w:numId w:val="95"/>
        </w:numPr>
        <w:spacing w:before="0" w:after="40" w:line="276" w:lineRule="auto"/>
        <w:ind w:left="397" w:hanging="397"/>
        <w:contextualSpacing/>
        <w:jc w:val="left"/>
        <w:rPr>
          <w:rFonts w:ascii="Arial" w:eastAsia="Arial" w:hAnsi="Arial" w:cs="Arial"/>
        </w:rPr>
      </w:pPr>
      <w:r>
        <w:rPr>
          <w:rFonts w:ascii="Arial" w:eastAsia="Arial" w:hAnsi="Arial" w:cs="Arial"/>
          <w:sz w:val="22"/>
        </w:rPr>
        <w:t>Outline some properties of water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Solvency, buoyancy.</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What is a solution?</w:t>
      </w:r>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solutions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Coffee, tea, soft drinks, cordial.</w:t>
            </w:r>
          </w:p>
        </w:tc>
      </w:tr>
    </w:tbl>
    <w:p>
      <w:pPr>
        <w:pStyle w:val="ExampleSeparator"/>
        <w:spacing w:before="0" w:after="0"/>
        <w:rPr>
          <w:rFonts w:ascii="Arial" w:eastAsia="Arial" w:hAnsi="Arial" w:cs="Arial"/>
        </w:rPr>
      </w:pP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selecting the equipment for an investigation to observe the effect of water on some soluble and insoluble substances</w:t>
      </w:r>
    </w:p>
    <w:p>
      <w:pPr>
        <w:pStyle w:val="ListParagraph"/>
        <w:keepNext/>
        <w:keepLines/>
        <w:numPr>
          <w:ilvl w:val="0"/>
          <w:numId w:val="96"/>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the different amounts of solute in dilute and concentrated solutions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Dilute and concentrated cordial; saturated salt or sugar solution.</w:t>
            </w:r>
          </w:p>
        </w:tc>
      </w:tr>
    </w:tbl>
    <w:p>
      <w:pPr>
        <w:pStyle w:val="ExampleSeparator"/>
        <w:spacing w:before="0" w:after="0"/>
        <w:rPr>
          <w:rFonts w:ascii="Arial" w:eastAsia="Arial" w:hAnsi="Arial" w:cs="Arial"/>
        </w:rPr>
      </w:pP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experiment to collect data about what substances can be dissolved in water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Separating mixtures</w:t>
      </w: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Recognise common mixtures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Sea water, muddy water, cordial, tea.</w:t>
            </w:r>
          </w:p>
        </w:tc>
      </w:tr>
    </w:tbl>
    <w:p>
      <w:pPr>
        <w:pStyle w:val="ExampleSeparator"/>
        <w:spacing w:before="0" w:after="0"/>
        <w:rPr>
          <w:rFonts w:ascii="Arial" w:eastAsia="Arial" w:hAnsi="Arial" w:cs="Arial"/>
        </w:rPr>
      </w:pP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water needs to be clean to be safe for drinking, swimming, bathing and other uses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remove substances from dirty water, such as filtration, decantation and evaporation</w:t>
      </w:r>
    </w:p>
    <w:p>
      <w:pPr>
        <w:pStyle w:val="ListParagraph"/>
        <w:keepNext/>
        <w:keepLines/>
        <w:numPr>
          <w:ilvl w:val="0"/>
          <w:numId w:val="97"/>
        </w:numPr>
        <w:spacing w:before="0" w:after="40" w:line="276" w:lineRule="auto"/>
        <w:ind w:left="397" w:hanging="397"/>
        <w:contextualSpacing/>
        <w:jc w:val="left"/>
        <w:rPr>
          <w:rFonts w:ascii="Arial" w:eastAsia="Arial" w:hAnsi="Arial" w:cs="Arial"/>
        </w:rPr>
      </w:pPr>
      <w:r>
        <w:rPr>
          <w:rFonts w:ascii="Arial" w:eastAsia="Arial" w:hAnsi="Arial" w:cs="Arial"/>
          <w:sz w:val="22"/>
        </w:rPr>
        <w:t>Use separation techniques to separate water from common mixtures and solutions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Decantation to separate a mixture of dirt and water; filtration to separate a mixture of sand and water; evaporation to separate a salt water solution.</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Solutions and mixtures in context</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Compare water obtained from different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Sources, such as tap water, rainwater, bottled water, creek water, sea water, grey water.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Features to compare, such as colour, content, smell, taste (where safe and appropriate) of tap water, rainwater, bottled water, creek water, sea water, grey water.</w:t>
            </w:r>
          </w:p>
        </w:tc>
      </w:tr>
    </w:tbl>
    <w:p>
      <w:pPr>
        <w:pStyle w:val="ExampleSeparator"/>
        <w:spacing w:before="0" w:after="0"/>
        <w:rPr>
          <w:rFonts w:ascii="Arial" w:eastAsia="Arial" w:hAnsi="Arial" w:cs="Arial"/>
        </w:rPr>
      </w:pP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into how boats float</w:t>
      </w:r>
    </w:p>
    <w:p>
      <w:pPr>
        <w:pStyle w:val="ListParagraph"/>
        <w:keepNext/>
        <w:keepLines/>
        <w:numPr>
          <w:ilvl w:val="0"/>
          <w:numId w:val="98"/>
        </w:numPr>
        <w:spacing w:before="0" w:after="40" w:line="276" w:lineRule="auto"/>
        <w:ind w:left="397" w:hanging="397"/>
        <w:contextualSpacing/>
        <w:jc w:val="left"/>
        <w:rPr>
          <w:rFonts w:ascii="Arial" w:eastAsia="Arial" w:hAnsi="Arial" w:cs="Arial"/>
        </w:rPr>
      </w:pPr>
      <w:r>
        <w:rPr>
          <w:rFonts w:ascii="Arial" w:eastAsia="Arial" w:hAnsi="Arial" w:cs="Arial"/>
          <w:sz w:val="22"/>
        </w:rPr>
        <w:t>Identify strategies that could be used to solve a problem using separation techniques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Designing and making a water filter to clean dirty water.</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Living systems</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ways to sustain a variety of living things </w:t>
      </w:r>
      <w:r>
        <w:rPr>
          <w:rStyle w:val="Strong"/>
          <w:rFonts w:ascii="Arial" w:eastAsia="Arial" w:hAnsi="Arial" w:cs="Arial"/>
          <w:b/>
          <w:bCs/>
          <w:sz w:val="22"/>
        </w:rPr>
        <w:t>SCLS-FNS-02</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SC4-WS-02, SC4-WS-06, SC4-WS-08, SC5-WS-02,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57"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58"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59"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Body systems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parts of the human body</w:t>
      </w: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Indicate parts of the human body in everyday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Gesturing or verbalising to indicate a body part, such as the knee, when a medical practitioner asks for the location of pain.</w:t>
            </w:r>
          </w:p>
        </w:tc>
      </w:tr>
    </w:tbl>
    <w:p>
      <w:pPr>
        <w:pStyle w:val="ExampleSeparator"/>
        <w:spacing w:before="0" w:after="0"/>
        <w:rPr>
          <w:rFonts w:ascii="Arial" w:eastAsia="Arial" w:hAnsi="Arial" w:cs="Arial"/>
        </w:rPr>
      </w:pP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function of basic structures of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Legs for movement, teeth to chew food.</w:t>
            </w:r>
          </w:p>
        </w:tc>
      </w:tr>
    </w:tbl>
    <w:p>
      <w:pPr>
        <w:pStyle w:val="ExampleSeparator"/>
        <w:spacing w:before="0" w:after="0"/>
        <w:rPr>
          <w:rFonts w:ascii="Arial" w:eastAsia="Arial" w:hAnsi="Arial" w:cs="Arial"/>
        </w:rPr>
      </w:pP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Identify parts of the human body related to basic needs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Going to the toilet.</w:t>
            </w:r>
          </w:p>
        </w:tc>
      </w:tr>
    </w:tbl>
    <w:p>
      <w:pPr>
        <w:pStyle w:val="ExampleSeparator"/>
        <w:spacing w:before="0" w:after="0"/>
        <w:rPr>
          <w:rFonts w:ascii="Arial" w:eastAsia="Arial" w:hAnsi="Arial" w:cs="Arial"/>
        </w:rPr>
      </w:pP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without the function of a body part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Without teeth to chew food the food may be too large to swallow or unable to be digested in the stomach.</w:t>
            </w:r>
          </w:p>
        </w:tc>
      </w:tr>
    </w:tbl>
    <w:p>
      <w:pPr>
        <w:pStyle w:val="ExampleSeparator"/>
        <w:spacing w:before="0" w:after="0"/>
        <w:rPr>
          <w:rFonts w:ascii="Arial" w:eastAsia="Arial" w:hAnsi="Arial" w:cs="Arial"/>
        </w:rPr>
      </w:pP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scientific terms for major organs in the human body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Organs of the digestive, circulatory, respiratory and excretory systems.</w:t>
            </w:r>
          </w:p>
        </w:tc>
      </w:tr>
    </w:tbl>
    <w:p>
      <w:pPr>
        <w:pStyle w:val="ExampleSeparator"/>
        <w:spacing w:before="0" w:after="0"/>
        <w:rPr>
          <w:rFonts w:ascii="Arial" w:eastAsia="Arial" w:hAnsi="Arial" w:cs="Arial"/>
        </w:rPr>
      </w:pPr>
    </w:p>
    <w:p>
      <w:pPr>
        <w:pStyle w:val="ListParagraph"/>
        <w:keepNext/>
        <w:keepLines/>
        <w:numPr>
          <w:ilvl w:val="0"/>
          <w:numId w:val="100"/>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humans can look after their bodies to stay healthy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Diet, water intake, sufficient sleep, exercise.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Plant systems</w:t>
      </w:r>
    </w:p>
    <w:p>
      <w:pPr>
        <w:pStyle w:val="ListParagraph"/>
        <w:keepNext/>
        <w:keepLines/>
        <w:numPr>
          <w:ilvl w:val="0"/>
          <w:numId w:val="101"/>
        </w:numPr>
        <w:spacing w:before="0" w:after="40" w:line="276" w:lineRule="auto"/>
        <w:ind w:left="397" w:hanging="397"/>
        <w:contextualSpacing/>
        <w:jc w:val="left"/>
        <w:rPr>
          <w:rFonts w:ascii="Arial" w:eastAsia="Arial" w:hAnsi="Arial" w:cs="Arial"/>
        </w:rPr>
      </w:pPr>
      <w:r>
        <w:rPr>
          <w:rFonts w:ascii="Arial" w:eastAsia="Arial" w:hAnsi="Arial" w:cs="Arial"/>
          <w:sz w:val="22"/>
        </w:rPr>
        <w:t>Recognise parts of a plant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Roots, stem, leaves.</w:t>
            </w:r>
          </w:p>
        </w:tc>
      </w:tr>
    </w:tbl>
    <w:p>
      <w:pPr>
        <w:pStyle w:val="ExampleSeparator"/>
        <w:spacing w:before="0" w:after="0"/>
        <w:rPr>
          <w:rFonts w:ascii="Arial" w:eastAsia="Arial" w:hAnsi="Arial" w:cs="Arial"/>
        </w:rPr>
      </w:pPr>
    </w:p>
    <w:p>
      <w:pPr>
        <w:pStyle w:val="ListParagraph"/>
        <w:keepNext/>
        <w:keepLines/>
        <w:numPr>
          <w:ilvl w:val="0"/>
          <w:numId w:val="10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parts of a plant help it survive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Roots stabilise the plant and take in water and nutrients from the soil; leaves absorb sunlight and make food for the plant by photosynthesis; xylem in the stem transport water and nutrients from the roots to the leaves.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Ecosystems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Observe living and non-living things in the local area</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living things grow and change; use food, water and air; respond to changes; and reproduce</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Use data and information to group things according to whether they are living or non-living</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variety of plants and animals in the local environment</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Compare the needs of plants and animals for survival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Plants need sunlight and water; animals need food and water.</w:t>
            </w:r>
          </w:p>
        </w:tc>
      </w:tr>
    </w:tbl>
    <w:p>
      <w:pPr>
        <w:pStyle w:val="ExampleSeparator"/>
        <w:spacing w:before="0" w:after="0"/>
        <w:rPr>
          <w:rFonts w:ascii="Arial" w:eastAsia="Arial" w:hAnsi="Arial" w:cs="Arial"/>
        </w:rPr>
      </w:pP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roles of plants as producers, animals as consumers, and fungi as decomposers, in an identified ecosystem</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Rock pool, garden, creek.</w:t>
            </w:r>
          </w:p>
        </w:tc>
      </w:tr>
    </w:tbl>
    <w:p>
      <w:pPr>
        <w:pStyle w:val="ExampleSeparator"/>
        <w:spacing w:before="0" w:after="0"/>
        <w:rPr>
          <w:rFonts w:ascii="Arial" w:eastAsia="Arial" w:hAnsi="Arial" w:cs="Arial"/>
        </w:rPr>
      </w:pP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 food chain or food web to identify consumers and how they get energy</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Predict what will happen to living things when their environment changes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Seasonal changes, destruction of habitat.</w:t>
            </w:r>
          </w:p>
        </w:tc>
      </w:tr>
    </w:tbl>
    <w:p>
      <w:pPr>
        <w:pStyle w:val="ExampleSeparator"/>
        <w:spacing w:before="0" w:after="0"/>
        <w:rPr>
          <w:rFonts w:ascii="Arial" w:eastAsia="Arial" w:hAnsi="Arial" w:cs="Arial"/>
        </w:rPr>
      </w:pP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different living and non-living things that work together as parts of an ecosystem</w:t>
      </w:r>
    </w:p>
    <w:p>
      <w:pPr>
        <w:pStyle w:val="ListParagraph"/>
        <w:keepNext/>
        <w:keepLines/>
        <w:numPr>
          <w:ilvl w:val="0"/>
          <w:numId w:val="102"/>
        </w:numPr>
        <w:spacing w:before="0" w:after="40" w:line="276" w:lineRule="auto"/>
        <w:ind w:left="397" w:hanging="397"/>
        <w:contextualSpacing/>
        <w:jc w:val="left"/>
        <w:rPr>
          <w:rFonts w:ascii="Arial" w:eastAsia="Arial" w:hAnsi="Arial" w:cs="Arial"/>
        </w:rPr>
      </w:pPr>
      <w:r>
        <w:rPr>
          <w:rFonts w:ascii="Arial" w:eastAsia="Arial" w:hAnsi="Arial" w:cs="Arial"/>
          <w:sz w:val="22"/>
        </w:rPr>
        <w:t>Represent food chains in a variety of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Pictorial representations, flow charts.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Living systems in context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ways to care for pets or plants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 ecosystem in the local environment to identify the interdependency of living things</w:t>
      </w:r>
    </w:p>
    <w:p>
      <w:pPr>
        <w:pStyle w:val="ListParagraph"/>
        <w:keepNext/>
        <w:keepLines/>
        <w:numPr>
          <w:ilvl w:val="0"/>
          <w:numId w:val="103"/>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ideas about systems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Properties of matter</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properties of familiar substances and materials </w:t>
      </w:r>
      <w:r>
        <w:rPr>
          <w:rStyle w:val="Strong"/>
          <w:rFonts w:ascii="Arial" w:eastAsia="Arial" w:hAnsi="Arial" w:cs="Arial"/>
          <w:b/>
          <w:bCs/>
          <w:sz w:val="22"/>
        </w:rPr>
        <w:t>SCLS-SOL-01</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SC4-SOL-01, SC4-PRT-01, SC4-WS-05, SC4-WS-06, SC5-WS-05, SC5-WS-06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0"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61" w:anchor="cg-f836ed09-3f62-41df-8cf9-0498bc4c7705" w:history="1">
        <w:r>
          <w:rPr>
            <w:rStyle w:val="Hyperlink"/>
            <w:rFonts w:ascii="Arial" w:eastAsia="Arial" w:hAnsi="Arial" w:cs="Arial"/>
            <w:color w:val="0000EE"/>
            <w:sz w:val="22"/>
            <w:u w:color="0000EE"/>
          </w:rPr>
          <w:t>Analysing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matter?</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common objects, materials and substances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Record familiar objects as solids, liquids or gases</w:t>
      </w:r>
    </w:p>
    <w:p>
      <w:pPr>
        <w:pStyle w:val="ListParagraph"/>
        <w:keepNext/>
        <w:keepLines/>
        <w:numPr>
          <w:ilvl w:val="0"/>
          <w:numId w:val="105"/>
        </w:numPr>
        <w:spacing w:before="0" w:after="40" w:line="276" w:lineRule="auto"/>
        <w:ind w:left="397" w:hanging="397"/>
        <w:contextualSpacing/>
        <w:jc w:val="left"/>
        <w:rPr>
          <w:rFonts w:ascii="Arial" w:eastAsia="Arial" w:hAnsi="Arial" w:cs="Arial"/>
        </w:rPr>
      </w:pPr>
      <w:r>
        <w:rPr>
          <w:rFonts w:ascii="Arial" w:eastAsia="Arial" w:hAnsi="Arial" w:cs="Arial"/>
          <w:sz w:val="22"/>
        </w:rPr>
        <w:t>Observe and describe the properties of metals and non-metals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Metals are shiny, heat quickly, change shape without breaking, conduct electricity; non-metals are often gases or liquids at room temperature.</w:t>
            </w:r>
          </w:p>
        </w:tc>
      </w:tr>
    </w:tbl>
    <w:p>
      <w:pPr>
        <w:pStyle w:val="ExampleSeparator"/>
        <w:spacing w:before="0" w:after="0"/>
        <w:rPr>
          <w:rFonts w:ascii="Arial" w:eastAsia="Arial" w:hAnsi="Arial" w:cs="Arial"/>
        </w:rPr>
      </w:pP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everyday uses of metals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Safety and hazardous materials</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Identify familiar household chemicals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Soap, detergent, nail polish remover, bleach, vinegar, baking soda, salt, sugar, motor oil, paint.</w:t>
            </w:r>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warning labels on household chemicals to help with safe use</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chemical safety or hazard symbols and relate them to the chemical property</w:t>
      </w: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classify household chemicals as flammable, combustible, toxic or corrosive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Toxic chemicals, such as lead, mercury, asbestos; corrosive chemicals, such as acids, bleach.</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to safely transport and store hazardous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Petrol should only be transported in a jerry can and needs to be stored in a cool area away from ignition sources.</w:t>
            </w:r>
          </w:p>
        </w:tc>
      </w:tr>
    </w:tbl>
    <w:p>
      <w:pPr>
        <w:pStyle w:val="ExampleSeparator"/>
        <w:spacing w:before="0" w:after="0"/>
        <w:rPr>
          <w:rFonts w:ascii="Arial" w:eastAsia="Arial" w:hAnsi="Arial" w:cs="Arial"/>
        </w:rPr>
      </w:pPr>
    </w:p>
    <w:p>
      <w:pPr>
        <w:pStyle w:val="ListParagraph"/>
        <w:keepNext/>
        <w:keepLines/>
        <w:numPr>
          <w:ilvl w:val="0"/>
          <w:numId w:val="106"/>
        </w:numPr>
        <w:spacing w:before="0" w:after="40" w:line="276" w:lineRule="auto"/>
        <w:ind w:left="397" w:hanging="397"/>
        <w:contextualSpacing/>
        <w:jc w:val="left"/>
        <w:rPr>
          <w:rFonts w:ascii="Arial" w:eastAsia="Arial" w:hAnsi="Arial" w:cs="Arial"/>
        </w:rPr>
      </w:pPr>
      <w:r>
        <w:rPr>
          <w:rFonts w:ascii="Arial" w:eastAsia="Arial" w:hAnsi="Arial" w:cs="Arial"/>
          <w:sz w:val="22"/>
        </w:rPr>
        <w:t>Demonstrate first aid for hazardous chemical exposure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Washing with water, neutralising an acid.</w:t>
            </w:r>
          </w:p>
        </w:tc>
      </w:tr>
    </w:tbl>
    <w:p>
      <w:pPr>
        <w:pStyle w:val="ExampleSeparator"/>
        <w:spacing w:before="0" w:after="0"/>
        <w:rPr>
          <w:rFonts w:ascii="Arial" w:eastAsia="Arial" w:hAnsi="Arial" w:cs="Arial"/>
        </w:rPr>
      </w:pP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Aboriginal and/or Torres Strait Islander Peoples use available materials in the natural environment to administer first aid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matter in context</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consequences of incorrectly storing a household chemical</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Record toxic chemicals found in the home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impact of repeated exposure to toxic chemicals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Change</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observes chemical and geological changes </w:t>
      </w:r>
      <w:r>
        <w:rPr>
          <w:rStyle w:val="Strong"/>
          <w:rFonts w:ascii="Arial" w:eastAsia="Arial" w:hAnsi="Arial" w:cs="Arial"/>
          <w:b/>
          <w:bCs/>
          <w:sz w:val="22"/>
        </w:rPr>
        <w:t>SCLS-CHG-01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SC4-WS-03, SC4-WS-04, SC5-WS-01, SC5-WS-03, SC5-WS-04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making observations, using scientific tools and instruments safely, and planning and conducting scientific investigations.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2"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63"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64" w:anchor="cg-0f2d3d19-e1f1-4e36-b662-d298a2aa3a6b" w:history="1">
        <w:r>
          <w:rPr>
            <w:rStyle w:val="Hyperlink"/>
            <w:rFonts w:ascii="Arial" w:eastAsia="Arial" w:hAnsi="Arial" w:cs="Arial"/>
            <w:color w:val="0000EE"/>
            <w:sz w:val="22"/>
            <w:u w:color="0000EE"/>
          </w:rPr>
          <w:t>Conducting investigations</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Energy transfer</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Experience energy through the senses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Feel heat from a flame, see light from a lamp, hear sound when a musical instrument is played.</w:t>
            </w:r>
          </w:p>
        </w:tc>
      </w:tr>
    </w:tbl>
    <w:p>
      <w:pPr>
        <w:pStyle w:val="ExampleSeparator"/>
        <w:spacing w:before="0" w:after="0"/>
        <w:rPr>
          <w:rFonts w:ascii="Arial" w:eastAsia="Arial" w:hAnsi="Arial" w:cs="Arial"/>
        </w:rPr>
      </w:pP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safe investigation to determine the effect of heat energy on a solid and liquid</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role of energy in melting, boiling and evaporation</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heat energy moves through a solid, liquid or gas by conduction, convection or radiation</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show that a metal heats up more quickly than a non-metal</w:t>
      </w:r>
    </w:p>
    <w:p>
      <w:pPr>
        <w:pStyle w:val="ListParagraph"/>
        <w:keepNext/>
        <w:keepLines/>
        <w:numPr>
          <w:ilvl w:val="0"/>
          <w:numId w:val="109"/>
        </w:numPr>
        <w:spacing w:before="0" w:after="40" w:line="276" w:lineRule="auto"/>
        <w:ind w:left="397" w:hanging="397"/>
        <w:contextualSpacing/>
        <w:jc w:val="left"/>
        <w:rPr>
          <w:rFonts w:ascii="Arial" w:eastAsia="Arial" w:hAnsi="Arial" w:cs="Arial"/>
        </w:rPr>
      </w:pPr>
      <w:r>
        <w:rPr>
          <w:rFonts w:ascii="Arial" w:eastAsia="Arial" w:hAnsi="Arial" w:cs="Arial"/>
          <w:sz w:val="22"/>
        </w:rPr>
        <w:t>Use knowledge of energy transfer to identify ways to be safe during a fire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Avoiding contact with metallic materials, keeping yourself and your belongings at a safe distance from fire, using materials that heat moves through slowly, crawling on the ground.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Chemical change</w:t>
      </w: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Observe chemical changes that occur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Boiling an egg, burning wood, rotting food, rusting metals, baking a cake.</w:t>
            </w:r>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planning and conducting an experiment to observe a chemical change using the senses and/or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Mixing baking soda and vinegar, and using the senses and a thermometer to observe the changes.</w:t>
            </w:r>
          </w:p>
        </w:tc>
      </w:tr>
    </w:tbl>
    <w:p>
      <w:pPr>
        <w:pStyle w:val="ExampleSeparator"/>
        <w:spacing w:before="0" w:after="0"/>
        <w:rPr>
          <w:rFonts w:ascii="Arial" w:eastAsia="Arial" w:hAnsi="Arial" w:cs="Arial"/>
        </w:rPr>
      </w:pPr>
    </w:p>
    <w:p>
      <w:pPr>
        <w:pStyle w:val="ListParagraph"/>
        <w:keepNext/>
        <w:keepLines/>
        <w:numPr>
          <w:ilvl w:val="0"/>
          <w:numId w:val="110"/>
        </w:numPr>
        <w:spacing w:before="0" w:after="40" w:line="276" w:lineRule="auto"/>
        <w:ind w:left="397" w:hanging="397"/>
        <w:contextualSpacing/>
        <w:jc w:val="left"/>
        <w:rPr>
          <w:rFonts w:ascii="Arial" w:eastAsia="Arial" w:hAnsi="Arial" w:cs="Arial"/>
        </w:rPr>
      </w:pPr>
      <w:r>
        <w:rPr>
          <w:rFonts w:ascii="Arial" w:eastAsia="Arial" w:hAnsi="Arial" w:cs="Arial"/>
          <w:sz w:val="22"/>
        </w:rPr>
        <w:t>Identify signs of a chemical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solid appears, the temperature changes, the colour changes, bubbles are formed, light is produced, an odour is produced.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Geological change</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Observe natural and human-made features of the local area</w:t>
      </w: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planning an investigation to determine how natural features of the local area are used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Rivers can be used for fishing and swimming.</w:t>
            </w:r>
          </w:p>
        </w:tc>
      </w:tr>
    </w:tbl>
    <w:p>
      <w:pPr>
        <w:pStyle w:val="ExampleSeparator"/>
        <w:spacing w:before="0" w:after="0"/>
        <w:rPr>
          <w:rFonts w:ascii="Arial" w:eastAsia="Arial" w:hAnsi="Arial" w:cs="Arial"/>
        </w:rPr>
      </w:pPr>
    </w:p>
    <w:p>
      <w:pPr>
        <w:pStyle w:val="ListParagraph"/>
        <w:keepNext/>
        <w:keepLines/>
        <w:numPr>
          <w:ilvl w:val="0"/>
          <w:numId w:val="111"/>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landforms have changed due to natural processes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Sand dunes that have been partially washed away by the ocean.</w:t>
            </w:r>
          </w:p>
        </w:tc>
      </w:tr>
    </w:tbl>
    <w:p>
      <w:pPr>
        <w:pStyle w:val="ExampleSeparator"/>
        <w:spacing w:before="0" w:after="0"/>
        <w:rPr>
          <w:rFonts w:ascii="Arial" w:eastAsia="Arial" w:hAnsi="Arial" w:cs="Arial"/>
        </w:rPr>
      </w:pP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investigations to observe the effects of droughts and floods on the local landscape</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Engage with Aboriginal and/or Torres Strait Islander Cultural accounts of earthquakes and volcanoes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Change in context</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Identify changes that occur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Differences between day and night, having a different teacher, changes to the weather, growing older, growing taller.</w:t>
            </w:r>
          </w:p>
        </w:tc>
      </w:tr>
    </w:tbl>
    <w:p>
      <w:pPr>
        <w:pStyle w:val="ExampleSeparator"/>
        <w:spacing w:before="0" w:after="0"/>
        <w:rPr>
          <w:rFonts w:ascii="Arial" w:eastAsia="Arial" w:hAnsi="Arial" w:cs="Arial"/>
        </w:rPr>
      </w:pP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Describe some ways to observe change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Making comparisons to old photographs, taking daily measurements, creating a time-lapse video, creating a time capsule.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Recording the height of a plant, monitoring the temperature each day.</w:t>
            </w:r>
          </w:p>
        </w:tc>
      </w:tr>
    </w:tbl>
    <w:p>
      <w:pPr>
        <w:pStyle w:val="ExampleSeparator"/>
        <w:spacing w:before="0" w:after="0"/>
        <w:rPr>
          <w:rFonts w:ascii="Arial" w:eastAsia="Arial" w:hAnsi="Arial" w:cs="Arial"/>
        </w:rPr>
      </w:pP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Sequence events to show change over time</w:t>
      </w:r>
    </w:p>
    <w:p>
      <w:pPr>
        <w:pStyle w:val="ListParagraph"/>
        <w:keepNext/>
        <w:keepLines/>
        <w:numPr>
          <w:ilvl w:val="0"/>
          <w:numId w:val="112"/>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 secondary investigation to investigate change in the local area, using digital technology and acknowledging information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Engaging safely with digital technologies by identifying safe websites for learning.</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Acknowledging copyright by recognising who owns photographs, texts, images, or any other information used.</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Data science</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data or evidence to make decisions </w:t>
      </w:r>
      <w:r>
        <w:rPr>
          <w:rStyle w:val="Strong"/>
          <w:rFonts w:ascii="Arial" w:eastAsia="Arial" w:hAnsi="Arial" w:cs="Arial"/>
          <w:b/>
          <w:bCs/>
          <w:sz w:val="22"/>
        </w:rPr>
        <w:t>SCLS-DAS-01</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SC4-DA1-01, SC5-DA2-01, SC4-WS-05, SC4-WS-06, SC4-WS-08, SC5-WS-05,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recording and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5"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66"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67"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data?</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information is what is known about something or someone</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Identify new information that may be collected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Today’s date, people’s names, what the weather is like.</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privacy considerations when collecting or sharing personal information for an investigation</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ways to collect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senses, conducting experiments, conducting research online or at a library, conducting interviews or surveys.</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collect and record data</w:t>
      </w:r>
    </w:p>
    <w:p>
      <w:pPr>
        <w:pStyle w:val="ListParagraph"/>
        <w:keepNext/>
        <w:keepLines/>
        <w:numPr>
          <w:ilvl w:val="0"/>
          <w:numId w:val="114"/>
        </w:numPr>
        <w:spacing w:before="0" w:after="40" w:line="276" w:lineRule="auto"/>
        <w:ind w:left="397" w:hanging="397"/>
        <w:contextualSpacing/>
        <w:jc w:val="left"/>
        <w:rPr>
          <w:rFonts w:ascii="Arial" w:eastAsia="Arial" w:hAnsi="Arial" w:cs="Arial"/>
        </w:rPr>
      </w:pPr>
      <w:r>
        <w:rPr>
          <w:rFonts w:ascii="Arial" w:eastAsia="Arial" w:hAnsi="Arial" w:cs="Arial"/>
          <w:sz w:val="22"/>
        </w:rPr>
        <w:t>Organise information and data in a variety of ways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a table, a graph, words, pictures, a scientific model.</w:t>
            </w:r>
          </w:p>
        </w:tc>
      </w:tr>
    </w:tbl>
    <w:p>
      <w:pPr>
        <w:pStyle w:val="ExampleSeparator"/>
        <w:spacing w:before="0" w:after="0"/>
        <w:rPr>
          <w:rFonts w:ascii="Arial" w:eastAsia="Arial" w:hAnsi="Arial" w:cs="Arial"/>
        </w:rPr>
      </w:pP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scientists collect data, including the use of technology to obtain large datasets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How scientists use data</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Observe patterns in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Repeating colour sequences, such as ‘red, blue, red, blue’.</w:t>
            </w:r>
          </w:p>
        </w:tc>
      </w:tr>
    </w:tbl>
    <w:p>
      <w:pPr>
        <w:pStyle w:val="ExampleSeparator"/>
        <w:spacing w:before="0" w:after="0"/>
        <w:rPr>
          <w:rFonts w:ascii="Arial" w:eastAsia="Arial" w:hAnsi="Arial" w:cs="Arial"/>
        </w:rPr>
      </w:pP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Make a prediction about what will happen based on a trend or pattern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Predictions may include: when heating a liquid the temperature will continue to rise; next year I will be 2 cm taller; the next colour in the sequence will be blue.</w:t>
            </w:r>
          </w:p>
        </w:tc>
      </w:tr>
    </w:tbl>
    <w:p>
      <w:pPr>
        <w:pStyle w:val="ExampleSeparator"/>
        <w:spacing w:before="0" w:after="0"/>
        <w:rPr>
          <w:rFonts w:ascii="Arial" w:eastAsia="Arial" w:hAnsi="Arial" w:cs="Arial"/>
        </w:rPr>
      </w:pP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Identify trends in data over a period of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Fashion trends; hobby trends, such as gaming, skateboarding.</w:t>
            </w:r>
          </w:p>
        </w:tc>
      </w:tr>
    </w:tbl>
    <w:p>
      <w:pPr>
        <w:pStyle w:val="ExampleSeparator"/>
        <w:spacing w:before="0" w:after="0"/>
        <w:rPr>
          <w:rFonts w:ascii="Arial" w:eastAsia="Arial" w:hAnsi="Arial" w:cs="Arial"/>
        </w:rPr>
      </w:pP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scientists use trends and patterns in data to make predictions or answer questions</w:t>
      </w: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Relate data or evidence to questions or claims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Seven images of ants, or a table of data, that indicates the number of ants is related to the question, ‘Are there ants outside?’.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Pointing at the weather forecast or grey clouds as reason for carrying an umbrella.</w:t>
            </w:r>
          </w:p>
        </w:tc>
      </w:tr>
    </w:tbl>
    <w:p>
      <w:pPr>
        <w:pStyle w:val="ExampleSeparator"/>
        <w:spacing w:before="0" w:after="0"/>
        <w:rPr>
          <w:rFonts w:ascii="Arial" w:eastAsia="Arial" w:hAnsi="Arial" w:cs="Arial"/>
        </w:rPr>
      </w:pPr>
    </w:p>
    <w:p>
      <w:pPr>
        <w:pStyle w:val="ListParagraph"/>
        <w:keepNext/>
        <w:keepLines/>
        <w:numPr>
          <w:ilvl w:val="0"/>
          <w:numId w:val="115"/>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digital or non-digital sources of information that are based on data or evidence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Health information provided by doctors or pharmacists. Reports from government, or large scientific organisations, that are designed to educate people.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 science in context</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Use nutritional information to make informed decisions about what to eat</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Use weather data to make informed decisions about what to wear</w:t>
      </w: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Use data and information to decide when to leave to arrive somewhere on time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timetables, traffic data and route maps to determine how to get somewhere, the best route to take, what time to leave.</w:t>
            </w:r>
          </w:p>
        </w:tc>
      </w:tr>
    </w:tbl>
    <w:p>
      <w:pPr>
        <w:pStyle w:val="ExampleSeparator"/>
        <w:spacing w:before="0" w:after="0"/>
        <w:rPr>
          <w:rFonts w:ascii="Arial" w:eastAsia="Arial" w:hAnsi="Arial" w:cs="Arial"/>
        </w:rPr>
      </w:pPr>
    </w:p>
    <w:p>
      <w:pPr>
        <w:pStyle w:val="ListParagraph"/>
        <w:keepNext/>
        <w:keepLines/>
        <w:numPr>
          <w:ilvl w:val="0"/>
          <w:numId w:val="116"/>
        </w:numPr>
        <w:spacing w:before="0" w:after="40" w:line="276" w:lineRule="auto"/>
        <w:ind w:left="397" w:hanging="397"/>
        <w:contextualSpacing/>
        <w:jc w:val="left"/>
        <w:rPr>
          <w:rFonts w:ascii="Arial" w:eastAsia="Arial" w:hAnsi="Arial" w:cs="Arial"/>
        </w:rPr>
      </w:pPr>
      <w:r>
        <w:rPr>
          <w:rFonts w:ascii="Arial" w:eastAsia="Arial" w:hAnsi="Arial" w:cs="Arial"/>
          <w:sz w:val="22"/>
        </w:rPr>
        <w:t>Explore data and information about different industries to determine areas of post-secondary school interest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Science-related careers, such as scientist, engineer, teacher, nutritionist.</w:t>
            </w:r>
          </w:p>
        </w:tc>
      </w:tr>
    </w:tbl>
    <w:p>
      <w:pPr>
        <w:pStyle w:val="ExampleSeparator"/>
        <w:spacing w:before="0" w:after="0"/>
        <w:rPr>
          <w:rFonts w:ascii="Arial" w:eastAsia="Arial" w:hAnsi="Arial" w:cs="Arial"/>
        </w:rPr>
      </w:pP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recent claim, including who made it and what data they used, to determine if the claim can be trusted</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consequences of making or publishing false claims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Practise ways to engage respectfully with people who have different views about science</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Present an argument for something you have decided, using data or evidence to support your decision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Energy</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use of energy in familiar contexts </w:t>
      </w:r>
      <w:r>
        <w:rPr>
          <w:rStyle w:val="Strong"/>
          <w:rFonts w:ascii="Arial" w:eastAsia="Arial" w:hAnsi="Arial" w:cs="Arial"/>
          <w:b/>
          <w:bCs/>
          <w:sz w:val="22"/>
        </w:rPr>
        <w:t>SCLS-EGU-01</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SC4-CHG-01, SC5-EGY-01, SC4-WS-01, SC4-WS-04, SC4-WS-05, SC5-WS-01,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68"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69"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70"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Sources of energy</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Identify energy sources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Sun as a source of solar power; gas as a source of energy for cooking, heating the home, making hot water.</w:t>
            </w:r>
          </w:p>
        </w:tc>
      </w:tr>
    </w:tbl>
    <w:p>
      <w:pPr>
        <w:pStyle w:val="ExampleSeparator"/>
        <w:spacing w:before="0" w:after="0"/>
        <w:rPr>
          <w:rFonts w:ascii="Arial" w:eastAsia="Arial" w:hAnsi="Arial" w:cs="Arial"/>
        </w:rPr>
      </w:pP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Observe a combustion reaction and identify the source of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 wood as the source of heat energy from a log fire. Identify a candle as the source of light energy.</w:t>
            </w:r>
          </w:p>
        </w:tc>
      </w:tr>
    </w:tbl>
    <w:p>
      <w:pPr>
        <w:pStyle w:val="ExampleSeparator"/>
        <w:spacing w:before="0" w:after="0"/>
        <w:rPr>
          <w:rFonts w:ascii="Arial" w:eastAsia="Arial" w:hAnsi="Arial" w:cs="Arial"/>
        </w:rPr>
      </w:pP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use of fossil fuels as sources for household energy, such as crude oil, natural gas and coal</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energy sources are limited</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Outline the reasons why there is a need to reduce energy usage</w:t>
      </w:r>
    </w:p>
    <w:p>
      <w:pPr>
        <w:pStyle w:val="ListParagraph"/>
        <w:keepNext/>
        <w:keepLines/>
        <w:numPr>
          <w:ilvl w:val="0"/>
          <w:numId w:val="118"/>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alternative energy 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Wind, solar, water.</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Electrical energy</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uses of electrical energy</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electrical appliances use electricity from power points or batteries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demonstrate how to use electrical appliances and equipment safely</w:t>
      </w: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Identify energy transformations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Electrical energy transforms to heat energy in a stove; electrical energy transforms to sound and light energy in a television; electrical energy transforms to light energy in a lamp.</w:t>
            </w:r>
          </w:p>
        </w:tc>
      </w:tr>
    </w:tbl>
    <w:p>
      <w:pPr>
        <w:pStyle w:val="ExampleSeparator"/>
        <w:spacing w:before="0" w:after="0"/>
        <w:rPr>
          <w:rFonts w:ascii="Arial" w:eastAsia="Arial" w:hAnsi="Arial" w:cs="Arial"/>
        </w:rPr>
      </w:pP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Identify examples of wasted energy</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light bulb that gives out heat energy, leaving the lights on when they aren’t needed.</w:t>
            </w:r>
          </w:p>
        </w:tc>
      </w:tr>
    </w:tbl>
    <w:p>
      <w:pPr>
        <w:pStyle w:val="ExampleSeparator"/>
        <w:spacing w:before="0" w:after="0"/>
        <w:rPr>
          <w:rFonts w:ascii="Arial" w:eastAsia="Arial" w:hAnsi="Arial" w:cs="Arial"/>
        </w:rPr>
      </w:pPr>
    </w:p>
    <w:p>
      <w:pPr>
        <w:pStyle w:val="ListParagraph"/>
        <w:keepNext/>
        <w:keepLines/>
        <w:numPr>
          <w:ilvl w:val="0"/>
          <w:numId w:val="119"/>
        </w:numPr>
        <w:spacing w:before="0" w:after="40" w:line="276" w:lineRule="auto"/>
        <w:ind w:left="397" w:hanging="397"/>
        <w:contextualSpacing/>
        <w:jc w:val="left"/>
        <w:rPr>
          <w:rFonts w:ascii="Arial" w:eastAsia="Arial" w:hAnsi="Arial" w:cs="Arial"/>
        </w:rPr>
      </w:pPr>
      <w:r>
        <w:rPr>
          <w:rFonts w:ascii="Arial" w:eastAsia="Arial" w:hAnsi="Arial" w:cs="Arial"/>
          <w:sz w:val="22"/>
        </w:rPr>
        <w:t>Construct a simple electrical circuit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simple series circuit constructed physically, digitally or diagrammatically.</w:t>
            </w:r>
          </w:p>
        </w:tc>
      </w:tr>
    </w:tbl>
    <w:p>
      <w:pPr>
        <w:pStyle w:val="ExampleSeparator"/>
        <w:spacing w:before="0" w:after="0"/>
        <w:rPr>
          <w:rFonts w:ascii="Arial" w:eastAsia="Arial" w:hAnsi="Arial" w:cs="Arial"/>
        </w:rPr>
      </w:pP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that uses scientific instruments to measure and record readings of voltage and current in an electrical circuit</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select an appliance based on price and energy efficiency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Energy in context</w:t>
      </w: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investigation to record the rate of energy usage (kW) of individual appliances around the home or school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Record the kW usage of a light or a computer.</w:t>
            </w:r>
          </w:p>
        </w:tc>
      </w:tr>
    </w:tbl>
    <w:p>
      <w:pPr>
        <w:pStyle w:val="ExampleSeparator"/>
        <w:spacing w:before="0" w:after="0"/>
        <w:rPr>
          <w:rFonts w:ascii="Arial" w:eastAsia="Arial" w:hAnsi="Arial" w:cs="Arial"/>
        </w:rPr>
      </w:pP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Explore ways to reduce personal energy usage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Walking instead of driving, having shorter showers, turning electrical appliances off instead of leaving them on standby.</w:t>
            </w:r>
          </w:p>
        </w:tc>
      </w:tr>
    </w:tbl>
    <w:p>
      <w:pPr>
        <w:pStyle w:val="ExampleSeparator"/>
        <w:spacing w:before="0" w:after="0"/>
        <w:rPr>
          <w:rFonts w:ascii="Arial" w:eastAsia="Arial" w:hAnsi="Arial" w:cs="Arial"/>
        </w:rPr>
      </w:pPr>
    </w:p>
    <w:p>
      <w:pPr>
        <w:pStyle w:val="ListParagraph"/>
        <w:keepNext/>
        <w:keepLines/>
        <w:numPr>
          <w:ilvl w:val="0"/>
          <w:numId w:val="12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new technologies to reduce energy consumption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Energy-saving light bulbs, energy-efficient appliances, appliances that automatically switch off.</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Disease</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practices to prevent the spread of disease </w:t>
      </w:r>
      <w:r>
        <w:rPr>
          <w:rStyle w:val="Strong"/>
          <w:rFonts w:ascii="Arial" w:eastAsia="Arial" w:hAnsi="Arial" w:cs="Arial"/>
          <w:b/>
          <w:bCs/>
          <w:sz w:val="22"/>
        </w:rPr>
        <w:t>SCLS-DIS-01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SC5-DIS-01, SC4-WS-06, SC4-WS-08, SC5-WS-06,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interpreting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1"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72"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What is disease?</w:t>
      </w:r>
    </w:p>
    <w:p>
      <w:pPr>
        <w:pStyle w:val="ListParagraph"/>
        <w:keepNext/>
        <w:keepLines/>
        <w:numPr>
          <w:ilvl w:val="0"/>
          <w:numId w:val="122"/>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symptoms of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Aches and pains, fever, itchiness, coughing, sores.</w:t>
            </w:r>
          </w:p>
        </w:tc>
      </w:tr>
    </w:tbl>
    <w:p>
      <w:pPr>
        <w:pStyle w:val="ExampleSeparator"/>
        <w:spacing w:before="0" w:after="0"/>
        <w:rPr>
          <w:rFonts w:ascii="Arial" w:eastAsia="Arial" w:hAnsi="Arial" w:cs="Arial"/>
        </w:rPr>
      </w:pPr>
    </w:p>
    <w:p>
      <w:pPr>
        <w:pStyle w:val="ListParagraph"/>
        <w:keepNext/>
        <w:keepLines/>
        <w:numPr>
          <w:ilvl w:val="0"/>
          <w:numId w:val="122"/>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some infectious and non-infectious diseases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Infectious diseases, such as chickenpox, tinea, influenza, gastroenteritis which are caused by pathogens.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Non-infectious diseases, such as cancer, dementia, epilepsy which can be caused by lifestyle and genetics.</w:t>
            </w:r>
          </w:p>
        </w:tc>
      </w:tr>
    </w:tbl>
    <w:p>
      <w:pPr>
        <w:pStyle w:val="ExampleSeparator"/>
        <w:spacing w:before="0" w:after="0"/>
        <w:rPr>
          <w:rFonts w:ascii="Arial" w:eastAsia="Arial" w:hAnsi="Arial" w:cs="Arial"/>
        </w:rPr>
      </w:pP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some bacteria and viruses can cause infectious disease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control and prevention</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Identify features of the human body that protect it from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skin prevents bacteria from entering the body, nose hair stops dust and pathogens from entering the lungs.</w:t>
            </w:r>
          </w:p>
        </w:tc>
      </w:tr>
    </w:tbl>
    <w:p>
      <w:pPr>
        <w:pStyle w:val="ExampleSeparator"/>
        <w:spacing w:before="0" w:after="0"/>
        <w:rPr>
          <w:rFonts w:ascii="Arial" w:eastAsia="Arial" w:hAnsi="Arial" w:cs="Arial"/>
        </w:rPr>
      </w:pP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Outline ways to protect the body from disease, including vaccinations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importance of preventing the spread of disease</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Interpret the message being communicated in a disease-related advertisement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‘Quit smoking’ lung cancer campaigns; correct handwashing procedure poster; signs about wearing masks to prevent airborne pathogens.</w:t>
            </w:r>
          </w:p>
        </w:tc>
      </w:tr>
    </w:tbl>
    <w:p>
      <w:pPr>
        <w:pStyle w:val="ExampleSeparator"/>
        <w:spacing w:before="0" w:after="0"/>
        <w:rPr>
          <w:rFonts w:ascii="Arial" w:eastAsia="Arial" w:hAnsi="Arial" w:cs="Arial"/>
        </w:rPr>
      </w:pP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Identify sources of reliable and locally available information about health-related issues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Community health centres, hospitals, medical centres, pharmacies, libraries.</w:t>
            </w:r>
          </w:p>
        </w:tc>
      </w:tr>
    </w:tbl>
    <w:p>
      <w:pPr>
        <w:pStyle w:val="ExampleSeparator"/>
        <w:spacing w:before="0" w:after="0"/>
        <w:rPr>
          <w:rFonts w:ascii="Arial" w:eastAsia="Arial" w:hAnsi="Arial" w:cs="Arial"/>
        </w:rPr>
      </w:pP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personal hygiene practices that prevent the spread of disease</w:t>
      </w:r>
    </w:p>
    <w:p>
      <w:pPr>
        <w:pStyle w:val="ListParagraph"/>
        <w:keepNext/>
        <w:keepLines/>
        <w:numPr>
          <w:ilvl w:val="0"/>
          <w:numId w:val="123"/>
        </w:numPr>
        <w:spacing w:before="0" w:after="40" w:line="276" w:lineRule="auto"/>
        <w:ind w:left="397" w:hanging="397"/>
        <w:contextualSpacing/>
        <w:jc w:val="left"/>
        <w:rPr>
          <w:rFonts w:ascii="Arial" w:eastAsia="Arial" w:hAnsi="Arial" w:cs="Arial"/>
        </w:rPr>
      </w:pPr>
      <w:r>
        <w:rPr>
          <w:rFonts w:ascii="Arial" w:eastAsia="Arial" w:hAnsi="Arial" w:cs="Arial"/>
          <w:sz w:val="22"/>
        </w:rPr>
        <w:t>Outline ways food can be safely prepared and stored to prevent harmful bacteria growth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Cleaning kitchen equipment and tables, separating raw and cooked food, cooking food completely, refrigerating cooked food.</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Disease in context</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common non-infectious diseases</w:t>
      </w:r>
    </w:p>
    <w:p>
      <w:pPr>
        <w:pStyle w:val="ListParagraph"/>
        <w:keepNext/>
        <w:keepLines/>
        <w:numPr>
          <w:ilvl w:val="0"/>
          <w:numId w:val="124"/>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to a local audience about how to prevent the spread of disease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poster, procedure, report, oral presentation or demonstration of handwashing, mask wearing or other hygiene practices.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Materials</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scientific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3"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74"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Renewable and non-renewable resources</w:t>
      </w: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Identify everyday items that are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Money, pens and pencils, a computer, a classroom.</w:t>
            </w:r>
          </w:p>
        </w:tc>
      </w:tr>
    </w:tbl>
    <w:p>
      <w:pPr>
        <w:pStyle w:val="ExampleSeparator"/>
        <w:spacing w:before="0" w:after="0"/>
        <w:rPr>
          <w:rFonts w:ascii="Arial" w:eastAsia="Arial" w:hAnsi="Arial" w:cs="Arial"/>
        </w:rPr>
      </w:pP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Record some resources used in everyday life</w:t>
      </w: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Classify resources as renewable or non-renewable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Renewable resources, such as rice and wheat from crops, milk from dairy cows, and renewable energy resources, such as solar energy, wind and falling water.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Non-renewable resources, such as metals, and non-renewable energy resources (fossil fuels), such as coal, crude oil and natural gas.</w:t>
            </w:r>
          </w:p>
        </w:tc>
      </w:tr>
    </w:tbl>
    <w:p>
      <w:pPr>
        <w:pStyle w:val="ExampleSeparator"/>
        <w:spacing w:before="0" w:after="0"/>
        <w:rPr>
          <w:rFonts w:ascii="Arial" w:eastAsia="Arial" w:hAnsi="Arial" w:cs="Arial"/>
        </w:rPr>
      </w:pP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Identify uses of renewable and non-renewable resources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Computers contain non-renewable metals, such as aluminium, iron and nickel. Buildings and bridges use non-renewable metals as structural support.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Most plant materials, such as rice or wheat, and animal products, such as dairy used for food, are renewable resources.</w:t>
            </w:r>
          </w:p>
        </w:tc>
      </w:tr>
    </w:tbl>
    <w:p>
      <w:pPr>
        <w:pStyle w:val="ExampleSeparator"/>
        <w:spacing w:before="0" w:after="0"/>
        <w:rPr>
          <w:rFonts w:ascii="Arial" w:eastAsia="Arial" w:hAnsi="Arial" w:cs="Arial"/>
        </w:rPr>
      </w:pPr>
    </w:p>
    <w:p>
      <w:pPr>
        <w:pStyle w:val="ListParagraph"/>
        <w:keepNext/>
        <w:keepLines/>
        <w:numPr>
          <w:ilvl w:val="0"/>
          <w:numId w:val="126"/>
        </w:numPr>
        <w:spacing w:before="0" w:after="40" w:line="276" w:lineRule="auto"/>
        <w:ind w:left="397" w:hanging="397"/>
        <w:contextualSpacing/>
        <w:jc w:val="left"/>
        <w:rPr>
          <w:rFonts w:ascii="Arial" w:eastAsia="Arial" w:hAnsi="Arial" w:cs="Arial"/>
        </w:rPr>
      </w:pPr>
      <w:r>
        <w:rPr>
          <w:rFonts w:ascii="Arial" w:eastAsia="Arial" w:hAnsi="Arial" w:cs="Arial"/>
          <w:sz w:val="22"/>
        </w:rPr>
        <w:t>Describe Aboriginal and Torres Strait Islander Peoples’ usage of renewable and non-renewable resources to make and carry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Attaching a stone to a handle to make a hammer or axe, collecting discarded marine plastic to make sculptures.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Plastics</w:t>
      </w:r>
    </w:p>
    <w:p>
      <w:pPr>
        <w:pStyle w:val="ListParagraph"/>
        <w:keepNext/>
        <w:keepLines/>
        <w:numPr>
          <w:ilvl w:val="0"/>
          <w:numId w:val="127"/>
        </w:numPr>
        <w:spacing w:before="0" w:after="40" w:line="276" w:lineRule="auto"/>
        <w:ind w:left="397" w:hanging="397"/>
        <w:contextualSpacing/>
        <w:jc w:val="left"/>
        <w:rPr>
          <w:rFonts w:ascii="Arial" w:eastAsia="Arial" w:hAnsi="Arial" w:cs="Arial"/>
        </w:rPr>
      </w:pPr>
      <w:r>
        <w:rPr>
          <w:rFonts w:ascii="Arial" w:eastAsia="Arial" w:hAnsi="Arial" w:cs="Arial"/>
          <w:sz w:val="22"/>
        </w:rPr>
        <w:t>Identify uses of plastics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Cling wrap, food containers, plastic bags, toys.</w:t>
            </w:r>
          </w:p>
        </w:tc>
      </w:tr>
    </w:tbl>
    <w:p>
      <w:pPr>
        <w:pStyle w:val="ExampleSeparator"/>
        <w:spacing w:before="0" w:after="0"/>
        <w:rPr>
          <w:rFonts w:ascii="Arial" w:eastAsia="Arial" w:hAnsi="Arial" w:cs="Arial"/>
        </w:rPr>
      </w:pP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environmental impact of using plastics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Materials in context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strategies or possible solutions to reduce the impacts of plastic litter in the local area</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and conducting a physical survey of the local area to determine the quantity and types of plastics found in the environment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Environmental sustainability</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manages personal resources </w:t>
      </w:r>
      <w:r>
        <w:rPr>
          <w:rStyle w:val="Strong"/>
          <w:rFonts w:ascii="Arial" w:eastAsia="Arial" w:hAnsi="Arial" w:cs="Arial"/>
          <w:b/>
          <w:bCs/>
          <w:sz w:val="22"/>
        </w:rPr>
        <w:t>SCLS-RES-01</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sustainable practices in the community </w:t>
      </w:r>
      <w:r>
        <w:rPr>
          <w:rStyle w:val="Strong"/>
          <w:rFonts w:ascii="Arial" w:eastAsia="Arial" w:hAnsi="Arial" w:cs="Arial"/>
          <w:b/>
          <w:bCs/>
          <w:sz w:val="22"/>
        </w:rPr>
        <w:t>SCLS-RES-02</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asks questions or makes predictions using observations </w:t>
      </w:r>
      <w:r>
        <w:rPr>
          <w:rStyle w:val="Strong"/>
          <w:rFonts w:ascii="Arial" w:eastAsia="Arial" w:hAnsi="Arial" w:cs="Arial"/>
          <w:b/>
          <w:bCs/>
          <w:sz w:val="22"/>
        </w:rPr>
        <w:t>SCLS-WS-02</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and information </w:t>
      </w:r>
      <w:r>
        <w:rPr>
          <w:rStyle w:val="Strong"/>
          <w:rFonts w:ascii="Arial" w:eastAsia="Arial" w:hAnsi="Arial" w:cs="Arial"/>
          <w:b/>
          <w:bCs/>
          <w:sz w:val="22"/>
        </w:rPr>
        <w:t>SCLS-WS-06</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SC5-MAT-01, SC5-ENV-01, SC4-WS-02, SC4-WS-06, SC4-WS-07, SC5-WS-02, SC5-WS-06,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asking questions or making predictions, interpreting data and information,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5" w:anchor="cg-3fdeffc5-3cd3-4464-b6e3-1b51bcec1411" w:history="1">
        <w:r>
          <w:rPr>
            <w:rStyle w:val="Hyperlink"/>
            <w:rFonts w:ascii="Arial" w:eastAsia="Arial" w:hAnsi="Arial" w:cs="Arial"/>
            <w:color w:val="0000EE"/>
            <w:sz w:val="22"/>
            <w:u w:color="0000EE"/>
          </w:rPr>
          <w:t>Questioning and predicting</w:t>
        </w:r>
      </w:hyperlink>
      <w:r>
        <w:rPr>
          <w:rFonts w:ascii="Arial" w:eastAsia="Arial" w:hAnsi="Arial" w:cs="Arial"/>
          <w:sz w:val="22"/>
        </w:rPr>
        <w:t xml:space="preserve">, </w:t>
      </w:r>
      <w:hyperlink r:id="rId76" w:anchor="cg-f836ed09-3f62-41df-8cf9-0498bc4c7705" w:history="1">
        <w:r>
          <w:rPr>
            <w:rStyle w:val="Hyperlink"/>
            <w:rFonts w:ascii="Arial" w:eastAsia="Arial" w:hAnsi="Arial" w:cs="Arial"/>
            <w:color w:val="0000EE"/>
            <w:sz w:val="22"/>
            <w:u w:color="0000EE"/>
          </w:rPr>
          <w:t>Analysing data and information</w:t>
        </w:r>
      </w:hyperlink>
      <w:r>
        <w:rPr>
          <w:rFonts w:ascii="Arial" w:eastAsia="Arial" w:hAnsi="Arial" w:cs="Arial"/>
          <w:sz w:val="22"/>
        </w:rPr>
        <w:t xml:space="preserve">, </w:t>
      </w:r>
      <w:hyperlink r:id="rId77"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Sustainability</w:t>
      </w:r>
    </w:p>
    <w:p>
      <w:pPr>
        <w:pStyle w:val="ListParagraph"/>
        <w:keepNext/>
        <w:keepLines/>
        <w:numPr>
          <w:ilvl w:val="0"/>
          <w:numId w:val="130"/>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resources can be limited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Only having 2 pens in your pencil case or one portion of food in your lunch box; only having a finite number of trees in a reserve or fish in the local river or creek.</w:t>
            </w:r>
          </w:p>
        </w:tc>
      </w:tr>
    </w:tbl>
    <w:p>
      <w:pPr>
        <w:pStyle w:val="ExampleSeparator"/>
        <w:spacing w:before="0" w:after="0"/>
        <w:rPr>
          <w:rFonts w:ascii="Arial" w:eastAsia="Arial" w:hAnsi="Arial" w:cs="Arial"/>
        </w:rPr>
      </w:pP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what would happen if there were no resources left</w:t>
      </w:r>
    </w:p>
    <w:p>
      <w:pPr>
        <w:pStyle w:val="ListParagraph"/>
        <w:keepNext/>
        <w:keepLines/>
        <w:numPr>
          <w:ilvl w:val="0"/>
          <w:numId w:val="130"/>
        </w:numPr>
        <w:spacing w:before="0" w:after="40" w:line="276" w:lineRule="auto"/>
        <w:ind w:left="397" w:hanging="397"/>
        <w:contextualSpacing/>
        <w:jc w:val="left"/>
        <w:rPr>
          <w:rFonts w:ascii="Arial" w:eastAsia="Arial" w:hAnsi="Arial" w:cs="Arial"/>
        </w:rPr>
      </w:pPr>
      <w:r>
        <w:rPr>
          <w:rFonts w:ascii="Arial" w:eastAsia="Arial" w:hAnsi="Arial" w:cs="Arial"/>
          <w:sz w:val="22"/>
        </w:rPr>
        <w:t>Identify strategies to manage different resources in everyday life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Portioning food for separate meals, putting money aside to cover expenses.</w:t>
            </w:r>
          </w:p>
        </w:tc>
      </w:tr>
    </w:tbl>
    <w:p>
      <w:pPr>
        <w:pStyle w:val="ExampleSeparator"/>
        <w:spacing w:before="0" w:after="0"/>
        <w:rPr>
          <w:rFonts w:ascii="Arial" w:eastAsia="Arial" w:hAnsi="Arial" w:cs="Arial"/>
        </w:rPr>
      </w:pPr>
    </w:p>
    <w:p>
      <w:pPr>
        <w:pStyle w:val="ListParagraph"/>
        <w:keepNext/>
        <w:keepLines/>
        <w:numPr>
          <w:ilvl w:val="0"/>
          <w:numId w:val="130"/>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producing and using vegetables or other salad ingredients, including composting any waste vegetable matter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Fruit, grain, eggs.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Human impact on the environment</w:t>
      </w:r>
    </w:p>
    <w:p>
      <w:pPr>
        <w:pStyle w:val="ListParagraph"/>
        <w:keepNext/>
        <w:keepLines/>
        <w:numPr>
          <w:ilvl w:val="0"/>
          <w:numId w:val="131"/>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the impacts of human activity on the environment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Negative impacts, such as overfishing, pollution, and land clearing to build cities, farms and roads.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Positive impacts, such as planting trees and protecting endangered species.</w:t>
            </w:r>
          </w:p>
        </w:tc>
      </w:tr>
    </w:tbl>
    <w:p>
      <w:pPr>
        <w:pStyle w:val="ExampleSeparator"/>
        <w:spacing w:before="0" w:after="0"/>
        <w:rPr>
          <w:rFonts w:ascii="Arial" w:eastAsia="Arial" w:hAnsi="Arial" w:cs="Arial"/>
        </w:rPr>
      </w:pP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that changes in the environment can have on people in the future</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pollution can have an impact on changes to the climate</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Aboriginal and Torres Strait Islander Peoples’ practices in the management of their Country and Land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Alternative resource use and recycling</w:t>
      </w:r>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Identify different materials used to make everyday items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Straws can be made of paper, plastic or metal; bags can be made of different types of plastic, natural fibres, paper, leather.</w:t>
            </w:r>
          </w:p>
        </w:tc>
      </w:tr>
    </w:tbl>
    <w:p>
      <w:pPr>
        <w:pStyle w:val="ExampleSeparator"/>
        <w:spacing w:before="0" w:after="0"/>
        <w:rPr>
          <w:rFonts w:ascii="Arial" w:eastAsia="Arial" w:hAnsi="Arial" w:cs="Arial"/>
        </w:rPr>
      </w:pP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impact of different materials on the environment</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Find recycling options in the local area</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the symbols on containers and packaging to identify materials that can be recycled</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to reduce human impact on the environment</w:t>
      </w:r>
    </w:p>
    <w:p>
      <w:pPr>
        <w:pStyle w:val="ListParagraph"/>
        <w:keepNext/>
        <w:keepLines/>
        <w:numPr>
          <w:ilvl w:val="0"/>
          <w:numId w:val="132"/>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Aboriginal Communities to identify sustainable practices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Cool burning, re-growing crops.</w:t>
            </w:r>
          </w:p>
        </w:tc>
      </w:tr>
    </w:tbl>
    <w:p>
      <w:pPr>
        <w:pStyle w:val="ExampleSeparator"/>
        <w:spacing w:before="0" w:after="0"/>
        <w:rPr>
          <w:rFonts w:ascii="Arial" w:eastAsia="Arial" w:hAnsi="Arial" w:cs="Arial"/>
        </w:rPr>
      </w:pP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recycling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Environmental sustainability in context</w:t>
      </w:r>
    </w:p>
    <w:p>
      <w:pPr>
        <w:pStyle w:val="ListParagraph"/>
        <w:keepNext/>
        <w:keepLines/>
        <w:numPr>
          <w:ilvl w:val="0"/>
          <w:numId w:val="133"/>
        </w:numPr>
        <w:spacing w:before="0" w:after="40" w:line="276" w:lineRule="auto"/>
        <w:ind w:left="397" w:hanging="397"/>
        <w:contextualSpacing/>
        <w:jc w:val="left"/>
        <w:rPr>
          <w:rFonts w:ascii="Arial" w:eastAsia="Arial" w:hAnsi="Arial" w:cs="Arial"/>
        </w:rPr>
      </w:pPr>
      <w:r>
        <w:rPr>
          <w:rFonts w:ascii="Arial" w:eastAsia="Arial" w:hAnsi="Arial" w:cs="Arial"/>
          <w:sz w:val="22"/>
        </w:rPr>
        <w:t>Create useful objects from discarded materials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Create a planter from a plastic bottle, create a photo frame from cardboard.</w:t>
            </w:r>
          </w:p>
        </w:tc>
      </w:tr>
    </w:tbl>
    <w:p>
      <w:pPr>
        <w:pStyle w:val="ExampleSeparator"/>
        <w:spacing w:before="0" w:after="0"/>
        <w:rPr>
          <w:rFonts w:ascii="Arial" w:eastAsia="Arial" w:hAnsi="Arial" w:cs="Arial"/>
        </w:rPr>
      </w:pPr>
    </w:p>
    <w:p>
      <w:pPr>
        <w:pStyle w:val="ListParagraph"/>
        <w:keepNext/>
        <w:keepLines/>
        <w:numPr>
          <w:ilvl w:val="0"/>
          <w:numId w:val="133"/>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science and sustainability activities conducted in the local area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Public campaigns, citizen science, research, management and monitoring, local clean-ups.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Personal genetics and evolutionary change</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personal genetic traits </w:t>
      </w:r>
      <w:r>
        <w:rPr>
          <w:rStyle w:val="Strong"/>
          <w:rFonts w:ascii="Arial" w:eastAsia="Arial" w:hAnsi="Arial" w:cs="Arial"/>
          <w:b/>
          <w:bCs/>
          <w:sz w:val="22"/>
        </w:rPr>
        <w:t>SCLS-GEV-01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features of living and non-living things </w:t>
      </w:r>
      <w:r>
        <w:rPr>
          <w:rStyle w:val="Strong"/>
          <w:rFonts w:ascii="Arial" w:eastAsia="Arial" w:hAnsi="Arial" w:cs="Arial"/>
          <w:b/>
          <w:bCs/>
          <w:sz w:val="22"/>
        </w:rPr>
        <w:t>SCLS-FNS-01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senses and scientific tools to make observations </w:t>
      </w:r>
      <w:r>
        <w:rPr>
          <w:rStyle w:val="Strong"/>
          <w:rFonts w:ascii="Arial" w:eastAsia="Arial" w:hAnsi="Arial" w:cs="Arial"/>
          <w:b/>
          <w:bCs/>
          <w:sz w:val="22"/>
        </w:rPr>
        <w:t>SCLS-WS-01</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communicates scientific information </w:t>
      </w:r>
      <w:r>
        <w:rPr>
          <w:rStyle w:val="Strong"/>
          <w:rFonts w:ascii="Arial" w:eastAsia="Arial" w:hAnsi="Arial" w:cs="Arial"/>
          <w:b/>
          <w:bCs/>
          <w:sz w:val="22"/>
        </w:rPr>
        <w:t>SCLS-WS-08</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SC4-CLS-01, SC4-LIV-01, SC5-GEV-01, SC5-GEV-02, SC4-WS-01, SC4-WS-05, SC4-WS-08, SC5-WS-01, SC5-WS-05, SC5-WS-08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using scientific tools and instruments safely, recording data and information, and communicating scientific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78" w:anchor="cg-d2043e68-645c-48e6-a324-c36e2c2f3dbe" w:history="1">
        <w:r>
          <w:rPr>
            <w:rStyle w:val="Hyperlink"/>
            <w:rFonts w:ascii="Arial" w:eastAsia="Arial" w:hAnsi="Arial" w:cs="Arial"/>
            <w:color w:val="0000EE"/>
            <w:sz w:val="22"/>
            <w:u w:color="0000EE"/>
          </w:rPr>
          <w:t>Observing</w:t>
        </w:r>
      </w:hyperlink>
      <w:r>
        <w:rPr>
          <w:rFonts w:ascii="Arial" w:eastAsia="Arial" w:hAnsi="Arial" w:cs="Arial"/>
          <w:sz w:val="22"/>
        </w:rPr>
        <w:t xml:space="preserve">, </w:t>
      </w:r>
      <w:hyperlink r:id="rId79" w:anchor="cg-aa00ff9d-443b-4776-b854-9a280e9ccc57" w:history="1">
        <w:r>
          <w:rPr>
            <w:rStyle w:val="Hyperlink"/>
            <w:rFonts w:ascii="Arial" w:eastAsia="Arial" w:hAnsi="Arial" w:cs="Arial"/>
            <w:color w:val="0000EE"/>
            <w:sz w:val="22"/>
            <w:u w:color="0000EE"/>
          </w:rPr>
          <w:t>Processing data and information</w:t>
        </w:r>
      </w:hyperlink>
      <w:r>
        <w:rPr>
          <w:rFonts w:ascii="Arial" w:eastAsia="Arial" w:hAnsi="Arial" w:cs="Arial"/>
          <w:sz w:val="22"/>
        </w:rPr>
        <w:t xml:space="preserve">, </w:t>
      </w:r>
      <w:hyperlink r:id="rId80" w:anchor="cg-5915876b-17a3-41a6-86a0-8bf37b88e56b" w:history="1">
        <w:r>
          <w:rPr>
            <w:rStyle w:val="Hyperlink"/>
            <w:rFonts w:ascii="Arial" w:eastAsia="Arial" w:hAnsi="Arial" w:cs="Arial"/>
            <w:color w:val="0000EE"/>
            <w:sz w:val="22"/>
            <w:u w:color="0000EE"/>
          </w:rPr>
          <w:t>Communicating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Genetic traits</w:t>
      </w:r>
    </w:p>
    <w:p>
      <w:pPr>
        <w:pStyle w:val="ListParagraph"/>
        <w:keepNext/>
        <w:keepLines/>
        <w:numPr>
          <w:ilvl w:val="0"/>
          <w:numId w:val="135"/>
        </w:numPr>
        <w:spacing w:before="0" w:after="40" w:line="276" w:lineRule="auto"/>
        <w:ind w:left="397" w:hanging="397"/>
        <w:contextualSpacing/>
        <w:jc w:val="left"/>
        <w:rPr>
          <w:rFonts w:ascii="Arial" w:eastAsia="Arial" w:hAnsi="Arial" w:cs="Arial"/>
        </w:rPr>
      </w:pPr>
      <w:r>
        <w:rPr>
          <w:rFonts w:ascii="Arial" w:eastAsia="Arial" w:hAnsi="Arial" w:cs="Arial"/>
          <w:sz w:val="22"/>
        </w:rPr>
        <w:t>Identify physical traits humans have that describe their appearance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colour of eyes, hair, skin.</w:t>
            </w:r>
          </w:p>
        </w:tc>
      </w:tr>
    </w:tbl>
    <w:p>
      <w:pPr>
        <w:pStyle w:val="ExampleSeparator"/>
        <w:spacing w:before="0" w:after="0"/>
        <w:rPr>
          <w:rFonts w:ascii="Arial" w:eastAsia="Arial" w:hAnsi="Arial" w:cs="Arial"/>
        </w:rPr>
      </w:pPr>
    </w:p>
    <w:p>
      <w:pPr>
        <w:pStyle w:val="ListParagraph"/>
        <w:keepNext/>
        <w:keepLines/>
        <w:numPr>
          <w:ilvl w:val="0"/>
          <w:numId w:val="135"/>
        </w:numPr>
        <w:spacing w:before="0" w:after="40" w:line="276" w:lineRule="auto"/>
        <w:ind w:left="397" w:hanging="397"/>
        <w:contextualSpacing/>
        <w:jc w:val="left"/>
        <w:rPr>
          <w:rFonts w:ascii="Arial" w:eastAsia="Arial" w:hAnsi="Arial" w:cs="Arial"/>
        </w:rPr>
      </w:pPr>
      <w:r>
        <w:rPr>
          <w:rFonts w:ascii="Arial" w:eastAsia="Arial" w:hAnsi="Arial" w:cs="Arial"/>
          <w:sz w:val="22"/>
        </w:rPr>
        <w:t>Identify acquired traits that humans gain through experience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Cooking ability, dancing ability, politeness to others.</w:t>
            </w:r>
          </w:p>
        </w:tc>
      </w:tr>
    </w:tbl>
    <w:p>
      <w:pPr>
        <w:pStyle w:val="ExampleSeparator"/>
        <w:spacing w:before="0" w:after="0"/>
        <w:rPr>
          <w:rFonts w:ascii="Arial" w:eastAsia="Arial" w:hAnsi="Arial" w:cs="Arial"/>
        </w:rPr>
      </w:pP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Observe the features of animals and new plants to identify similar features to their parents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Evolutionary change</w:t>
      </w:r>
    </w:p>
    <w:p>
      <w:pPr>
        <w:pStyle w:val="ListParagraph"/>
        <w:keepNext/>
        <w:keepLines/>
        <w:numPr>
          <w:ilvl w:val="0"/>
          <w:numId w:val="136"/>
        </w:numPr>
        <w:spacing w:before="0" w:after="40" w:line="276" w:lineRule="auto"/>
        <w:ind w:left="397" w:hanging="397"/>
        <w:contextualSpacing/>
        <w:jc w:val="left"/>
        <w:rPr>
          <w:rFonts w:ascii="Arial" w:eastAsia="Arial" w:hAnsi="Arial" w:cs="Arial"/>
        </w:rPr>
      </w:pPr>
      <w:r>
        <w:rPr>
          <w:rFonts w:ascii="Arial" w:eastAsia="Arial" w:hAnsi="Arial" w:cs="Arial"/>
          <w:sz w:val="22"/>
        </w:rPr>
        <w:t>Identify that plants and animals had different features in the distant past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Australian megafauna.</w:t>
            </w:r>
          </w:p>
        </w:tc>
      </w:tr>
    </w:tbl>
    <w:p>
      <w:pPr>
        <w:pStyle w:val="ExampleSeparator"/>
        <w:spacing w:before="0" w:after="0"/>
        <w:rPr>
          <w:rFonts w:ascii="Arial" w:eastAsia="Arial" w:hAnsi="Arial" w:cs="Arial"/>
        </w:rPr>
      </w:pP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plants and animals that help them survive</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changes within a species that occur as a result of their environment</w:t>
      </w:r>
    </w:p>
    <w:p>
      <w:pPr>
        <w:pStyle w:val="ListParagraph"/>
        <w:keepNext/>
        <w:keepLines/>
        <w:numPr>
          <w:ilvl w:val="0"/>
          <w:numId w:val="136"/>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fossil evidence of plants and animals that lived in the past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Use rock fossils, videos, images or models to identify features of plants and animals.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Personal genetics and evolutionary change in context</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record, with consent, the eye or hair colour of familiar people</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record the height of familiar people, or other living things, using appropriate tools</w:t>
      </w:r>
    </w:p>
    <w:p>
      <w:pPr>
        <w:pStyle w:val="ListParagraph"/>
        <w:keepNext/>
        <w:keepLines/>
        <w:numPr>
          <w:ilvl w:val="0"/>
          <w:numId w:val="137"/>
        </w:numPr>
        <w:spacing w:before="0" w:after="40" w:line="276" w:lineRule="auto"/>
        <w:ind w:left="397" w:hanging="397"/>
        <w:contextualSpacing/>
        <w:jc w:val="left"/>
        <w:rPr>
          <w:rFonts w:ascii="Arial" w:eastAsia="Arial" w:hAnsi="Arial" w:cs="Arial"/>
        </w:rPr>
      </w:pPr>
      <w:r>
        <w:rPr>
          <w:rFonts w:ascii="Arial" w:eastAsia="Arial" w:hAnsi="Arial" w:cs="Arial"/>
          <w:sz w:val="22"/>
        </w:rPr>
        <w:t>Recount how you learnt to do something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Play a sport or musical instrument, prepare a meal.</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7" w:name="_Toc256000037"/>
      <w:r>
        <w:rPr>
          <w:rFonts w:ascii="Arial" w:eastAsia="Arial" w:hAnsi="Arial" w:cs="Arial"/>
          <w:b/>
          <w:i w:val="0"/>
          <w:color w:val="002664"/>
          <w:sz w:val="30"/>
        </w:rPr>
        <w:t>Reactions</w:t>
      </w:r>
      <w:bookmarkEnd w:id="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chemical reactions </w:t>
      </w:r>
      <w:r>
        <w:rPr>
          <w:rStyle w:val="Strong"/>
          <w:rFonts w:ascii="Arial" w:eastAsia="Arial" w:hAnsi="Arial" w:cs="Arial"/>
          <w:b/>
          <w:bCs/>
          <w:sz w:val="22"/>
        </w:rPr>
        <w:t>SCLS-RXN-01</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participates in planning safe investigations </w:t>
      </w:r>
      <w:r>
        <w:rPr>
          <w:rStyle w:val="Strong"/>
          <w:rFonts w:ascii="Arial" w:eastAsia="Arial" w:hAnsi="Arial" w:cs="Arial"/>
          <w:b/>
          <w:bCs/>
          <w:sz w:val="22"/>
        </w:rPr>
        <w:t>SCLS-WS-03</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problems and strategies that can be used to solve them </w:t>
      </w:r>
      <w:r>
        <w:rPr>
          <w:rStyle w:val="Strong"/>
          <w:rFonts w:ascii="Arial" w:eastAsia="Arial" w:hAnsi="Arial" w:cs="Arial"/>
          <w:b/>
          <w:bCs/>
          <w:sz w:val="22"/>
        </w:rPr>
        <w:t>SCLS-WS-07</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SC5-RXN-01, SC5-RXN-02, SC4-WS-03, SC4-WS-07, SC5-WS-03, SC5-WS-07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planning safe investigations, and identifying problems and strategies that can be used to solve them.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1" w:anchor="cg-1a2ceb44-9e8a-42fc-951b-6c3043819c2e" w:history="1">
        <w:r>
          <w:rPr>
            <w:rStyle w:val="Hyperlink"/>
            <w:rFonts w:ascii="Arial" w:eastAsia="Arial" w:hAnsi="Arial" w:cs="Arial"/>
            <w:color w:val="0000EE"/>
            <w:sz w:val="22"/>
            <w:u w:color="0000EE"/>
          </w:rPr>
          <w:t>Planning investigations</w:t>
        </w:r>
      </w:hyperlink>
      <w:r>
        <w:rPr>
          <w:rFonts w:ascii="Arial" w:eastAsia="Arial" w:hAnsi="Arial" w:cs="Arial"/>
          <w:sz w:val="22"/>
        </w:rPr>
        <w:t xml:space="preserve">, </w:t>
      </w:r>
      <w:hyperlink r:id="rId82" w:anchor="cg-e03e41f3-8c36-4744-b627-034e20601966" w:history="1">
        <w:r>
          <w:rPr>
            <w:rStyle w:val="Hyperlink"/>
            <w:rFonts w:ascii="Arial" w:eastAsia="Arial" w:hAnsi="Arial" w:cs="Arial"/>
            <w:color w:val="0000EE"/>
            <w:sz w:val="22"/>
            <w:u w:color="0000EE"/>
          </w:rPr>
          <w:t>Problem-solving</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Chemical reactions</w:t>
      </w: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Recognise everyday chemical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Baking a cake, making bread, lighting a sparkler.</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Recognise changes to a material as it undergoes a chemical reaction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candle as it burns, a metal as it rusts, a magnesium strip placed in a weak acid.</w:t>
            </w:r>
          </w:p>
        </w:tc>
      </w:tr>
    </w:tbl>
    <w:p>
      <w:pPr>
        <w:pStyle w:val="ExampleSeparator"/>
        <w:spacing w:before="0" w:after="0"/>
        <w:rPr>
          <w:rFonts w:ascii="Arial" w:eastAsia="Arial" w:hAnsi="Arial" w:cs="Arial"/>
        </w:rPr>
      </w:pP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chemical reactions can be fast or slow</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Combustion can be fast, rusting can be slow.</w:t>
            </w:r>
          </w:p>
        </w:tc>
      </w:tr>
    </w:tbl>
    <w:p>
      <w:pPr>
        <w:pStyle w:val="ExampleSeparator"/>
        <w:spacing w:before="0" w:after="0"/>
        <w:rPr>
          <w:rFonts w:ascii="Arial" w:eastAsia="Arial" w:hAnsi="Arial" w:cs="Arial"/>
        </w:rPr>
      </w:pP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effect of temperature on a chemical reaction</w:t>
      </w:r>
    </w:p>
    <w:p>
      <w:pPr>
        <w:pStyle w:val="ListParagraph"/>
        <w:keepNext/>
        <w:keepLines/>
        <w:numPr>
          <w:ilvl w:val="0"/>
          <w:numId w:val="139"/>
        </w:numPr>
        <w:spacing w:before="0" w:after="40" w:line="276" w:lineRule="auto"/>
        <w:ind w:left="397" w:hanging="397"/>
        <w:contextualSpacing/>
        <w:jc w:val="left"/>
        <w:rPr>
          <w:rFonts w:ascii="Arial" w:eastAsia="Arial" w:hAnsi="Arial" w:cs="Arial"/>
        </w:rPr>
      </w:pPr>
      <w:r>
        <w:rPr>
          <w:rFonts w:ascii="Arial" w:eastAsia="Arial" w:hAnsi="Arial" w:cs="Arial"/>
          <w:sz w:val="22"/>
        </w:rPr>
        <w:t>Identify dangerous chemical reactions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Some chemicals, such as vinegar and bleach, should never be mixed as they can create a dangerous new substance.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Petrol and alcohol are flammable and can cause a fire.</w:t>
            </w:r>
          </w:p>
        </w:tc>
      </w:tr>
    </w:tbl>
    <w:p>
      <w:pPr>
        <w:pStyle w:val="ExampleSeparator"/>
        <w:spacing w:before="0" w:after="0"/>
        <w:rPr>
          <w:rFonts w:ascii="Arial" w:eastAsia="Arial" w:hAnsi="Arial" w:cs="Arial"/>
        </w:rPr>
      </w:pP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planning an experiment to compare a fast and slow reaction, and identify what data should be collected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Reactions in context</w:t>
      </w: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ways to prevent a metal from rusting</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Painting or plating, eliminating exposure to air and water.</w:t>
            </w:r>
          </w:p>
        </w:tc>
      </w:tr>
    </w:tbl>
    <w:p>
      <w:pPr>
        <w:pStyle w:val="ExampleSeparator"/>
        <w:spacing w:before="0" w:after="0"/>
        <w:rPr>
          <w:rFonts w:ascii="Arial" w:eastAsia="Arial" w:hAnsi="Arial" w:cs="Arial"/>
        </w:rPr>
      </w:pP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Investigate the effect of particle size on the time it takes for a solid to dissolve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dissolution of salt crystals compared to salt grains, or whole tablets compared to crushed tablets.</w:t>
            </w:r>
          </w:p>
        </w:tc>
      </w:tr>
    </w:tbl>
    <w:p>
      <w:pPr>
        <w:pStyle w:val="ExampleSeparator"/>
        <w:spacing w:before="0" w:after="0"/>
        <w:rPr>
          <w:rFonts w:ascii="Arial" w:eastAsia="Arial" w:hAnsi="Arial" w:cs="Arial"/>
        </w:rPr>
      </w:pPr>
    </w:p>
    <w:p>
      <w:pPr>
        <w:pStyle w:val="ListParagraph"/>
        <w:keepNext/>
        <w:keepLines/>
        <w:numPr>
          <w:ilvl w:val="0"/>
          <w:numId w:val="140"/>
        </w:numPr>
        <w:spacing w:before="0" w:after="40" w:line="276" w:lineRule="auto"/>
        <w:ind w:left="397" w:hanging="397"/>
        <w:contextualSpacing/>
        <w:jc w:val="left"/>
        <w:rPr>
          <w:rFonts w:ascii="Arial" w:eastAsia="Arial" w:hAnsi="Arial" w:cs="Arial"/>
        </w:rPr>
      </w:pPr>
      <w:r>
        <w:rPr>
          <w:rFonts w:ascii="Arial" w:eastAsia="Arial" w:hAnsi="Arial" w:cs="Arial"/>
          <w:sz w:val="22"/>
        </w:rPr>
        <w:t>Communicate ideas about chemical reactions through written texts, using language appropriate to purpose and audience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 Science, written texts typically focus on description, explanation or analysis. Written texts can be a sentence, paragraph or more extended text.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8" w:name="_Toc256000038"/>
      <w:r>
        <w:rPr>
          <w:rFonts w:ascii="Arial" w:eastAsia="Arial" w:hAnsi="Arial" w:cs="Arial"/>
          <w:b/>
          <w:i w:val="0"/>
          <w:color w:val="002664"/>
          <w:sz w:val="30"/>
        </w:rPr>
        <w:t>Waves and motion</w:t>
      </w:r>
      <w:bookmarkEnd w:id="3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the motion of waves or objects </w:t>
      </w:r>
      <w:r>
        <w:rPr>
          <w:rStyle w:val="Strong"/>
          <w:rFonts w:ascii="Arial" w:eastAsia="Arial" w:hAnsi="Arial" w:cs="Arial"/>
          <w:b/>
          <w:bCs/>
          <w:sz w:val="22"/>
        </w:rPr>
        <w:t>SCLS-WAM-01</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safely participates in an investigation by following a sequence </w:t>
      </w:r>
      <w:r>
        <w:rPr>
          <w:rStyle w:val="Strong"/>
          <w:rFonts w:ascii="Arial" w:eastAsia="Arial" w:hAnsi="Arial" w:cs="Arial"/>
          <w:b/>
          <w:bCs/>
          <w:sz w:val="22"/>
        </w:rPr>
        <w:t>SCLS-WS-04</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data and information </w:t>
      </w:r>
      <w:r>
        <w:rPr>
          <w:rStyle w:val="Strong"/>
          <w:rFonts w:ascii="Arial" w:eastAsia="Arial" w:hAnsi="Arial" w:cs="Arial"/>
          <w:b/>
          <w:bCs/>
          <w:sz w:val="22"/>
        </w:rPr>
        <w:t>SCLS-WS-05</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SC5-WAM-01, SC5-WAM-02, SC4-WS-04, SC4-WS-05, SC5-WS-04, SC5-WS-05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Strong"/>
          <w:rFonts w:ascii="Arial" w:eastAsia="Arial" w:hAnsi="Arial" w:cs="Arial"/>
          <w:b/>
          <w:bCs/>
          <w:sz w:val="22"/>
        </w:rPr>
        <w:t>Working scientifically</w:t>
      </w:r>
    </w:p>
    <w:p>
      <w:pPr>
        <w:keepNext w:val="0"/>
        <w:spacing w:before="0" w:after="160" w:line="276" w:lineRule="auto"/>
        <w:rPr>
          <w:rFonts w:ascii="Arial" w:eastAsia="Arial" w:hAnsi="Arial" w:cs="Arial"/>
        </w:rPr>
      </w:pPr>
      <w:r>
        <w:rPr>
          <w:rFonts w:ascii="Arial" w:eastAsia="Arial" w:hAnsi="Arial" w:cs="Arial"/>
          <w:sz w:val="22"/>
        </w:rPr>
        <w:t>In this focus area, students develop skills in conducting scientific investigations, and recording data and information. Additional Working scientifically outcomes and skills may be integrated with this content.</w:t>
      </w:r>
    </w:p>
    <w:p>
      <w:pPr>
        <w:keepNext w:val="0"/>
        <w:spacing w:before="0" w:after="160" w:line="276" w:lineRule="auto"/>
        <w:rPr>
          <w:rFonts w:ascii="Arial" w:eastAsia="Arial" w:hAnsi="Arial" w:cs="Arial"/>
        </w:rPr>
      </w:pPr>
      <w:r>
        <w:rPr>
          <w:rFonts w:ascii="Arial" w:eastAsia="Arial" w:hAnsi="Arial" w:cs="Arial"/>
          <w:b/>
          <w:bCs/>
          <w:sz w:val="22"/>
        </w:rPr>
        <w:t>Related</w:t>
      </w:r>
      <w:r>
        <w:rPr>
          <w:rFonts w:ascii="Arial" w:eastAsia="Arial" w:hAnsi="Arial" w:cs="Arial"/>
          <w:sz w:val="22"/>
        </w:rPr>
        <w:t xml:space="preserve">: </w:t>
      </w:r>
      <w:hyperlink r:id="rId83" w:anchor="cg-0f2d3d19-e1f1-4e36-b662-d298a2aa3a6b" w:history="1">
        <w:r>
          <w:rPr>
            <w:rStyle w:val="Hyperlink"/>
            <w:rFonts w:ascii="Arial" w:eastAsia="Arial" w:hAnsi="Arial" w:cs="Arial"/>
            <w:color w:val="0000EE"/>
            <w:sz w:val="22"/>
            <w:u w:color="0000EE"/>
          </w:rPr>
          <w:t>Conducting investigations</w:t>
        </w:r>
      </w:hyperlink>
      <w:r>
        <w:rPr>
          <w:rFonts w:ascii="Arial" w:eastAsia="Arial" w:hAnsi="Arial" w:cs="Arial"/>
          <w:sz w:val="22"/>
        </w:rPr>
        <w:t xml:space="preserve">, </w:t>
      </w:r>
      <w:hyperlink r:id="rId84" w:anchor="cg-aa00ff9d-443b-4776-b854-9a280e9ccc57" w:history="1">
        <w:r>
          <w:rPr>
            <w:rStyle w:val="Hyperlink"/>
            <w:rFonts w:ascii="Arial" w:eastAsia="Arial" w:hAnsi="Arial" w:cs="Arial"/>
            <w:color w:val="0000EE"/>
            <w:sz w:val="22"/>
            <w:u w:color="0000EE"/>
          </w:rPr>
          <w:t>Processing data and information</w:t>
        </w:r>
      </w:hyperlink>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Waves</w:t>
      </w: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Observe the movement of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Waves in the ocean, ripples in a pond or pool.</w:t>
            </w:r>
          </w:p>
        </w:tc>
      </w:tr>
    </w:tbl>
    <w:p>
      <w:pPr>
        <w:pStyle w:val="ExampleSeparator"/>
        <w:spacing w:before="0" w:after="0"/>
        <w:rPr>
          <w:rFonts w:ascii="Arial" w:eastAsia="Arial" w:hAnsi="Arial" w:cs="Arial"/>
        </w:rPr>
      </w:pPr>
    </w:p>
    <w:p>
      <w:pPr>
        <w:pStyle w:val="ListParagraph"/>
        <w:keepNext/>
        <w:keepLines/>
        <w:numPr>
          <w:ilvl w:val="0"/>
          <w:numId w:val="142"/>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waves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wave can be modelled with a rope that moves up and down as the energy is passed from one end of the rope to the other, or with a slinky or any other object that creates a domino effect.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Sound waves</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Identify a range of everyday sounds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Alarms, birds, bells, cars, rain, talking, music, thunder.</w:t>
            </w:r>
          </w:p>
        </w:tc>
      </w:tr>
    </w:tbl>
    <w:p>
      <w:pPr>
        <w:pStyle w:val="ExampleSeparator"/>
        <w:spacing w:before="0" w:after="0"/>
        <w:rPr>
          <w:rFonts w:ascii="Arial" w:eastAsia="Arial" w:hAnsi="Arial" w:cs="Arial"/>
        </w:rPr>
      </w:pP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Record sounds in the local area</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sound is a vibration and can cause objects to vibrate</w:t>
      </w:r>
    </w:p>
    <w:p>
      <w:pPr>
        <w:pStyle w:val="ListParagraph"/>
        <w:keepNext/>
        <w:keepLines/>
        <w:numPr>
          <w:ilvl w:val="0"/>
          <w:numId w:val="143"/>
        </w:numPr>
        <w:spacing w:before="0" w:after="40" w:line="276" w:lineRule="auto"/>
        <w:ind w:left="397" w:hanging="397"/>
        <w:contextualSpacing/>
        <w:jc w:val="left"/>
        <w:rPr>
          <w:rFonts w:ascii="Arial" w:eastAsia="Arial" w:hAnsi="Arial" w:cs="Arial"/>
        </w:rPr>
      </w:pPr>
      <w:r>
        <w:rPr>
          <w:rFonts w:ascii="Arial" w:eastAsia="Arial" w:hAnsi="Arial" w:cs="Arial"/>
          <w:sz w:val="22"/>
        </w:rPr>
        <w:t>Engage with sounds produced by Aboriginal and/or Torres Strait Islander Peoples’ musical instruments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Clapsticks (Aboriginal musical instrument), kulaps (Torres Strait Islander musical instrument).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Light waves</w:t>
      </w:r>
    </w:p>
    <w:p>
      <w:pPr>
        <w:pStyle w:val="ListParagraph"/>
        <w:keepNext/>
        <w:keepLines/>
        <w:numPr>
          <w:ilvl w:val="0"/>
          <w:numId w:val="144"/>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common sources of light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Sun, light bulbs, lightning, fire.</w:t>
            </w:r>
          </w:p>
        </w:tc>
      </w:tr>
    </w:tbl>
    <w:p>
      <w:pPr>
        <w:pStyle w:val="ExampleSeparator"/>
        <w:spacing w:before="0" w:after="0"/>
        <w:rPr>
          <w:rFonts w:ascii="Arial" w:eastAsia="Arial" w:hAnsi="Arial" w:cs="Arial"/>
        </w:rPr>
      </w:pPr>
    </w:p>
    <w:p>
      <w:pPr>
        <w:pStyle w:val="ListParagraph"/>
        <w:keepNext/>
        <w:keepLines/>
        <w:numPr>
          <w:ilvl w:val="0"/>
          <w:numId w:val="144"/>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modelling the reflection of light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angle of incidence and angle of reflection when playing handball; drawing a ray diagram.</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Motion</w:t>
      </w: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the different ways people and objects move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person walking, a car moving along the road, a rolling ball.</w:t>
            </w:r>
          </w:p>
        </w:tc>
      </w:tr>
    </w:tbl>
    <w:p>
      <w:pPr>
        <w:pStyle w:val="ExampleSeparator"/>
        <w:spacing w:before="0" w:after="0"/>
        <w:rPr>
          <w:rFonts w:ascii="Arial" w:eastAsia="Arial" w:hAnsi="Arial" w:cs="Arial"/>
        </w:rPr>
      </w:pP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Describe the motion of a person or object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 description, such as ‘the student walked quickly from the back to the front of the class, and then stopped’.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Diagrammatically, such as using dots or dashes to show speed or direction.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Mathematically, such as measuring the time taken for students to move a certain distance.</w:t>
            </w:r>
          </w:p>
        </w:tc>
      </w:tr>
    </w:tbl>
    <w:p>
      <w:pPr>
        <w:pStyle w:val="ExampleSeparator"/>
        <w:spacing w:before="0" w:after="0"/>
        <w:rPr>
          <w:rFonts w:ascii="Arial" w:eastAsia="Arial" w:hAnsi="Arial" w:cs="Arial"/>
        </w:rPr>
      </w:pP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Participate in an investigation to measure and record the distance and time travelled by a person in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Measure distance using a trundle wheel, ruler, tape, digital device; measure time using a clock, timer, stopwatch.</w:t>
            </w:r>
          </w:p>
        </w:tc>
      </w:tr>
    </w:tbl>
    <w:p>
      <w:pPr>
        <w:pStyle w:val="ExampleSeparator"/>
        <w:spacing w:before="0" w:after="0"/>
        <w:rPr>
          <w:rFonts w:ascii="Arial" w:eastAsia="Arial" w:hAnsi="Arial" w:cs="Arial"/>
        </w:rPr>
      </w:pPr>
    </w:p>
    <w:p>
      <w:pPr>
        <w:pStyle w:val="ListParagraph"/>
        <w:keepNext/>
        <w:keepLines/>
        <w:numPr>
          <w:ilvl w:val="0"/>
          <w:numId w:val="145"/>
        </w:numPr>
        <w:spacing w:before="0" w:after="40" w:line="276" w:lineRule="auto"/>
        <w:ind w:left="397" w:hanging="397"/>
        <w:contextualSpacing/>
        <w:jc w:val="left"/>
        <w:rPr>
          <w:rFonts w:ascii="Arial" w:eastAsia="Arial" w:hAnsi="Arial" w:cs="Arial"/>
        </w:rPr>
      </w:pPr>
      <w:r>
        <w:rPr>
          <w:rFonts w:ascii="Arial" w:eastAsia="Arial" w:hAnsi="Arial" w:cs="Arial"/>
          <w:sz w:val="22"/>
        </w:rPr>
        <w:t>Describe how speed changes for different types of motion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Walking, skipping, hopping, jumping.</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Waves and motion in context</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an investigation to model the laws of motion</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39" w:name="_Toc256000039"/>
      <w:r>
        <w:rPr>
          <w:rFonts w:ascii="Arial" w:eastAsia="Arial" w:hAnsi="Arial" w:cs="Arial"/>
          <w:b/>
          <w:i w:val="0"/>
          <w:color w:val="002664"/>
          <w:sz w:val="34"/>
        </w:rPr>
        <w:t>Assessment</w:t>
      </w:r>
      <w:bookmarkEnd w:id="39"/>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b w:val="0"/>
          <w:sz w:val="22"/>
        </w:rPr>
      </w:pPr>
      <w:bookmarkStart w:id="40" w:name="_Toc256000040"/>
      <w:r>
        <w:rPr>
          <w:rFonts w:ascii="Arial" w:eastAsia="Arial" w:hAnsi="Arial" w:cs="Arial"/>
          <w:b/>
          <w:i w:val="0"/>
          <w:color w:val="002664"/>
          <w:sz w:val="30"/>
        </w:rPr>
        <w:t>Common Grade Scale</w:t>
      </w:r>
      <w:bookmarkEnd w:id="40"/>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85"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41" w:name="_Toc256000041"/>
      <w:r>
        <w:rPr>
          <w:rFonts w:ascii="Arial" w:eastAsia="Arial" w:hAnsi="Arial" w:cs="Arial"/>
          <w:b/>
          <w:i w:val="0"/>
          <w:color w:val="002664"/>
          <w:sz w:val="30"/>
        </w:rPr>
        <w:t>Course performance descriptors</w:t>
      </w:r>
      <w:bookmarkEnd w:id="41"/>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and understanding of scientific models, theories and laws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applies extensive knowledge and understanding of the nature, use and practice of science in a range of contexts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develops valid scientific hypotheses and questions to make evidence-based predictions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designs appropriate, safe, ethical, valid and reliable scientific investigations and effectively follows plans to conduct investigations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analyses data and synthesises information to draw evidence-based scientific conclusions about trends, patterns and relationships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range of suitable problem-solving strategies and evaluates and compares proposed solutions to scientific problems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comprehensive scientific ideas and arguments using relevant scientific evidence, language and terminology appropriate to audience and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and understanding of scientific models, theories and laws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applies thorough knowledge and understanding of the nature, use and practice of science in a range of contexts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develops scientific hypotheses and questions to make logical predictions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designs appropriate, safe, ethical, valid and reliable scientific investigations and follows plans to conduct investigations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analyses data to draw evidence-based scientific conclusions about trends, patterns and relationships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range of suitable problem-solving strategies and evaluates proposed solutions to scientific problems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and arguments using relevant scientific evidence, language and terminology appropriate to audience and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and understanding of scientific models, theories and laws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applies sound knowledge and understanding of the nature, use and practice of science in a range of contexts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and proposes scientific hypotheses and questions to make predictions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designs safe, ethical and valid scientific investigations and follows plans to conduct investigations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examines and uses data to draw scientific conclusions about trends, patterns and relationships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problem-solving strategies and evaluates proposed solutions to scientific problems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and arguments using scientific evidence, language and terminology appropriate to audience and/or purpose.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and understanding of scientific models and/or theories and/or laws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and understanding of the use and practice of science</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asks scientific questions and makes predictions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follows plans to conduct safe, ethical and valid scientific investigations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outlines data to identify trends and/or patterns and/or relationships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uses strategies to make observations about scientific problems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scientific ideas using some scientific language and terminology.</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and/or understanding of some scientific principles or uses of science</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asks questions and/or identifies predictions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conducts elements of safe and ethical scientific investigations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trends, patterns or relationships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makes observations about given scientific problems</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some scientific information.</w:t>
      </w:r>
    </w:p>
    <w:p>
      <w:pPr>
        <w:pStyle w:val="Heading3"/>
        <w:keepNext/>
        <w:spacing w:before="240" w:after="60" w:line="276" w:lineRule="auto"/>
        <w:rPr>
          <w:rFonts w:ascii="Arial" w:eastAsia="Arial" w:hAnsi="Arial" w:cs="Arial"/>
          <w:b w:val="0"/>
          <w:sz w:val="22"/>
        </w:rPr>
      </w:pPr>
      <w:bookmarkStart w:id="42" w:name="_Toc256000042"/>
      <w:r>
        <w:rPr>
          <w:rFonts w:ascii="Arial" w:eastAsia="Arial" w:hAnsi="Arial" w:cs="Arial"/>
          <w:b/>
          <w:i w:val="0"/>
          <w:color w:val="002664"/>
          <w:sz w:val="30"/>
        </w:rPr>
        <w:t>Assessment of Life Skills outcomes</w:t>
      </w:r>
      <w:bookmarkEnd w:id="42"/>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86"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hyperlink r:id="rId87"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hyperlink r:id="rId88"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98</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25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98</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98</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98</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154"/>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educationstandards.nsw.edu.au/wps/portal/nesa/k-10/diversity-in-learning/special-education/accessing-the-curriculum" TargetMode="External" /><Relationship Id="rId12" Type="http://schemas.openxmlformats.org/officeDocument/2006/relationships/hyperlink" Target="https://educationstandards.nsw.edu.au/wps/portal/nesa/k-10/diversity-in-learning/special-education/collaborative-curriculum-planning" TargetMode="External" /><Relationship Id="rId13" Type="http://schemas.openxmlformats.org/officeDocument/2006/relationships/hyperlink" Target="https://educationstandards.nsw.edu.au/wps/portal/nesa/k-10/diversity-in-learning/special-education/life-skills/eligibility" TargetMode="External" /><Relationship Id="rId14" Type="http://schemas.openxmlformats.org/officeDocument/2006/relationships/hyperlink" Target="https://educationstandards.nsw.edu.au/wps/portal/nesa/k-10/diversity-in-learning/special-education/adjustments" TargetMode="External" /><Relationship Id="rId15" Type="http://schemas.openxmlformats.org/officeDocument/2006/relationships/hyperlink" Target="https://www.nsw.gov.au/education-and-training/nesa/about/research/reports/teaching-writing/teaching-writing-report" TargetMode="External" /><Relationship Id="rId16" Type="http://schemas.openxmlformats.org/officeDocument/2006/relationships/hyperlink" Target="https://educationstandards.nsw.edu.au/wps/portal/nesa/k-10/diversity-in-learning/special-education/adjustments" TargetMode="External" /><Relationship Id="rId17" Type="http://schemas.openxmlformats.org/officeDocument/2006/relationships/hyperlink" Target="https://curriculum.nsw.edu.au/file/f1afc7c5-1f6d-4f07-9d87-dbdbb3eca83b/science-7-10-2023-data-book.pdf" TargetMode="External" /><Relationship Id="rId18" Type="http://schemas.openxmlformats.org/officeDocument/2006/relationships/hyperlink" Target="https://curriculum.nsw.edu.au/file/b9b73bec-59a0-415c-943f-8d6d6f951f36/science-7-10-2023-data-book-guide.pdf" TargetMode="External" /><Relationship Id="rId19" Type="http://schemas.openxmlformats.org/officeDocument/2006/relationships/hyperlink" Target="https://educationstandards.nsw.edu.au/wps/portal/nesa/k-10/diversity-in-learning/special-education/adjustments" TargetMode="External" /><Relationship Id="rId2" Type="http://schemas.openxmlformats.org/officeDocument/2006/relationships/webSettings" Target="webSettings.xml" /><Relationship Id="rId20" Type="http://schemas.openxmlformats.org/officeDocument/2006/relationships/hyperlink" Target="https://curriculum.nsw.edu.au/use-the-curriculum/planning-supporting-student-learning/compliance-safety" TargetMode="External" /><Relationship Id="rId21" Type="http://schemas.openxmlformats.org/officeDocument/2006/relationships/hyperlink" Target="https://curriculum.nsw.edu.au/ace-rules/ace5/curriculum-requirements" TargetMode="External" /><Relationship Id="rId22" Type="http://schemas.openxmlformats.org/officeDocument/2006/relationships/footer" Target="footer1.xml" /><Relationship Id="rId23" Type="http://schemas.openxmlformats.org/officeDocument/2006/relationships/hyperlink" Target="https://educationstandards.nsw.edu.au/wps/portal/nesa/k-10/diversity-in-learning/special-education/life-skills" TargetMode="External" /><Relationship Id="rId24" Type="http://schemas.openxmlformats.org/officeDocument/2006/relationships/footer" Target="footer2.xml" /><Relationship Id="rId25" Type="http://schemas.openxmlformats.org/officeDocument/2006/relationships/hyperlink" Target="https://curriculum.nsw.edu.au/learning-areas/science/science-7-10-2023/content/stage-5/fa9f532d80" TargetMode="External" /><Relationship Id="rId26" Type="http://schemas.openxmlformats.org/officeDocument/2006/relationships/hyperlink" Target="https://curriculum.nsw.edu.au/learning-areas/science/science-7-10-2023/content/stage-5/fa9f532d80" TargetMode="External" /><Relationship Id="rId27" Type="http://schemas.openxmlformats.org/officeDocument/2006/relationships/hyperlink" Target="https://curriculum.nsw.edu.au/learning-areas/science/science-7-10-2023/content/stage-5/fa9f532d80" TargetMode="External" /><Relationship Id="rId28" Type="http://schemas.openxmlformats.org/officeDocument/2006/relationships/hyperlink" Target="https://curriculum.nsw.edu.au/learning-areas/science/science-7-10-2023/content/stage-5/fa9f532d80" TargetMode="External" /><Relationship Id="rId29" Type="http://schemas.openxmlformats.org/officeDocument/2006/relationships/hyperlink" Target="https://curriculum.nsw.edu.au/learning-areas/science/science-7-10-2023/content/stage-5/fa9f532d80" TargetMode="External" /><Relationship Id="rId3" Type="http://schemas.openxmlformats.org/officeDocument/2006/relationships/fontTable" Target="fontTable.xml" /><Relationship Id="rId30" Type="http://schemas.openxmlformats.org/officeDocument/2006/relationships/hyperlink" Target="https://curriculum.nsw.edu.au/learning-areas/science/science-7-10-2023/content/stage-5/fa9f532d80" TargetMode="External" /><Relationship Id="rId31" Type="http://schemas.openxmlformats.org/officeDocument/2006/relationships/hyperlink" Target="https://curriculum.nsw.edu.au/learning-areas/science/science-7-10-2023/content/stage-5/fa9f532d80" TargetMode="External" /><Relationship Id="rId32" Type="http://schemas.openxmlformats.org/officeDocument/2006/relationships/hyperlink" Target="https://curriculum.nsw.edu.au/learning-areas/science/science-7-10-2023/content/stage-5/fa9f532d80" TargetMode="External" /><Relationship Id="rId33" Type="http://schemas.openxmlformats.org/officeDocument/2006/relationships/hyperlink" Target="https://curriculum.nsw.edu.au/learning-areas/science/science-7-10-2023/content/stage-5/fa9f532d80" TargetMode="External" /><Relationship Id="rId34" Type="http://schemas.openxmlformats.org/officeDocument/2006/relationships/hyperlink" Target="https://curriculum.nsw.edu.au/learning-areas/science/science-7-10-2023/content/stage-5/fa9f532d80" TargetMode="External" /><Relationship Id="rId35" Type="http://schemas.openxmlformats.org/officeDocument/2006/relationships/hyperlink" Target="https://curriculum.nsw.edu.au/learning-areas/science/science-7-10-2023/content/stage-5/fa9f532d80" TargetMode="External" /><Relationship Id="rId36" Type="http://schemas.openxmlformats.org/officeDocument/2006/relationships/hyperlink" Target="https://curriculum.nsw.edu.au/learning-areas/science/science-7-10-2023/content/stage-5/fa9f532d80" TargetMode="External" /><Relationship Id="rId37" Type="http://schemas.openxmlformats.org/officeDocument/2006/relationships/hyperlink" Target="https://curriculum.nsw.edu.au/learning-areas/science/science-7-10-2023/content/stage-5/fa9f532d80" TargetMode="External" /><Relationship Id="rId38" Type="http://schemas.openxmlformats.org/officeDocument/2006/relationships/hyperlink" Target="https://curriculum.nsw.edu.au/learning-areas/science/science-7-10-2023/content/stage-5/fa9f532d80" TargetMode="External" /><Relationship Id="rId39" Type="http://schemas.openxmlformats.org/officeDocument/2006/relationships/hyperlink" Target="https://curriculum.nsw.edu.au/learning-areas/science/science-7-10-2023/content/stage-5/fa9f532d80" TargetMode="External" /><Relationship Id="rId4" Type="http://schemas.openxmlformats.org/officeDocument/2006/relationships/image" Target="media/image1.png" /><Relationship Id="rId40" Type="http://schemas.openxmlformats.org/officeDocument/2006/relationships/hyperlink" Target="https://curriculum.nsw.edu.au/learning-areas/science/science-7-10-2023/content/stage-5/fa9f532d80" TargetMode="External" /><Relationship Id="rId41" Type="http://schemas.openxmlformats.org/officeDocument/2006/relationships/hyperlink" Target="https://curriculum.nsw.edu.au/learning-areas/science/science-7-10-2023/content/stage-5/fa9f532d80" TargetMode="External" /><Relationship Id="rId42" Type="http://schemas.openxmlformats.org/officeDocument/2006/relationships/hyperlink" Target="https://curriculum.nsw.edu.au/learning-areas/science/science-7-10-2023/content/stage-5/fa9f532d80" TargetMode="External" /><Relationship Id="rId43" Type="http://schemas.openxmlformats.org/officeDocument/2006/relationships/hyperlink" Target="https://curriculum.nsw.edu.au/learning-areas/science/science-7-10-2023/content/stage-5/fa9f532d80" TargetMode="External" /><Relationship Id="rId44" Type="http://schemas.openxmlformats.org/officeDocument/2006/relationships/hyperlink" Target="https://curriculum.nsw.edu.au/learning-areas/science/science-7-10-2023/content/stage-5/fa9f532d80" TargetMode="External" /><Relationship Id="rId45" Type="http://schemas.openxmlformats.org/officeDocument/2006/relationships/hyperlink" Target="https://curriculum.nsw.edu.au/learning-areas/science/science-7-10-2023/content/stage-5/fa9f532d80" TargetMode="External" /><Relationship Id="rId46" Type="http://schemas.openxmlformats.org/officeDocument/2006/relationships/footer" Target="footer3.xml" /><Relationship Id="rId47" Type="http://schemas.openxmlformats.org/officeDocument/2006/relationships/hyperlink" Target="https://curriculum.nsw.edu.au/learning-areas/science/science-7-10-2023/content/life-skills/fad30b68ee" TargetMode="External" /><Relationship Id="rId48" Type="http://schemas.openxmlformats.org/officeDocument/2006/relationships/hyperlink" Target="https://curriculum.nsw.edu.au/learning-areas/science/science-7-10-2023/content/life-skills/fad30b68ee" TargetMode="External" /><Relationship Id="rId49" Type="http://schemas.openxmlformats.org/officeDocument/2006/relationships/hyperlink" Target="https://curriculum.nsw.edu.au/learning-areas/science/science-7-10-2023/content/life-skills/fad30b68ee"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learning-areas/science/science-7-10-2023/content/life-skills/fad30b68ee" TargetMode="External" /><Relationship Id="rId51" Type="http://schemas.openxmlformats.org/officeDocument/2006/relationships/hyperlink" Target="https://curriculum.nsw.edu.au/learning-areas/science/science-7-10-2023/content/life-skills/fad30b68ee" TargetMode="External" /><Relationship Id="rId52" Type="http://schemas.openxmlformats.org/officeDocument/2006/relationships/hyperlink" Target="https://curriculum.nsw.edu.au/learning-areas/science/science-7-10-2023/content/life-skills/fad30b68ee" TargetMode="External" /><Relationship Id="rId53" Type="http://schemas.openxmlformats.org/officeDocument/2006/relationships/hyperlink" Target="https://curriculum.nsw.edu.au/learning-areas/science/science-7-10-2023/content/life-skills/fad30b68ee" TargetMode="External" /><Relationship Id="rId54" Type="http://schemas.openxmlformats.org/officeDocument/2006/relationships/hyperlink" Target="https://curriculum.nsw.edu.au/learning-areas/science/science-7-10-2023/content/life-skills/fad30b68ee" TargetMode="External" /><Relationship Id="rId55" Type="http://schemas.openxmlformats.org/officeDocument/2006/relationships/hyperlink" Target="https://curriculum.nsw.edu.au/learning-areas/science/science-7-10-2023/content/life-skills/fad30b68ee" TargetMode="External" /><Relationship Id="rId56" Type="http://schemas.openxmlformats.org/officeDocument/2006/relationships/hyperlink" Target="https://curriculum.nsw.edu.au/learning-areas/science/science-7-10-2023/content/life-skills/fad30b68ee" TargetMode="External" /><Relationship Id="rId57" Type="http://schemas.openxmlformats.org/officeDocument/2006/relationships/hyperlink" Target="https://curriculum.nsw.edu.au/learning-areas/science/science-7-10-2023/content/life-skills/fad30b68ee" TargetMode="External" /><Relationship Id="rId58" Type="http://schemas.openxmlformats.org/officeDocument/2006/relationships/hyperlink" Target="https://curriculum.nsw.edu.au/learning-areas/science/science-7-10-2023/content/life-skills/fad30b68ee" TargetMode="External" /><Relationship Id="rId59" Type="http://schemas.openxmlformats.org/officeDocument/2006/relationships/hyperlink" Target="https://curriculum.nsw.edu.au/learning-areas/science/science-7-10-2023/content/life-skills/fad30b68ee"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learning-areas/science/science-7-10-2023/content/life-skills/fad30b68ee" TargetMode="External" /><Relationship Id="rId61" Type="http://schemas.openxmlformats.org/officeDocument/2006/relationships/hyperlink" Target="https://curriculum.nsw.edu.au/learning-areas/science/science-7-10-2023/content/life-skills/fad30b68ee" TargetMode="External" /><Relationship Id="rId62" Type="http://schemas.openxmlformats.org/officeDocument/2006/relationships/hyperlink" Target="https://curriculum.nsw.edu.au/learning-areas/science/science-7-10-2023/content/life-skills/fad30b68ee" TargetMode="External" /><Relationship Id="rId63" Type="http://schemas.openxmlformats.org/officeDocument/2006/relationships/hyperlink" Target="https://curriculum.nsw.edu.au/learning-areas/science/science-7-10-2023/content/life-skills/fad30b68ee" TargetMode="External" /><Relationship Id="rId64" Type="http://schemas.openxmlformats.org/officeDocument/2006/relationships/hyperlink" Target="https://curriculum.nsw.edu.au/learning-areas/science/science-7-10-2023/content/life-skills/fad30b68ee" TargetMode="External" /><Relationship Id="rId65" Type="http://schemas.openxmlformats.org/officeDocument/2006/relationships/hyperlink" Target="https://curriculum.nsw.edu.au/learning-areas/science/science-7-10-2023/content/life-skills/fad30b68ee" TargetMode="External" /><Relationship Id="rId66" Type="http://schemas.openxmlformats.org/officeDocument/2006/relationships/hyperlink" Target="https://curriculum.nsw.edu.au/learning-areas/science/science-7-10-2023/content/life-skills/fad30b68ee" TargetMode="External" /><Relationship Id="rId67" Type="http://schemas.openxmlformats.org/officeDocument/2006/relationships/hyperlink" Target="https://curriculum.nsw.edu.au/learning-areas/science/science-7-10-2023/content/life-skills/fad30b68ee" TargetMode="External" /><Relationship Id="rId68" Type="http://schemas.openxmlformats.org/officeDocument/2006/relationships/hyperlink" Target="https://curriculum.nsw.edu.au/learning-areas/science/science-7-10-2023/content/life-skills/fad30b68ee" TargetMode="External" /><Relationship Id="rId69" Type="http://schemas.openxmlformats.org/officeDocument/2006/relationships/hyperlink" Target="https://curriculum.nsw.edu.au/learning-areas/science/science-7-10-2023/content/life-skills/fad30b68ee"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learning-areas/science/science-7-10-2023/content/life-skills/fad30b68ee" TargetMode="External" /><Relationship Id="rId71" Type="http://schemas.openxmlformats.org/officeDocument/2006/relationships/hyperlink" Target="https://curriculum.nsw.edu.au/learning-areas/science/science-7-10-2023/content/life-skills/fad30b68ee" TargetMode="External" /><Relationship Id="rId72" Type="http://schemas.openxmlformats.org/officeDocument/2006/relationships/hyperlink" Target="https://curriculum.nsw.edu.au/learning-areas/science/science-7-10-2023/content/life-skills/fad30b68ee" TargetMode="External" /><Relationship Id="rId73" Type="http://schemas.openxmlformats.org/officeDocument/2006/relationships/hyperlink" Target="https://curriculum.nsw.edu.au/learning-areas/science/science-7-10-2023/content/life-skills/fad30b68ee" TargetMode="External" /><Relationship Id="rId74" Type="http://schemas.openxmlformats.org/officeDocument/2006/relationships/hyperlink" Target="https://curriculum.nsw.edu.au/learning-areas/science/science-7-10-2023/content/life-skills/fad30b68ee" TargetMode="External" /><Relationship Id="rId75" Type="http://schemas.openxmlformats.org/officeDocument/2006/relationships/hyperlink" Target="https://curriculum.nsw.edu.au/learning-areas/science/science-7-10-2023/content/life-skills/fad30b68ee" TargetMode="External" /><Relationship Id="rId76" Type="http://schemas.openxmlformats.org/officeDocument/2006/relationships/hyperlink" Target="https://curriculum.nsw.edu.au/learning-areas/science/science-7-10-2023/content/life-skills/fad30b68ee" TargetMode="External" /><Relationship Id="rId77" Type="http://schemas.openxmlformats.org/officeDocument/2006/relationships/hyperlink" Target="https://curriculum.nsw.edu.au/learning-areas/science/science-7-10-2023/content/life-skills/fad30b68ee" TargetMode="External" /><Relationship Id="rId78" Type="http://schemas.openxmlformats.org/officeDocument/2006/relationships/hyperlink" Target="https://curriculum.nsw.edu.au/learning-areas/science/science-7-10-2023/content/life-skills/fad30b68ee" TargetMode="External" /><Relationship Id="rId79" Type="http://schemas.openxmlformats.org/officeDocument/2006/relationships/hyperlink" Target="https://curriculum.nsw.edu.au/learning-areas/science/science-7-10-2023/content/life-skills/fad30b68ee"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learning-areas/science/science-7-10-2023/content/life-skills/fad30b68ee" TargetMode="External" /><Relationship Id="rId81" Type="http://schemas.openxmlformats.org/officeDocument/2006/relationships/hyperlink" Target="https://curriculum.nsw.edu.au/learning-areas/science/science-7-10-2023/content/life-skills/fad30b68ee" TargetMode="External" /><Relationship Id="rId82" Type="http://schemas.openxmlformats.org/officeDocument/2006/relationships/hyperlink" Target="https://curriculum.nsw.edu.au/learning-areas/science/science-7-10-2023/content/life-skills/fad30b68ee" TargetMode="External" /><Relationship Id="rId83" Type="http://schemas.openxmlformats.org/officeDocument/2006/relationships/hyperlink" Target="https://curriculum.nsw.edu.au/learning-areas/science/science-7-10-2023/content/life-skills/fad30b68ee" TargetMode="External" /><Relationship Id="rId84" Type="http://schemas.openxmlformats.org/officeDocument/2006/relationships/hyperlink" Target="https://curriculum.nsw.edu.au/learning-areas/science/science-7-10-2023/content/life-skills/fad30b68ee" TargetMode="External" /><Relationship Id="rId85" Type="http://schemas.openxmlformats.org/officeDocument/2006/relationships/hyperlink" Target="https://curriculum.nsw.edu.au/assessment-and-reporting/reporting-and-using-grades" TargetMode="External" /><Relationship Id="rId86" Type="http://schemas.openxmlformats.org/officeDocument/2006/relationships/hyperlink" Target="https://educationstandards.nsw.edu.au/wps/portal/nesa/k-10/diversity-in-learning/special-education/collaborative-curriculum-planning" TargetMode="External" /><Relationship Id="rId87" Type="http://schemas.openxmlformats.org/officeDocument/2006/relationships/hyperlink" Target="https://curriculum.nsw.edu.au/assessment-and-reporting/formative-assessment" TargetMode="External" /><Relationship Id="rId88" Type="http://schemas.openxmlformats.org/officeDocument/2006/relationships/hyperlink" Target="https://curriculum.nsw.edu.au/assessment-and-reporting/summative-assessment" TargetMode="External" /><Relationship Id="rId89" Type="http://schemas.openxmlformats.org/officeDocument/2006/relationships/theme" Target="theme/theme1.xml" /><Relationship Id="rId9" Type="http://schemas.openxmlformats.org/officeDocument/2006/relationships/hyperlink" Target="https://www.nsw.gov.au/education-and-training/nesa/curriculum/science/science-7-10-2018" TargetMode="External" /><Relationship Id="rId90" Type="http://schemas.openxmlformats.org/officeDocument/2006/relationships/numbering" Target="numbering.xml" /><Relationship Id="rId91"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98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Science 7–10 (2023) (S5)</dc:title>
  <dc:creator>NSW Education Standards Authority</dc:creator>
  <cp:revision>1</cp:revision>
</cp:coreProperties>
</file>