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Extension 1 11–12 (2024)</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Sep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September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Extension 1 11–12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7</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9</w:t>
        </w:r>
        <w:r>
          <w:fldChar w:fldCharType="end"/>
        </w:r>
      </w:hyperlink>
    </w:p>
    <w:p>
      <w:pPr>
        <w:pStyle w:val="TOC2"/>
        <w:tabs>
          <w:tab w:val="right" w:leader="dot" w:pos="9628"/>
        </w:tabs>
        <w:rPr>
          <w:rFonts w:ascii="Calibri" w:hAnsi="Calibri"/>
          <w:noProof/>
          <w:sz w:val="22"/>
        </w:rPr>
      </w:pPr>
      <w:hyperlink w:anchor="_Toc256000007" w:history="1">
        <w:r>
          <w:rPr>
            <w:rStyle w:val="Hyperlink"/>
          </w:rPr>
          <w:t>Aim</w:t>
        </w:r>
        <w:r>
          <w:tab/>
        </w:r>
        <w:r>
          <w:fldChar w:fldCharType="begin"/>
        </w:r>
        <w:r>
          <w:instrText xml:space="preserve"> PAGEREF _Toc256000007 \h </w:instrText>
        </w:r>
        <w:r>
          <w:fldChar w:fldCharType="separate"/>
        </w:r>
        <w:r>
          <w:t>10</w:t>
        </w:r>
        <w:r>
          <w:fldChar w:fldCharType="end"/>
        </w:r>
      </w:hyperlink>
    </w:p>
    <w:p>
      <w:pPr>
        <w:pStyle w:val="TOC2"/>
        <w:tabs>
          <w:tab w:val="right" w:leader="dot" w:pos="9628"/>
        </w:tabs>
        <w:rPr>
          <w:rFonts w:ascii="Calibri" w:hAnsi="Calibri"/>
          <w:noProof/>
          <w:sz w:val="22"/>
        </w:rPr>
      </w:pPr>
      <w:hyperlink w:anchor="_Toc256000008" w:history="1">
        <w:r>
          <w:rPr>
            <w:rStyle w:val="Hyperlink"/>
          </w:rPr>
          <w:t>Table of outcomes</w:t>
        </w:r>
        <w:r>
          <w:tab/>
        </w:r>
        <w:r>
          <w:fldChar w:fldCharType="begin"/>
        </w:r>
        <w:r>
          <w:instrText xml:space="preserve"> PAGEREF _Toc256000008 \h </w:instrText>
        </w:r>
        <w:r>
          <w:fldChar w:fldCharType="separate"/>
        </w:r>
        <w:r>
          <w:t>11</w:t>
        </w:r>
        <w:r>
          <w:fldChar w:fldCharType="end"/>
        </w:r>
      </w:hyperlink>
    </w:p>
    <w:p>
      <w:pPr>
        <w:pStyle w:val="TOC2"/>
        <w:tabs>
          <w:tab w:val="right" w:leader="dot" w:pos="9628"/>
        </w:tabs>
        <w:rPr>
          <w:rFonts w:ascii="Calibri" w:hAnsi="Calibri"/>
          <w:noProof/>
          <w:sz w:val="22"/>
        </w:rPr>
      </w:pPr>
      <w:hyperlink w:anchor="_Toc256000009" w:history="1">
        <w:r>
          <w:rPr>
            <w:rStyle w:val="Hyperlink"/>
          </w:rPr>
          <w:t>Outcomes and content for Year 11</w:t>
        </w:r>
        <w:r>
          <w:tab/>
        </w:r>
        <w:r>
          <w:fldChar w:fldCharType="begin"/>
        </w:r>
        <w:r>
          <w:instrText xml:space="preserve"> PAGEREF _Toc256000009 \h </w:instrText>
        </w:r>
        <w:r>
          <w:fldChar w:fldCharType="separate"/>
        </w:r>
        <w:r>
          <w:t>12</w:t>
        </w:r>
        <w:r>
          <w:fldChar w:fldCharType="end"/>
        </w:r>
      </w:hyperlink>
    </w:p>
    <w:p>
      <w:pPr>
        <w:pStyle w:val="TOC3"/>
        <w:tabs>
          <w:tab w:val="right" w:leader="dot" w:pos="9628"/>
        </w:tabs>
        <w:rPr>
          <w:rFonts w:ascii="Calibri" w:hAnsi="Calibri"/>
          <w:noProof/>
          <w:sz w:val="22"/>
        </w:rPr>
      </w:pPr>
      <w:hyperlink w:anchor="_Toc256000010" w:history="1">
        <w:r>
          <w:rPr>
            <w:rStyle w:val="Hyperlink"/>
          </w:rPr>
          <w:t>Further work with functions</w:t>
        </w:r>
        <w:r>
          <w:tab/>
        </w:r>
        <w:r>
          <w:fldChar w:fldCharType="begin"/>
        </w:r>
        <w:r>
          <w:instrText xml:space="preserve"> PAGEREF _Toc256000010 \h </w:instrText>
        </w:r>
        <w:r>
          <w:fldChar w:fldCharType="separate"/>
        </w:r>
        <w:r>
          <w:t>12</w:t>
        </w:r>
        <w:r>
          <w:fldChar w:fldCharType="end"/>
        </w:r>
      </w:hyperlink>
    </w:p>
    <w:p>
      <w:pPr>
        <w:pStyle w:val="TOC3"/>
        <w:tabs>
          <w:tab w:val="right" w:leader="dot" w:pos="9628"/>
        </w:tabs>
        <w:rPr>
          <w:rFonts w:ascii="Calibri" w:hAnsi="Calibri"/>
          <w:noProof/>
          <w:sz w:val="22"/>
        </w:rPr>
      </w:pPr>
      <w:hyperlink w:anchor="_Toc256000011" w:history="1">
        <w:r>
          <w:rPr>
            <w:rStyle w:val="Hyperlink"/>
          </w:rPr>
          <w:t>Polynomials</w:t>
        </w:r>
        <w:r>
          <w:tab/>
        </w:r>
        <w:r>
          <w:fldChar w:fldCharType="begin"/>
        </w:r>
        <w:r>
          <w:instrText xml:space="preserve"> PAGEREF _Toc256000011 \h </w:instrText>
        </w:r>
        <w:r>
          <w:fldChar w:fldCharType="separate"/>
        </w:r>
        <w:r>
          <w:t>14</w:t>
        </w:r>
        <w:r>
          <w:fldChar w:fldCharType="end"/>
        </w:r>
      </w:hyperlink>
    </w:p>
    <w:p>
      <w:pPr>
        <w:pStyle w:val="TOC3"/>
        <w:tabs>
          <w:tab w:val="right" w:leader="dot" w:pos="9628"/>
        </w:tabs>
        <w:rPr>
          <w:rFonts w:ascii="Calibri" w:hAnsi="Calibri"/>
          <w:noProof/>
          <w:sz w:val="22"/>
        </w:rPr>
      </w:pPr>
      <w:hyperlink w:anchor="_Toc256000012" w:history="1">
        <w:r>
          <w:rPr>
            <w:rStyle w:val="Hyperlink"/>
          </w:rPr>
          <w:t>Further trigonometry</w:t>
        </w:r>
        <w:r>
          <w:tab/>
        </w:r>
        <w:r>
          <w:fldChar w:fldCharType="begin"/>
        </w:r>
        <w:r>
          <w:instrText xml:space="preserve"> PAGEREF _Toc256000012 \h </w:instrText>
        </w:r>
        <w:r>
          <w:fldChar w:fldCharType="separate"/>
        </w:r>
        <w:r>
          <w:t>16</w:t>
        </w:r>
        <w:r>
          <w:fldChar w:fldCharType="end"/>
        </w:r>
      </w:hyperlink>
    </w:p>
    <w:p>
      <w:pPr>
        <w:pStyle w:val="TOC3"/>
        <w:tabs>
          <w:tab w:val="right" w:leader="dot" w:pos="9628"/>
        </w:tabs>
        <w:rPr>
          <w:rFonts w:ascii="Calibri" w:hAnsi="Calibri"/>
          <w:noProof/>
          <w:sz w:val="22"/>
        </w:rPr>
      </w:pPr>
      <w:hyperlink w:anchor="_Toc256000013" w:history="1">
        <w:r>
          <w:rPr>
            <w:rStyle w:val="Hyperlink"/>
          </w:rPr>
          <w:t>Permutations and combinations</w:t>
        </w:r>
        <w:r>
          <w:tab/>
        </w:r>
        <w:r>
          <w:fldChar w:fldCharType="begin"/>
        </w:r>
        <w:r>
          <w:instrText xml:space="preserve"> PAGEREF _Toc256000013 \h </w:instrText>
        </w:r>
        <w:r>
          <w:fldChar w:fldCharType="separate"/>
        </w:r>
        <w:r>
          <w:t>17</w:t>
        </w:r>
        <w:r>
          <w:fldChar w:fldCharType="end"/>
        </w:r>
      </w:hyperlink>
    </w:p>
    <w:p>
      <w:pPr>
        <w:pStyle w:val="TOC3"/>
        <w:tabs>
          <w:tab w:val="right" w:leader="dot" w:pos="9628"/>
        </w:tabs>
        <w:rPr>
          <w:rFonts w:ascii="Calibri" w:hAnsi="Calibri"/>
          <w:noProof/>
          <w:sz w:val="22"/>
        </w:rPr>
      </w:pPr>
      <w:hyperlink w:anchor="_Toc256000014" w:history="1">
        <w:r>
          <w:rPr>
            <w:rStyle w:val="Hyperlink"/>
          </w:rPr>
          <w:t>The binomial theorem</w:t>
        </w:r>
        <w:r>
          <w:tab/>
        </w:r>
        <w:r>
          <w:fldChar w:fldCharType="begin"/>
        </w:r>
        <w:r>
          <w:instrText xml:space="preserve"> PAGEREF _Toc256000014 \h </w:instrText>
        </w:r>
        <w:r>
          <w:fldChar w:fldCharType="separate"/>
        </w:r>
        <w:r>
          <w:t>19</w:t>
        </w:r>
        <w:r>
          <w:fldChar w:fldCharType="end"/>
        </w:r>
      </w:hyperlink>
    </w:p>
    <w:p>
      <w:pPr>
        <w:pStyle w:val="TOC2"/>
        <w:tabs>
          <w:tab w:val="right" w:leader="dot" w:pos="9628"/>
        </w:tabs>
        <w:rPr>
          <w:rFonts w:ascii="Calibri" w:hAnsi="Calibri"/>
          <w:noProof/>
          <w:sz w:val="22"/>
        </w:rPr>
      </w:pPr>
      <w:hyperlink w:anchor="_Toc256000015" w:history="1">
        <w:r>
          <w:rPr>
            <w:rStyle w:val="Hyperlink"/>
          </w:rPr>
          <w:t>Outcomes and content for Year 12</w:t>
        </w:r>
        <w:r>
          <w:tab/>
        </w:r>
        <w:r>
          <w:fldChar w:fldCharType="begin"/>
        </w:r>
        <w:r>
          <w:instrText xml:space="preserve"> PAGEREF _Toc256000015 \h </w:instrText>
        </w:r>
        <w:r>
          <w:fldChar w:fldCharType="separate"/>
        </w:r>
        <w:r>
          <w:t>21</w:t>
        </w:r>
        <w:r>
          <w:fldChar w:fldCharType="end"/>
        </w:r>
      </w:hyperlink>
    </w:p>
    <w:p>
      <w:pPr>
        <w:pStyle w:val="TOC3"/>
        <w:tabs>
          <w:tab w:val="right" w:leader="dot" w:pos="9628"/>
        </w:tabs>
        <w:rPr>
          <w:rFonts w:ascii="Calibri" w:hAnsi="Calibri"/>
          <w:noProof/>
          <w:sz w:val="22"/>
        </w:rPr>
      </w:pPr>
      <w:hyperlink w:anchor="_Toc256000016" w:history="1">
        <w:r>
          <w:rPr>
            <w:rStyle w:val="Hyperlink"/>
          </w:rPr>
          <w:t>Proof by mathematical induction</w:t>
        </w:r>
        <w:r>
          <w:tab/>
        </w:r>
        <w:r>
          <w:fldChar w:fldCharType="begin"/>
        </w:r>
        <w:r>
          <w:instrText xml:space="preserve"> PAGEREF _Toc256000016 \h </w:instrText>
        </w:r>
        <w:r>
          <w:fldChar w:fldCharType="separate"/>
        </w:r>
        <w:r>
          <w:t>21</w:t>
        </w:r>
        <w:r>
          <w:fldChar w:fldCharType="end"/>
        </w:r>
      </w:hyperlink>
    </w:p>
    <w:p>
      <w:pPr>
        <w:pStyle w:val="TOC3"/>
        <w:tabs>
          <w:tab w:val="right" w:leader="dot" w:pos="9628"/>
        </w:tabs>
        <w:rPr>
          <w:rFonts w:ascii="Calibri" w:hAnsi="Calibri"/>
          <w:noProof/>
          <w:sz w:val="22"/>
        </w:rPr>
      </w:pPr>
      <w:hyperlink w:anchor="_Toc256000017" w:history="1">
        <w:r>
          <w:rPr>
            <w:rStyle w:val="Hyperlink"/>
          </w:rPr>
          <w:t>Introduction to vectors</w:t>
        </w:r>
        <w:r>
          <w:tab/>
        </w:r>
        <w:r>
          <w:fldChar w:fldCharType="begin"/>
        </w:r>
        <w:r>
          <w:instrText xml:space="preserve"> PAGEREF _Toc256000017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8" w:history="1">
        <w:r>
          <w:rPr>
            <w:rStyle w:val="Hyperlink"/>
          </w:rPr>
          <w:t>Inverse trigonometric functions</w:t>
        </w:r>
        <w:r>
          <w:tab/>
        </w:r>
        <w:r>
          <w:fldChar w:fldCharType="begin"/>
        </w:r>
        <w:r>
          <w:instrText xml:space="preserve"> PAGEREF _Toc256000018 \h </w:instrText>
        </w:r>
        <w:r>
          <w:fldChar w:fldCharType="separate"/>
        </w:r>
        <w:r>
          <w:t>27</w:t>
        </w:r>
        <w:r>
          <w:fldChar w:fldCharType="end"/>
        </w:r>
      </w:hyperlink>
    </w:p>
    <w:p>
      <w:pPr>
        <w:pStyle w:val="TOC3"/>
        <w:tabs>
          <w:tab w:val="right" w:leader="dot" w:pos="9628"/>
        </w:tabs>
        <w:rPr>
          <w:rFonts w:ascii="Calibri" w:hAnsi="Calibri"/>
          <w:noProof/>
          <w:sz w:val="22"/>
        </w:rPr>
      </w:pPr>
      <w:hyperlink w:anchor="_Toc256000019" w:history="1">
        <w:r>
          <w:rPr>
            <w:rStyle w:val="Hyperlink"/>
          </w:rPr>
          <w:t>Further calculus skills</w:t>
        </w:r>
        <w:r>
          <w:tab/>
        </w:r>
        <w:r>
          <w:fldChar w:fldCharType="begin"/>
        </w:r>
        <w:r>
          <w:instrText xml:space="preserve"> PAGEREF _Toc256000019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20" w:history="1">
        <w:r>
          <w:rPr>
            <w:rStyle w:val="Hyperlink"/>
          </w:rPr>
          <w:t>Further applications of calculus</w:t>
        </w:r>
        <w:r>
          <w:tab/>
        </w:r>
        <w:r>
          <w:fldChar w:fldCharType="begin"/>
        </w:r>
        <w:r>
          <w:instrText xml:space="preserve"> PAGEREF _Toc256000020 \h </w:instrText>
        </w:r>
        <w:r>
          <w:fldChar w:fldCharType="separate"/>
        </w:r>
        <w:r>
          <w:t>31</w:t>
        </w:r>
        <w:r>
          <w:fldChar w:fldCharType="end"/>
        </w:r>
      </w:hyperlink>
    </w:p>
    <w:p>
      <w:pPr>
        <w:pStyle w:val="TOC3"/>
        <w:tabs>
          <w:tab w:val="right" w:leader="dot" w:pos="9628"/>
        </w:tabs>
        <w:rPr>
          <w:rFonts w:ascii="Calibri" w:hAnsi="Calibri"/>
          <w:noProof/>
          <w:sz w:val="22"/>
        </w:rPr>
      </w:pPr>
      <w:hyperlink w:anchor="_Toc256000021" w:history="1">
        <w:r>
          <w:rPr>
            <w:rStyle w:val="Hyperlink"/>
          </w:rPr>
          <w:t>The binomial distribution and sampling distribution of the mean</w:t>
        </w:r>
        <w:r>
          <w:tab/>
        </w:r>
        <w:r>
          <w:fldChar w:fldCharType="begin"/>
        </w:r>
        <w:r>
          <w:instrText xml:space="preserve"> PAGEREF _Toc256000021 \h </w:instrText>
        </w:r>
        <w:r>
          <w:fldChar w:fldCharType="separate"/>
        </w:r>
        <w:r>
          <w:t>35</w:t>
        </w:r>
        <w:r>
          <w:fldChar w:fldCharType="end"/>
        </w:r>
      </w:hyperlink>
    </w:p>
    <w:p>
      <w:pPr>
        <w:pStyle w:val="TOC2"/>
        <w:tabs>
          <w:tab w:val="right" w:leader="dot" w:pos="9628"/>
        </w:tabs>
        <w:rPr>
          <w:rFonts w:ascii="Calibri" w:hAnsi="Calibri"/>
          <w:noProof/>
          <w:sz w:val="22"/>
        </w:rPr>
      </w:pPr>
      <w:hyperlink w:anchor="_Toc256000022" w:history="1">
        <w:r>
          <w:rPr>
            <w:rStyle w:val="Hyperlink"/>
          </w:rPr>
          <w:t>Assessment</w:t>
        </w:r>
        <w:r>
          <w:tab/>
        </w:r>
        <w:r>
          <w:fldChar w:fldCharType="begin"/>
        </w:r>
        <w:r>
          <w:instrText xml:space="preserve"> PAGEREF _Toc256000022 \h </w:instrText>
        </w:r>
        <w:r>
          <w:fldChar w:fldCharType="separate"/>
        </w:r>
        <w:r>
          <w:t>38</w:t>
        </w:r>
        <w:r>
          <w:fldChar w:fldCharType="end"/>
        </w:r>
      </w:hyperlink>
    </w:p>
    <w:p>
      <w:pPr>
        <w:pStyle w:val="TOC3"/>
        <w:tabs>
          <w:tab w:val="right" w:leader="dot" w:pos="9628"/>
        </w:tabs>
        <w:rPr>
          <w:rFonts w:ascii="Calibri" w:hAnsi="Calibri"/>
          <w:noProof/>
          <w:sz w:val="22"/>
        </w:rPr>
      </w:pPr>
      <w:hyperlink w:anchor="_Toc256000023" w:history="1">
        <w:r>
          <w:rPr>
            <w:rStyle w:val="Hyperlink"/>
          </w:rPr>
          <w:t>Course standards</w:t>
        </w:r>
        <w:r>
          <w:tab/>
        </w:r>
        <w:r>
          <w:fldChar w:fldCharType="begin"/>
        </w:r>
        <w:r>
          <w:instrText xml:space="preserve"> PAGEREF _Toc256000023 \h </w:instrText>
        </w:r>
        <w:r>
          <w:fldChar w:fldCharType="separate"/>
        </w:r>
        <w:r>
          <w:t>38</w:t>
        </w:r>
        <w:r>
          <w:fldChar w:fldCharType="end"/>
        </w:r>
      </w:hyperlink>
    </w:p>
    <w:p>
      <w:pPr>
        <w:pStyle w:val="TOC3"/>
        <w:tabs>
          <w:tab w:val="right" w:leader="dot" w:pos="9628"/>
        </w:tabs>
        <w:rPr>
          <w:rFonts w:ascii="Calibri" w:hAnsi="Calibri"/>
          <w:noProof/>
          <w:sz w:val="22"/>
        </w:rPr>
      </w:pPr>
      <w:hyperlink w:anchor="_Toc256000024" w:history="1">
        <w:r>
          <w:rPr>
            <w:rStyle w:val="Hyperlink"/>
          </w:rPr>
          <w:t>School-based assessment</w:t>
        </w:r>
        <w:r>
          <w:tab/>
        </w:r>
        <w:r>
          <w:fldChar w:fldCharType="begin"/>
        </w:r>
        <w:r>
          <w:instrText xml:space="preserve"> PAGEREF _Toc256000024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25" w:history="1">
        <w:r>
          <w:rPr>
            <w:rStyle w:val="Hyperlink"/>
          </w:rPr>
          <w:t>HSC examinations</w:t>
        </w:r>
        <w:r>
          <w:tab/>
        </w:r>
        <w:r>
          <w:fldChar w:fldCharType="begin"/>
        </w:r>
        <w:r>
          <w:instrText xml:space="preserve"> PAGEREF _Toc256000025 \h </w:instrText>
        </w:r>
        <w:r>
          <w:fldChar w:fldCharType="separate"/>
        </w:r>
        <w:r>
          <w:t>41</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Extension 1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Mathematics Extension 1 11–12 Syllabus (2024) is to be implemented from 2026 and will replace the </w:t>
      </w:r>
      <w:hyperlink r:id="rId9" w:tgtFrame="_blank" w:tooltip="https://educationstandards.nsw.edu.au/wps/portal/nesa/11-12/stage-6-learning-areas/stage-6-mathematics/mathematics-extension-1-2017" w:history="1">
        <w:r>
          <w:rPr>
            <w:rStyle w:val="Strong"/>
            <w:rFonts w:ascii="Arial" w:eastAsia="Arial" w:hAnsi="Arial" w:cs="Arial"/>
            <w:b/>
            <w:bCs/>
            <w:color w:val="0000EE"/>
            <w:sz w:val="22"/>
            <w:u w:val="single" w:color="0000EE"/>
          </w:rPr>
          <w:t>Mathematics Extension 1 Stage 6 Syllabus (2017)</w:t>
        </w:r>
      </w:hyperlink>
      <w:r>
        <w:rPr>
          <w:rFonts w:ascii="Arial" w:eastAsia="Arial" w:hAnsi="Arial" w:cs="Arial"/>
          <w:sz w:val="22"/>
        </w:rPr>
        <w:t>.</w:t>
      </w:r>
    </w:p>
    <w:p>
      <w:pPr>
        <w:keepNext w:val="0"/>
        <w:spacing w:before="0" w:after="160" w:line="276" w:lineRule="auto"/>
        <w:rPr>
          <w:rFonts w:ascii="Arial" w:eastAsia="Arial" w:hAnsi="Arial" w:cs="Arial"/>
        </w:rPr>
      </w:pPr>
      <w:r>
        <w:rPr>
          <w:rStyle w:val="Strong"/>
          <w:rFonts w:ascii="Arial" w:eastAsia="Arial" w:hAnsi="Arial" w:cs="Arial"/>
          <w:b/>
          <w:bCs/>
          <w:sz w:val="22"/>
        </w:rPr>
        <w:t>2025</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Plan and prepare to teach the new syllabus</w:t>
      </w:r>
    </w:p>
    <w:p>
      <w:pPr>
        <w:keepNext w:val="0"/>
        <w:spacing w:before="0" w:after="160" w:line="276" w:lineRule="auto"/>
        <w:rPr>
          <w:rFonts w:ascii="Arial" w:eastAsia="Arial" w:hAnsi="Arial" w:cs="Arial"/>
        </w:rPr>
      </w:pPr>
      <w:r>
        <w:rPr>
          <w:rStyle w:val="Strong"/>
          <w:rFonts w:ascii="Arial" w:eastAsia="Arial" w:hAnsi="Arial" w:cs="Arial"/>
          <w:b/>
          <w:bCs/>
          <w:sz w:val="22"/>
        </w:rPr>
        <w:t>2026, Term 1</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11</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11 school-based assessment requirements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Continue to teach the </w:t>
      </w:r>
      <w:hyperlink r:id="rId10" w:tgtFrame="_blank" w:history="1">
        <w:r>
          <w:rPr>
            <w:rStyle w:val="Strong"/>
            <w:rFonts w:ascii="Arial" w:eastAsia="Arial" w:hAnsi="Arial" w:cs="Arial"/>
            <w:b/>
            <w:bCs/>
            <w:color w:val="0000EE"/>
            <w:sz w:val="22"/>
            <w:u w:val="single" w:color="0000EE"/>
          </w:rPr>
          <w:t>Mathematics Extension 1 Stage 6 Syllabus (2017)</w:t>
        </w:r>
      </w:hyperlink>
      <w:r>
        <w:rPr>
          <w:rFonts w:ascii="Arial" w:eastAsia="Arial" w:hAnsi="Arial" w:cs="Arial"/>
          <w:sz w:val="22"/>
        </w:rPr>
        <w:t xml:space="preserve"> for Year 12</w:t>
      </w:r>
    </w:p>
    <w:p>
      <w:pPr>
        <w:keepNext w:val="0"/>
        <w:spacing w:before="0" w:after="160" w:line="276" w:lineRule="auto"/>
        <w:rPr>
          <w:rFonts w:ascii="Arial" w:eastAsia="Arial" w:hAnsi="Arial" w:cs="Arial"/>
        </w:rPr>
      </w:pPr>
      <w:r>
        <w:rPr>
          <w:rStyle w:val="Strong"/>
          <w:rFonts w:ascii="Arial" w:eastAsia="Arial" w:hAnsi="Arial" w:cs="Arial"/>
          <w:b/>
          <w:bCs/>
          <w:sz w:val="22"/>
        </w:rPr>
        <w:t>2026, Term 4</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12</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12 school-based assessment requirements</w:t>
      </w:r>
    </w:p>
    <w:p>
      <w:pPr>
        <w:keepNext w:val="0"/>
        <w:spacing w:before="0" w:after="160" w:line="276" w:lineRule="auto"/>
        <w:rPr>
          <w:rFonts w:ascii="Arial" w:eastAsia="Arial" w:hAnsi="Arial" w:cs="Arial"/>
        </w:rPr>
      </w:pPr>
      <w:r>
        <w:rPr>
          <w:rStyle w:val="Strong"/>
          <w:rFonts w:ascii="Arial" w:eastAsia="Arial" w:hAnsi="Arial" w:cs="Arial"/>
          <w:b/>
          <w:bCs/>
          <w:sz w:val="22"/>
        </w:rPr>
        <w:t>2027</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First HSC examination for the new syllabus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Extension 1 11–12</w:t>
      </w:r>
    </w:p>
    <w:p>
      <w:pPr>
        <w:keepNext w:val="0"/>
        <w:spacing w:before="0" w:after="160" w:line="276" w:lineRule="auto"/>
        <w:rPr>
          <w:rFonts w:ascii="Arial" w:eastAsia="Arial" w:hAnsi="Arial" w:cs="Arial"/>
        </w:rPr>
      </w:pPr>
      <w:r>
        <w:rPr>
          <w:rFonts w:ascii="Arial" w:eastAsia="Arial" w:hAnsi="Arial" w:cs="Arial"/>
          <w:sz w:val="22"/>
        </w:rPr>
        <w:t>The organisation of outcomes and content for Mathematics Extension 1 11–12 highlights the important role Working mathematically plays across all areas of mathematics and reflects the strengthened connections between concepts. Working mathematically has been embedded in the outcomes and content of the syllabus.</w:t>
      </w:r>
    </w:p>
    <w:p>
      <w:pPr>
        <w:keepNext w:val="0"/>
        <w:spacing w:before="0" w:after="160" w:line="276" w:lineRule="auto"/>
        <w:rPr>
          <w:rFonts w:ascii="Arial" w:eastAsia="Arial" w:hAnsi="Arial" w:cs="Arial"/>
        </w:rPr>
      </w:pPr>
      <w:r>
        <w:rPr>
          <w:rFonts w:ascii="Arial" w:eastAsia="Arial" w:hAnsi="Arial" w:cs="Arial"/>
          <w:sz w:val="22"/>
        </w:rPr>
        <w:t>Mathematics Extension 1 outcomes and their related content are organised into 7 areas of study: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Functions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Proof</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Vectors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functions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Combinatorics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Calculus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Statistical analysis.</w:t>
      </w:r>
    </w:p>
    <w:p>
      <w:pPr>
        <w:keepNext w:val="0"/>
        <w:spacing w:before="0" w:after="160" w:line="276" w:lineRule="auto"/>
        <w:rPr>
          <w:rFonts w:ascii="Arial" w:eastAsia="Arial" w:hAnsi="Arial" w:cs="Arial"/>
        </w:rPr>
      </w:pPr>
      <w:r>
        <w:rPr>
          <w:rFonts w:ascii="Arial" w:eastAsia="Arial" w:hAnsi="Arial" w:cs="Arial"/>
          <w:sz w:val="22"/>
        </w:rPr>
        <w:t>Figure 1 gives a broad overview of the organisation of content, including the focus areas to be completed in each area of study.</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3" name="" descr="Content included in Mathematics Extension 1.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1"/>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Mathematics Extension 1 11–12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 xml:space="preserve">Image long description: </w:t>
      </w:r>
      <w:r>
        <w:rPr>
          <w:rFonts w:ascii="Arial" w:eastAsia="Arial" w:hAnsi="Arial" w:cs="Arial"/>
          <w:sz w:val="22"/>
        </w:rPr>
        <w:t>Seven rows represent the areas of study for Mathematics Extension 1 11–12. Each row is divided in half, showing the focus areas for Year 11 and Year 12. The Functions area of study includes Year 11 focus areas Further work with functions and Polynomials. The Proof area of study includes the Year 12 focus area Proof by mathematical induction. The Vectors area of study includes the Year 12 focus area Introduction to vectors. The Trigonometric functions area of study includes the Year 11 focus area Further trigonometry, and the Year 12 focus area Inverse trigonometric functions. The Combinatorics area of study includes Year 11 focus areas Permutations and combinations, and The binomial theorem. The Calculus area of study includes the Year 12 focus areas Further calculus skills and Further applications of calculus. The Statistical analysis area of study includes the Year 12 focus area The binomial distribution and the sampling distribution of the mean. All content is surrounded by a box labelled with the phrase, ‘Working mathematically through communicating reasoning, understanding and fluency, and problem solving’.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 and engaging with Cultural works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Mathematics Extension 1 focuses on the development of students mathematical arguments and proofs, and use of mathematical models. The course allows students to develop a thorough knowledge and understanding of and competence in further aspects of mathematics as an extension of the Mathematics Advanced 11–12 course.</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Through the study of Mathematics Extension 1, students: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develop thorough knowledge, understanding and skills in Working mathematically and in communicating concisely and precisely</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develop rigorous mathematical arguments and proofs, and use mathematical models extensively</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develop awareness of the interconnected nature of mathematics, its beauty and its functionality</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gain an appropriate mathematical background for future pathways that may involve mathematics and its applications.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structure and requirements</w:t>
      </w:r>
    </w:p>
    <w:p>
      <w:pPr>
        <w:keepNext w:val="0"/>
        <w:spacing w:before="0" w:after="160" w:line="276" w:lineRule="auto"/>
        <w:rPr>
          <w:rFonts w:ascii="Arial" w:eastAsia="Arial" w:hAnsi="Arial" w:cs="Arial"/>
        </w:rPr>
      </w:pPr>
      <w:r>
        <w:rPr>
          <w:rFonts w:ascii="Arial" w:eastAsia="Arial" w:hAnsi="Arial" w:cs="Arial"/>
          <w:sz w:val="22"/>
        </w:rPr>
        <w:t>Mathematics Extension 1 consists of the courses Mathematics Extension 1 Year 11 and Mathematics Extension 1 Year 12. Students studying one or both Extension 1 and 2 courses must study both Mathematics Advanced Year 11 and Mathematics Extension 1 Year 11 courses before undertaking the study of Mathematics Extension 1 Year 12, or both Mathematics Extension 1 Year 12 and Mathematics Extension 2 Year 12. An alternative approach is for students to study both Mathematics Advanced Year 11 and Mathematics Advanced Year 12 before undertaking the study of Mathematics Extension 1 Year 11 and Mathematics Extension 1 Year 12, or both Mathematics Extension 1 Year 12 and Mathematics Extension 2 Year 12.</w:t>
      </w:r>
    </w:p>
    <w:p>
      <w:pPr>
        <w:keepNext w:val="0"/>
        <w:spacing w:before="0" w:after="160" w:line="276" w:lineRule="auto"/>
        <w:rPr>
          <w:rFonts w:ascii="Arial" w:eastAsia="Arial" w:hAnsi="Arial" w:cs="Arial"/>
        </w:rPr>
      </w:pPr>
      <w:r>
        <w:rPr>
          <w:rFonts w:ascii="Arial" w:eastAsia="Arial" w:hAnsi="Arial" w:cs="Arial"/>
          <w:sz w:val="22"/>
        </w:rPr>
        <w:t>The course numbers and units for each year of study are set out below.</w:t>
      </w:r>
    </w:p>
    <w:p>
      <w:pPr>
        <w:keepNext w:val="0"/>
        <w:spacing w:before="0" w:after="160" w:line="276" w:lineRule="auto"/>
        <w:rPr>
          <w:rFonts w:ascii="Arial" w:eastAsia="Arial" w:hAnsi="Arial" w:cs="Arial"/>
        </w:rPr>
      </w:pPr>
      <w:r>
        <w:rPr>
          <w:rStyle w:val="Strong"/>
          <w:rFonts w:ascii="Arial" w:eastAsia="Arial" w:hAnsi="Arial" w:cs="Arial"/>
          <w:b/>
          <w:bCs/>
          <w:sz w:val="22"/>
        </w:rPr>
        <w:t>Course numbers: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11, 1 unit): TBA</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1 unit): TBA</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Year 11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587"/>
        <w:gridCol w:w="338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work with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trigonometry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Combinatorics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Permutations and combinations</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binomial theorem</w:t>
            </w:r>
          </w:p>
        </w:tc>
      </w:tr>
    </w:tbl>
    <w:p>
      <w:pPr>
        <w:pStyle w:val="Heading4"/>
        <w:keepNext/>
        <w:spacing w:before="120" w:after="60" w:line="276" w:lineRule="auto"/>
        <w:rPr>
          <w:rFonts w:ascii="Arial" w:eastAsia="Arial" w:hAnsi="Arial" w:cs="Arial"/>
          <w:b/>
          <w:bCs/>
        </w:rPr>
      </w:pPr>
      <w:r>
        <w:rPr>
          <w:rFonts w:ascii="Arial" w:eastAsia="Arial" w:hAnsi="Arial" w:cs="Arial"/>
          <w:b/>
          <w:i w:val="0"/>
          <w:color w:val="002664"/>
          <w:sz w:val="24"/>
          <w:szCs w:val="24"/>
        </w:rPr>
        <w:t>Year 12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587"/>
        <w:gridCol w:w="640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Proof</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Proof by mathematical induction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Introduction to vectors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Inverse trigonometric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calculus skills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applications of calculus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Statistical analysis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binomial distribution and sampling distribution of the mean</w:t>
            </w:r>
          </w:p>
        </w:tc>
      </w:tr>
    </w:tbl>
    <w:p>
      <w:pPr>
        <w:keepNext w:val="0"/>
        <w:spacing w:before="120" w:after="160" w:line="276" w:lineRule="auto"/>
        <w:rPr>
          <w:rFonts w:ascii="Arial" w:eastAsia="Arial" w:hAnsi="Arial" w:cs="Arial"/>
          <w:sz w:val="22"/>
        </w:rPr>
      </w:pP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Mathematics Extension 1 Year 11</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TBA</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60</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1</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Yes</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(Year 11, 2 units): TBA</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11, 2 units): TBA</w:t>
      </w: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Mathematics Extension 1 Year 12</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TBA</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60</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1</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Yes</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(Year 12, 2 units): TBA</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2 (Year 12, 2 units): TBA</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12, 2 units): TBA</w:t>
      </w:r>
    </w:p>
    <w:p>
      <w:pPr>
        <w:keepNext w:val="0"/>
        <w:spacing w:before="0" w:after="160" w:line="276" w:lineRule="auto"/>
        <w:rPr>
          <w:rFonts w:ascii="Arial" w:eastAsia="Arial" w:hAnsi="Arial" w:cs="Arial"/>
          <w:sz w:val="22"/>
        </w:rPr>
      </w:pP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keepNext w:val="0"/>
        <w:spacing w:before="0" w:after="160" w:line="276" w:lineRule="auto"/>
        <w:rPr>
          <w:rFonts w:ascii="Arial" w:eastAsia="Arial" w:hAnsi="Arial" w:cs="Arial"/>
        </w:rPr>
      </w:pPr>
      <w:r>
        <w:rPr>
          <w:rStyle w:val="Strong"/>
          <w:rFonts w:ascii="Arial" w:eastAsia="Arial" w:hAnsi="Arial" w:cs="Arial"/>
          <w:b/>
          <w:bCs/>
          <w:sz w:val="22"/>
        </w:rPr>
        <w:t>Mathematics in the Stage 6 Curriculum</w:t>
      </w:r>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w:t>
      </w:r>
    </w:p>
    <w:p>
      <w:pPr>
        <w:keepNext w:val="0"/>
        <w:spacing w:before="0" w:after="160" w:line="276" w:lineRule="auto"/>
        <w:rPr>
          <w:rFonts w:ascii="Arial" w:eastAsia="Arial" w:hAnsi="Arial" w:cs="Arial"/>
        </w:rPr>
      </w:pPr>
      <w:r>
        <w:rPr>
          <w:rFonts w:ascii="Arial" w:eastAsia="Arial" w:hAnsi="Arial" w:cs="Arial"/>
          <w:sz w:val="22"/>
        </w:rPr>
        <w:t>The utility of mathematics extends from counting and measuring to explaining real-world phenomena and its inherent beauty. It has evolved in sophisticated ways to become the language used to describe and understand much of the modern world.</w:t>
      </w:r>
    </w:p>
    <w:p>
      <w:pPr>
        <w:keepNext w:val="0"/>
        <w:spacing w:before="0" w:after="160" w:line="276" w:lineRule="auto"/>
        <w:rPr>
          <w:rFonts w:ascii="Arial" w:eastAsia="Arial" w:hAnsi="Arial" w:cs="Arial"/>
        </w:rPr>
      </w:pPr>
      <w:r>
        <w:rPr>
          <w:rFonts w:ascii="Arial" w:eastAsia="Arial" w:hAnsi="Arial" w:cs="Arial"/>
          <w:sz w:val="22"/>
        </w:rPr>
        <w:t>The creative application of mathematical concepts is integral to scientific and technological advancement. The symbolic nature of mathematics provides a precise means of communication.</w:t>
      </w:r>
    </w:p>
    <w:p>
      <w:pPr>
        <w:keepNext w:val="0"/>
        <w:spacing w:before="0" w:after="160" w:line="276" w:lineRule="auto"/>
        <w:rPr>
          <w:rFonts w:ascii="Arial" w:eastAsia="Arial" w:hAnsi="Arial" w:cs="Arial"/>
        </w:rPr>
      </w:pPr>
      <w:r>
        <w:rPr>
          <w:rFonts w:ascii="Arial" w:eastAsia="Arial" w:hAnsi="Arial" w:cs="Arial"/>
          <w:sz w:val="22"/>
        </w:rPr>
        <w:t>The Mathematics Stage 6 syllabuses are designed to offer students opportunities to think mathematically. Mathematical thinking is supported through questioning, communicating, reasoning, reflecting and the use of appropriate technology, and is encouraged through providing students with opportunities to generalise, challenge, find connections and to think critically and creatively. Using mathematical thinking, students apply their knowledge and skills to deepen their understanding of the world.</w:t>
      </w:r>
    </w:p>
    <w:p>
      <w:pPr>
        <w:keepNext w:val="0"/>
        <w:spacing w:before="0" w:after="160" w:line="276" w:lineRule="auto"/>
        <w:rPr>
          <w:rFonts w:ascii="Arial" w:eastAsia="Arial" w:hAnsi="Arial" w:cs="Arial"/>
        </w:rPr>
      </w:pPr>
      <w:r>
        <w:rPr>
          <w:rStyle w:val="Strong"/>
          <w:rFonts w:ascii="Arial" w:eastAsia="Arial" w:hAnsi="Arial" w:cs="Arial"/>
          <w:b/>
          <w:bCs/>
          <w:sz w:val="22"/>
        </w:rPr>
        <w:t>Mathematics Extension 1</w:t>
      </w:r>
    </w:p>
    <w:p>
      <w:pPr>
        <w:keepNext w:val="0"/>
        <w:spacing w:before="0" w:after="160" w:line="276" w:lineRule="auto"/>
        <w:rPr>
          <w:rFonts w:ascii="Arial" w:eastAsia="Arial" w:hAnsi="Arial" w:cs="Arial"/>
        </w:rPr>
      </w:pPr>
      <w:r>
        <w:rPr>
          <w:rFonts w:ascii="Arial" w:eastAsia="Arial" w:hAnsi="Arial" w:cs="Arial"/>
          <w:sz w:val="22"/>
        </w:rPr>
        <w:t>Mathematics Advanced, Mathematics Extension 1 and Mathematics Extension 2 form a continuum to provide students with opportunities to acquire knowledge, understanding and skills in mathematical concepts at progressively higher levels and with applications in an increasing number of contexts. Mathematics Advanced, Mathematics Extension 1 and Mathematics Extension 2 provide students with opportunities to learn about the interconnected nature of mathematics, its beauty and its functionality. The concepts and techniques of differential and integral calculus are the basis of the courses.</w:t>
      </w:r>
    </w:p>
    <w:p>
      <w:pPr>
        <w:keepNext w:val="0"/>
        <w:spacing w:before="0" w:after="160" w:line="276" w:lineRule="auto"/>
        <w:rPr>
          <w:rFonts w:ascii="Arial" w:eastAsia="Arial" w:hAnsi="Arial" w:cs="Arial"/>
        </w:rPr>
      </w:pPr>
      <w:r>
        <w:rPr>
          <w:rFonts w:ascii="Arial" w:eastAsia="Arial" w:hAnsi="Arial" w:cs="Arial"/>
          <w:sz w:val="22"/>
        </w:rPr>
        <w:t>Mathematics Extension 1 enables students to develop a thorough knowledge and understanding of and competence in further aspects of mathematics as an extension of the Mathematics Advanced course. The course provides opportunities to develop rigorous mathematical arguments and proofs, and to use mathematical models more extensively.</w:t>
      </w:r>
    </w:p>
    <w:p>
      <w:pPr>
        <w:keepNext w:val="0"/>
        <w:spacing w:before="0" w:after="160" w:line="276" w:lineRule="auto"/>
        <w:rPr>
          <w:rFonts w:ascii="Arial" w:eastAsia="Arial" w:hAnsi="Arial" w:cs="Arial"/>
        </w:rPr>
      </w:pPr>
      <w:r>
        <w:rPr>
          <w:rFonts w:ascii="Arial" w:eastAsia="Arial" w:hAnsi="Arial" w:cs="Arial"/>
          <w:sz w:val="22"/>
        </w:rPr>
        <w:t>Mathematics Extension 1 supports students in tertiary study in mathematics and related fields.</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7" w:name="_Toc256000007"/>
      <w:r>
        <w:rPr>
          <w:rFonts w:ascii="Arial" w:eastAsia="Arial" w:hAnsi="Arial" w:cs="Arial"/>
          <w:b/>
          <w:i w:val="0"/>
          <w:color w:val="002664"/>
          <w:sz w:val="34"/>
        </w:rPr>
        <w:t>Aim</w:t>
      </w:r>
      <w:bookmarkEnd w:id="7"/>
    </w:p>
    <w:p>
      <w:pPr>
        <w:keepNext w:val="0"/>
        <w:spacing w:before="0" w:after="160" w:line="276" w:lineRule="auto"/>
        <w:rPr>
          <w:rFonts w:ascii="Arial" w:eastAsia="Arial" w:hAnsi="Arial" w:cs="Arial"/>
        </w:rPr>
      </w:pPr>
      <w:r>
        <w:rPr>
          <w:rFonts w:ascii="Arial" w:eastAsia="Arial" w:hAnsi="Arial" w:cs="Arial"/>
          <w:sz w:val="22"/>
        </w:rPr>
        <w:t>The aim of Mathematics Extension 1 is for students to extend their knowledge and understanding of Working mathematically from Mathematics Advanced and Stage 5, further their understanding of the relationship between real-world problems and mathematical models, make connections within mathematics, and enhance their skills in using the language of mathematics to communicate in a concise and systematic manner.</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8" w:name="_Toc256000008"/>
      <w:r>
        <w:rPr>
          <w:rFonts w:ascii="Arial" w:eastAsia="Arial" w:hAnsi="Arial" w:cs="Arial"/>
          <w:b/>
          <w:i w:val="0"/>
          <w:color w:val="002664"/>
          <w:sz w:val="34"/>
        </w:rPr>
        <w:t>Table of outcomes</w:t>
      </w:r>
      <w:bookmarkEnd w:id="8"/>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5529"/>
        <w:gridCol w:w="4309"/>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11</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12</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ME1-11-01 </w:t>
            </w:r>
          </w:p>
          <w:p>
            <w:pPr>
              <w:pStyle w:val="OutcomeInlineTable"/>
              <w:spacing w:before="0" w:after="0"/>
              <w:rPr>
                <w:rFonts w:ascii="Arial" w:eastAsia="Arial" w:hAnsi="Arial" w:cs="Arial"/>
              </w:rPr>
            </w:pPr>
            <w:r>
              <w:rPr>
                <w:rFonts w:ascii="Arial" w:eastAsia="Arial" w:hAnsi="Arial" w:cs="Arial"/>
              </w:rPr>
              <w:t>solves problems involving inequalities, functions and their inverses, graphical relationships between functions, and parametric equations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ME1-12-01 </w:t>
            </w:r>
          </w:p>
          <w:p>
            <w:pPr>
              <w:pStyle w:val="OutcomeInlineTable"/>
              <w:spacing w:before="0" w:after="0"/>
              <w:rPr>
                <w:rFonts w:ascii="Arial" w:eastAsia="Arial" w:hAnsi="Arial" w:cs="Arial"/>
              </w:rPr>
            </w:pPr>
            <w:r>
              <w:rPr>
                <w:rFonts w:ascii="Arial" w:eastAsia="Arial" w:hAnsi="Arial" w:cs="Arial"/>
              </w:rPr>
              <w:t>uses mathematical induction to prove results involving sums and divisibility</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ME1-11-02 </w:t>
            </w:r>
          </w:p>
          <w:p>
            <w:pPr>
              <w:pStyle w:val="OutcomeInlineTable"/>
              <w:spacing w:before="0" w:after="0"/>
              <w:rPr>
                <w:rFonts w:ascii="Arial" w:eastAsia="Arial" w:hAnsi="Arial" w:cs="Arial"/>
              </w:rPr>
            </w:pPr>
            <w:r>
              <w:rPr>
                <w:rFonts w:ascii="Arial" w:eastAsia="Arial" w:hAnsi="Arial" w:cs="Arial"/>
              </w:rPr>
              <w:t>applies the remainder and factor theorem and sums and products of zeroes to solve problems involving polynomials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ME1-12-02 </w:t>
            </w:r>
          </w:p>
          <w:p>
            <w:pPr>
              <w:pStyle w:val="OutcomeInlineTable"/>
              <w:spacing w:before="0" w:after="0"/>
              <w:rPr>
                <w:rFonts w:ascii="Arial" w:eastAsia="Arial" w:hAnsi="Arial" w:cs="Arial"/>
              </w:rPr>
            </w:pPr>
            <w:r>
              <w:rPr>
                <w:rFonts w:ascii="Arial" w:eastAsia="Arial" w:hAnsi="Arial" w:cs="Arial"/>
              </w:rPr>
              <w:t>operates with 2D and 3D vectors and uses 2D vectors to solve problems involving motion in two dimensions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ME1-11-03 </w:t>
            </w:r>
          </w:p>
          <w:p>
            <w:pPr>
              <w:pStyle w:val="OutcomeInlineTable"/>
              <w:spacing w:before="0" w:after="0"/>
              <w:rPr>
                <w:rFonts w:ascii="Arial" w:eastAsia="Arial" w:hAnsi="Arial" w:cs="Arial"/>
              </w:rPr>
            </w:pPr>
            <w:r>
              <w:rPr>
                <w:rFonts w:ascii="Arial" w:eastAsia="Arial" w:hAnsi="Arial" w:cs="Arial"/>
              </w:rPr>
              <w:t>solves problems in three dimensions using trigonometry and simplifies expressions, proves results and solves problems involving compound angles using trigonometric identities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ME1-12-03 </w:t>
            </w:r>
          </w:p>
          <w:p>
            <w:pPr>
              <w:pStyle w:val="OutcomeInlineTable"/>
              <w:spacing w:before="0" w:after="0"/>
              <w:rPr>
                <w:rFonts w:ascii="Arial" w:eastAsia="Arial" w:hAnsi="Arial" w:cs="Arial"/>
              </w:rPr>
            </w:pPr>
            <w:r>
              <w:rPr>
                <w:rFonts w:ascii="Arial" w:eastAsia="Arial" w:hAnsi="Arial" w:cs="Arial"/>
              </w:rPr>
              <w:t>solves problems involving inverse trigonometric functions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ME1-11-04 </w:t>
            </w:r>
          </w:p>
          <w:p>
            <w:pPr>
              <w:pStyle w:val="OutcomeInlineTable"/>
              <w:spacing w:before="0" w:after="0"/>
              <w:rPr>
                <w:rFonts w:ascii="Arial" w:eastAsia="Arial" w:hAnsi="Arial" w:cs="Arial"/>
              </w:rPr>
            </w:pPr>
            <w:r>
              <w:rPr>
                <w:rFonts w:ascii="Arial" w:eastAsia="Arial" w:hAnsi="Arial" w:cs="Arial"/>
              </w:rPr>
              <w:t>uses permutations and combinations to solve problems involving counting, ordering and probability</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ME1-12-04 </w:t>
            </w:r>
          </w:p>
          <w:p>
            <w:pPr>
              <w:pStyle w:val="OutcomeInlineTable"/>
              <w:spacing w:before="0" w:after="0"/>
              <w:rPr>
                <w:rFonts w:ascii="Arial" w:eastAsia="Arial" w:hAnsi="Arial" w:cs="Arial"/>
              </w:rPr>
            </w:pPr>
            <w:r>
              <w:rPr>
                <w:rFonts w:ascii="Arial" w:eastAsia="Arial" w:hAnsi="Arial" w:cs="Arial"/>
              </w:rPr>
              <w:t>selects and applies differentiation and integration techniques to solve problems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ME1-11-05 </w:t>
            </w:r>
          </w:p>
          <w:p>
            <w:pPr>
              <w:pStyle w:val="OutcomeInlineTable"/>
              <w:spacing w:before="0" w:after="0"/>
              <w:rPr>
                <w:rFonts w:ascii="Arial" w:eastAsia="Arial" w:hAnsi="Arial" w:cs="Arial"/>
              </w:rPr>
            </w:pPr>
            <w:r>
              <w:rPr>
                <w:rFonts w:ascii="Arial" w:eastAsia="Arial" w:hAnsi="Arial" w:cs="Arial"/>
              </w:rPr>
              <w:t>uses the binomial theorem to solve problems and prove identities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ME1-12-05 </w:t>
            </w:r>
          </w:p>
          <w:p>
            <w:pPr>
              <w:pStyle w:val="OutcomeInlineTable"/>
              <w:spacing w:before="0" w:after="0"/>
              <w:rPr>
                <w:rFonts w:ascii="Arial" w:eastAsia="Arial" w:hAnsi="Arial" w:cs="Arial"/>
              </w:rPr>
            </w:pPr>
            <w:r>
              <w:rPr>
                <w:rFonts w:ascii="Arial" w:eastAsia="Arial" w:hAnsi="Arial" w:cs="Arial"/>
              </w:rPr>
              <w:t>applies calculus to solve problems involving polynomials, further rates of change, areas and volumes and differential equations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160" w:line="276" w:lineRule="auto"/>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ME1-12-06 </w:t>
            </w:r>
          </w:p>
          <w:p>
            <w:pPr>
              <w:keepNext w:val="0"/>
              <w:spacing w:before="0" w:after="0" w:line="276" w:lineRule="auto"/>
              <w:rPr>
                <w:rFonts w:ascii="Arial" w:eastAsia="Arial" w:hAnsi="Arial" w:cs="Arial"/>
              </w:rPr>
            </w:pPr>
            <w:r>
              <w:rPr>
                <w:rFonts w:ascii="Arial" w:eastAsia="Arial" w:hAnsi="Arial" w:cs="Arial"/>
                <w:sz w:val="22"/>
              </w:rPr>
              <w:t>solves problems involving binomial distributions, sampling distribution of the mean and the central limit theorem</w:t>
            </w:r>
          </w:p>
        </w:tc>
      </w:tr>
    </w:tbl>
    <w:p>
      <w:pPr>
        <w:keepNext w:val="0"/>
        <w:spacing w:before="120" w:after="160" w:line="276" w:lineRule="auto"/>
        <w:rPr>
          <w:rFonts w:ascii="Arial" w:eastAsia="Arial" w:hAnsi="Arial" w:cs="Arial"/>
          <w:b w:val="0"/>
          <w:sz w:val="22"/>
        </w:rPr>
        <w:sectPr>
          <w:footerReference w:type="default" r:id="rId12"/>
          <w:type w:val="nextPage"/>
          <w:pgSz w:w="11906" w:h="16838"/>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9" w:name="_Toc256000009"/>
      <w:r>
        <w:rPr>
          <w:rFonts w:ascii="Arial" w:eastAsia="Arial" w:hAnsi="Arial" w:cs="Arial"/>
          <w:b/>
          <w:i w:val="0"/>
          <w:color w:val="002664"/>
          <w:sz w:val="34"/>
        </w:rPr>
        <w:t>Outcomes and content for Year 11</w:t>
      </w:r>
      <w:bookmarkEnd w:id="9"/>
    </w:p>
    <w:p>
      <w:pPr>
        <w:pStyle w:val="Heading3"/>
        <w:keepNext/>
        <w:spacing w:before="240" w:after="60" w:line="276" w:lineRule="auto"/>
        <w:rPr>
          <w:rFonts w:ascii="Arial" w:eastAsia="Arial" w:hAnsi="Arial" w:cs="Arial"/>
          <w:b w:val="0"/>
          <w:sz w:val="22"/>
        </w:rPr>
      </w:pPr>
      <w:bookmarkStart w:id="10" w:name="_Toc256000010"/>
      <w:r>
        <w:rPr>
          <w:rFonts w:ascii="Arial" w:eastAsia="Arial" w:hAnsi="Arial" w:cs="Arial"/>
          <w:b/>
          <w:i w:val="0"/>
          <w:color w:val="002664"/>
          <w:sz w:val="30"/>
        </w:rPr>
        <w:t>Further work with functions</w:t>
      </w:r>
      <w:bookmarkEnd w:id="1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inequalities, functions and their inverses, graphical relationships between functions, and parametric equations </w:t>
      </w:r>
      <w:r>
        <w:rPr>
          <w:rStyle w:val="Strong"/>
          <w:rFonts w:ascii="Arial" w:eastAsia="Arial" w:hAnsi="Arial" w:cs="Arial"/>
          <w:b/>
          <w:bCs/>
          <w:sz w:val="22"/>
        </w:rPr>
        <w:t>ME1-11-01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Graphical relationships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relationship between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and the graph of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den>
          </m:f>
        </m:oMath>
      </m:oMathPara>
      <w:r>
        <w:rPr>
          <w:rFonts w:ascii="Arial" w:eastAsia="Arial" w:hAnsi="Arial" w:cs="Arial"/>
          <w:sz w:val="22"/>
        </w:rPr>
        <w:t xml:space="preserve"> </w:t>
      </w:r>
      <w:r>
        <w:rPr>
          <w:rFonts w:ascii="Arial" w:eastAsia="Arial" w:hAnsi="Arial" w:cs="Arial"/>
          <w:sz w:val="22"/>
        </w:rPr>
        <w:t xml:space="preserve">using graphing applications, and graph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den>
          </m:f>
        </m:oMath>
      </m:oMathPara>
      <w:r>
        <w:rPr>
          <w:rFonts w:ascii="Arial" w:eastAsia="Arial" w:hAnsi="Arial" w:cs="Arial"/>
          <w:sz w:val="22"/>
        </w:rPr>
        <w:t xml:space="preserve"> </w:t>
      </w:r>
      <w:r>
        <w:rPr>
          <w:rFonts w:ascii="Arial" w:eastAsia="Arial" w:hAnsi="Arial" w:cs="Arial"/>
          <w:sz w:val="22"/>
        </w:rPr>
        <w:t xml:space="preserve">given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in algebraic or graphical form, identifying any vertical and horizontal asymptotes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den>
          </m:f>
        </m:oMath>
      </m:oMathPara>
      <w:r>
        <w:rPr>
          <w:rFonts w:ascii="Arial" w:eastAsia="Arial" w:hAnsi="Arial" w:cs="Arial"/>
          <w:sz w:val="22"/>
        </w:rPr>
        <w:t xml:space="preserve"> </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sec</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cosec</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cot</m:t>
              </m:r>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in both radians and degrees, identifying key properties including asymptotes, period, domain, range and symmetry, and compare each graph with the graph of its reciprocal</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relationship between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using graphing applications, and 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given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in algebraic or graphical form</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Ex</w:t>
      </w:r>
      <w:r>
        <w:rPr>
          <w:rFonts w:ascii="Arial" w:eastAsia="Arial" w:hAnsi="Arial" w:cs="Arial"/>
          <w:sz w:val="22"/>
        </w:rPr>
        <w:t xml:space="preserve">amine the relationship between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and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using graphing applications, and </w:t>
      </w: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in algebraic or graphical form</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domains and ranges of the sum and difference of functions where possible, and, if appropriate, verify them using a graphing application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graphical relationships to solve problems involving graphs of functions, justifying conclusions in the context of the problem where appropriate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Inverse functions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 function as one-to-one if every element in the range of the function corresponds to exactly one element of the domain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that the reflection of a point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reverses the coordinates of the point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 inverse function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informally as a function that reverses or undoes the effect of the function </w:t>
      </w:r>
      <m:oMathPara>
        <m:oMathParaPr>
          <m:jc m:val="left"/>
        </m:oMathParaPr>
        <m:oMath>
          <m:r>
            <w:rPr>
              <w:rFonts w:ascii="Arial" w:eastAsia="Arial" w:hAnsi="Arial" w:cs="Arial"/>
              <w:sz w:val="22"/>
            </w:rPr>
            <m:t>f</m:t>
          </m:r>
        </m:oMath>
      </m:oMathPara>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inverse functions exist for one-to-one functions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for the inverse function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of a given one-to-one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by interchanging the variables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graphs of a function and its inverse function using graphing applications, and recognise that the two graphs are reflections of each other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that the domain of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x</m:t>
              </m:r>
            </m:e>
          </m:d>
        </m:oMath>
      </m:oMathPara>
      <w:r>
        <w:rPr>
          <w:rFonts w:ascii="Arial" w:eastAsia="Arial" w:hAnsi="Arial" w:cs="Arial"/>
          <w:sz w:val="22"/>
        </w:rPr>
        <w:t xml:space="preserve"> is the range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the range of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x</m:t>
              </m:r>
            </m:e>
          </m:d>
        </m:oMath>
      </m:oMathPara>
      <w:r>
        <w:rPr>
          <w:rFonts w:ascii="Arial" w:eastAsia="Arial" w:hAnsi="Arial" w:cs="Arial"/>
          <w:sz w:val="22"/>
        </w:rPr>
        <w:t xml:space="preserve"> is the domain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and use this relationship to solve problems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Graph the inverse function of a given one-to-one function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the reflection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exchanges horizontal and vertical lines and recognise that the horizontal line test can therefore be applied to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determine whether its reflection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is a function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Apply restrictions to the domain of a function, if it is not one-to-one, to obtain an inverse function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formally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the inverse function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if the relationships </w:t>
      </w:r>
      <m:oMathPara>
        <m:oMathParaPr>
          <m:jc m:val="left"/>
        </m:oMathParaPr>
        <m:oMath>
          <m:r>
            <w:rPr>
              <w:rFonts w:ascii="Arial" w:eastAsia="Arial" w:hAnsi="Arial" w:cs="Arial"/>
              <w:sz w:val="22"/>
            </w:rPr>
            <m:t>f</m:t>
          </m:r>
          <m:d>
            <m:dPr>
              <m:sepChr m:val="|"/>
            </m:dPr>
            <m:e>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x</m:t>
                  </m:r>
                </m:e>
              </m:d>
            </m:e>
          </m:d>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f</m:t>
              </m:r>
              <m:d>
                <m:dPr>
                  <m:sepChr m:val="|"/>
                </m:dPr>
                <m:e>
                  <m:r>
                    <w:rPr>
                      <w:rFonts w:ascii="Arial" w:eastAsia="Arial" w:hAnsi="Arial" w:cs="Arial"/>
                      <w:sz w:val="22"/>
                    </w:rPr>
                    <m:t>x</m:t>
                  </m:r>
                </m:e>
              </m:d>
            </m:e>
          </m:d>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hold, and use this definition to solve problems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based on the relationship between a function and its inverse function using algebraic and graphical techniques, including determining the points of intersection of a function and its inverse, where they exist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Parametric form of a function or relation</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curve may be represented by two parametric equations that give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as functions of a parameter and that the curve may also have a Cartesian equation in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p>
    <w:p>
      <w:pPr>
        <w:pStyle w:val="ListParagraph"/>
        <w:keepNext/>
        <w:keepLines/>
        <w:numPr>
          <w:ilvl w:val="0"/>
          <w:numId w:val="18"/>
        </w:numPr>
        <w:spacing w:before="0" w:after="40" w:line="276" w:lineRule="auto"/>
        <w:ind w:left="397" w:hanging="397"/>
        <w:contextualSpacing/>
        <w:jc w:val="left"/>
        <w:rPr>
          <w:rFonts w:ascii="Arial" w:eastAsia="Arial" w:hAnsi="Arial" w:cs="Arial"/>
        </w:rPr>
      </w:pPr>
      <w:r>
        <w:rPr>
          <w:rFonts w:ascii="Arial" w:eastAsia="Arial" w:hAnsi="Arial" w:cs="Arial"/>
          <w:sz w:val="22"/>
        </w:rPr>
        <w:t>Express linear and quadratic functions and circles in parametric form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func>
                  <m:fName>
                    <m:r>
                      <m:rPr>
                        <m:sty m:val="p"/>
                      </m:rPr>
                      <w:rPr>
                        <w:rFonts w:ascii="Arial" w:eastAsia="Arial" w:hAnsi="Arial" w:cs="Arial"/>
                        <w:sz w:val="22"/>
                      </w:rPr>
                      <m:t>cos</m:t>
                    </m:r>
                  </m:fName>
                  <m:e>
                    <m:r>
                      <w:rPr>
                        <w:rFonts w:ascii="Arial" w:eastAsia="Arial" w:hAnsi="Arial" w:cs="Arial"/>
                        <w:sz w:val="22"/>
                      </w:rPr>
                      <m:t>t</m:t>
                    </m:r>
                  </m:e>
                </m:func>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func>
                  <m:fName>
                    <m:r>
                      <m:rPr>
                        <m:sty m:val="p"/>
                      </m:rPr>
                      <w:rPr>
                        <w:rFonts w:ascii="Arial" w:eastAsia="Arial" w:hAnsi="Arial" w:cs="Arial"/>
                        <w:sz w:val="22"/>
                      </w:rPr>
                      <m:t>sin</m:t>
                    </m:r>
                  </m:fName>
                  <m:e>
                    <m:r>
                      <w:rPr>
                        <w:rFonts w:ascii="Arial" w:eastAsia="Arial" w:hAnsi="Arial" w:cs="Arial"/>
                        <w:sz w:val="22"/>
                      </w:rPr>
                      <m:t>t</m:t>
                    </m:r>
                  </m:e>
                </m:func>
              </m:oMath>
            </m:oMathPara>
            <w:r>
              <w:rPr>
                <w:rFonts w:ascii="Arial" w:eastAsia="Arial" w:hAnsi="Arial" w:cs="Arial"/>
                <w:b w:val="0"/>
                <w:bCs w:val="0"/>
                <w:i w:val="0"/>
                <w:iCs w:val="0"/>
                <w:smallCaps w:val="0"/>
                <w:color w:val="000000"/>
                <w:sz w:val="22"/>
              </w:rPr>
              <w:t xml:space="preserve"> are the parametric equations of the circle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Convert linear and quadratic functions and circles from parametric form to Cartesian form</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Graph linear and quadratic functions and circles expressed in parametric form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Inequalities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Solve cubic inequalities where the cubic is expressed as a product of linear factors</w:t>
      </w:r>
    </w:p>
    <w:p>
      <w:pPr>
        <w:pStyle w:val="ListParagraph"/>
        <w:keepNext/>
        <w:keepLines/>
        <w:numPr>
          <w:ilvl w:val="0"/>
          <w:numId w:val="19"/>
        </w:numPr>
        <w:spacing w:before="0" w:after="40" w:line="276" w:lineRule="auto"/>
        <w:ind w:left="397" w:hanging="397"/>
        <w:contextualSpacing/>
        <w:jc w:val="left"/>
        <w:rPr>
          <w:rFonts w:ascii="Arial" w:eastAsia="Arial" w:hAnsi="Arial" w:cs="Arial"/>
        </w:rPr>
      </w:pPr>
      <w:r>
        <w:rPr>
          <w:rFonts w:ascii="Arial" w:eastAsia="Arial" w:hAnsi="Arial" w:cs="Arial"/>
          <w:sz w:val="22"/>
        </w:rPr>
        <w:t>Solve inequalities involving rational expressions with variables in the denominator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the value(s)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for which </w:t>
            </w:r>
            <m:oMathPara>
              <m:oMathParaPr>
                <m:jc m:val="left"/>
              </m:oMathParaPr>
              <m:oMath>
                <m:f>
                  <m:num>
                    <m:r>
                      <w:rPr>
                        <w:rFonts w:ascii="Arial" w:eastAsia="Arial" w:hAnsi="Arial" w:cs="Arial"/>
                        <w:sz w:val="22"/>
                      </w:rPr>
                      <m:t>x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2</m:t>
                    </m:r>
                  </m:num>
                  <m:den>
                    <m:r>
                      <w:rPr>
                        <w:rFonts w:ascii="Arial" w:eastAsia="Arial" w:hAnsi="Arial" w:cs="Arial"/>
                        <w:sz w:val="22"/>
                      </w:rPr>
                      <m:t>x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den>
                </m:f>
                <m:r>
                  <w:rPr>
                    <w:rFonts w:ascii="Arial" w:eastAsia="Arial" w:hAnsi="Arial" w:cs="Arial"/>
                    <w:sz w:val="22"/>
                  </w:rPr>
                  <m:t>&gt;</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absolute value inequalities of the form </w:t>
      </w:r>
      <m:oMathPara>
        <m:oMathParaPr>
          <m:jc m:val="left"/>
        </m:oMathParaPr>
        <m:oMath>
          <m:r>
            <w:rPr>
              <w:rFonts w:ascii="Arial" w:eastAsia="Arial" w:hAnsi="Arial" w:cs="Arial"/>
              <w:sz w:val="22"/>
            </w:rPr>
            <m:t>|</m:t>
          </m:r>
          <m:r>
            <w:rPr>
              <w:rFonts w:ascii="Arial" w:eastAsia="Arial" w:hAnsi="Arial" w:cs="Arial"/>
              <w:sz w:val="22"/>
            </w:rPr>
            <m:t>ax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w:t>
      </w:r>
      <m:oMathPara>
        <m:oMathParaPr>
          <m:jc m:val="left"/>
        </m:oMathParaPr>
        <m:oMath>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w:t>
      </w:r>
      <m:oMathPara>
        <m:oMathParaPr>
          <m:jc m:val="left"/>
        </m:oMathParaPr>
        <m:oMath>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r>
            <w:rPr>
              <w:rFonts w:ascii="Arial" w:eastAsia="Arial" w:hAnsi="Arial" w:cs="Arial"/>
              <w:sz w:val="22"/>
            </w:rPr>
            <m:t>&lt;</m:t>
          </m:r>
          <m:r>
            <w:rPr>
              <w:rFonts w:ascii="Arial" w:eastAsia="Arial" w:hAnsi="Arial" w:cs="Arial"/>
              <w:sz w:val="22"/>
            </w:rPr>
            <m:t>k</m:t>
          </m:r>
        </m:oMath>
      </m:oMathPara>
      <w:r>
        <w:rPr>
          <w:rFonts w:ascii="Arial" w:eastAsia="Arial" w:hAnsi="Arial" w:cs="Arial"/>
          <w:sz w:val="22"/>
        </w:rPr>
        <w:t xml:space="preserve">, </w:t>
      </w:r>
      <m:oMathPara>
        <m:oMathParaPr>
          <m:jc m:val="left"/>
        </m:oMathParaPr>
        <m:oMath>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r>
            <w:rPr>
              <w:rFonts w:ascii="Arial" w:eastAsia="Arial" w:hAnsi="Arial" w:cs="Arial"/>
              <w:sz w:val="22"/>
            </w:rPr>
            <m:t>&gt;</m:t>
          </m:r>
          <m:r>
            <w:rPr>
              <w:rFonts w:ascii="Arial" w:eastAsia="Arial" w:hAnsi="Arial" w:cs="Arial"/>
              <w:sz w:val="22"/>
            </w:rPr>
            <m:t>k</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are constants, using algebraic and graphical methods or the characterisation of </w:t>
      </w:r>
      <m:oMathPara>
        <m:oMathParaPr>
          <m:jc m:val="left"/>
        </m:oMathParaPr>
        <m:oMath>
          <m:d>
            <m:dPr>
              <m:begChr m:val="|"/>
              <m:endChr m:val="|"/>
              <m:sepChr m:val="|"/>
            </m:dPr>
            <m:e>
              <m:r>
                <w:rPr>
                  <w:rFonts w:ascii="Arial" w:eastAsia="Arial" w:hAnsi="Arial" w:cs="Arial"/>
                  <w:sz w:val="22"/>
                </w:rPr>
                <m:t>x</m:t>
              </m:r>
            </m:e>
          </m:d>
        </m:oMath>
      </m:oMathPara>
      <w:r>
        <w:rPr>
          <w:rFonts w:ascii="Arial" w:eastAsia="Arial" w:hAnsi="Arial" w:cs="Arial"/>
          <w:sz w:val="22"/>
        </w:rPr>
        <w:t xml:space="preserve"> as the distance of </w:t>
      </w:r>
      <m:oMathPara>
        <m:oMathParaPr>
          <m:jc m:val="left"/>
        </m:oMathParaPr>
        <m:oMath>
          <m:r>
            <w:rPr>
              <w:rFonts w:ascii="Arial" w:eastAsia="Arial" w:hAnsi="Arial" w:cs="Arial"/>
              <w:sz w:val="22"/>
            </w:rPr>
            <m:t>x</m:t>
          </m:r>
        </m:oMath>
      </m:oMathPara>
      <w:r>
        <w:rPr>
          <w:rFonts w:ascii="Arial" w:eastAsia="Arial" w:hAnsi="Arial" w:cs="Arial"/>
          <w:sz w:val="22"/>
        </w:rPr>
        <w:t xml:space="preserve"> from the origin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Polynomials</w:t>
      </w:r>
      <w:bookmarkEnd w:id="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the remainder and factor theorem and sums and products of zeroes to solve problems involving polynomials </w:t>
      </w:r>
      <w:r>
        <w:rPr>
          <w:rStyle w:val="Strong"/>
          <w:rFonts w:ascii="Arial" w:eastAsia="Arial" w:hAnsi="Arial" w:cs="Arial"/>
          <w:b/>
          <w:bCs/>
          <w:sz w:val="22"/>
        </w:rPr>
        <w:t>ME1-11-02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Language and graphs of polynomials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polynomial function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of degree </w:t>
      </w:r>
      <m:oMathPara>
        <m:oMathParaPr>
          <m:jc m:val="left"/>
        </m:oMathParaPr>
        <m:oMath>
          <m:r>
            <w:rPr>
              <w:rFonts w:ascii="Arial" w:eastAsia="Arial" w:hAnsi="Arial" w:cs="Arial"/>
              <w:sz w:val="22"/>
            </w:rPr>
            <m:t>n</m:t>
          </m:r>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 non-negative integer, to be a function that can be expressed in the form </w:t>
      </w:r>
      <m:oMathPara>
        <m:oMathParaPr>
          <m:jc m:val="left"/>
        </m:oMathParaPr>
        <m:oMath>
          <m:sSub>
            <m:e>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e>
            <m:sub>
              <m:r>
                <w:rPr>
                  <w:rFonts w:ascii="Arial" w:eastAsia="Arial" w:hAnsi="Arial" w:cs="Arial"/>
                  <w:sz w:val="22"/>
                </w:rPr>
                <m:t>n</m:t>
              </m:r>
            </m:sub>
          </m:sSub>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x</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0</m:t>
              </m:r>
            </m:sub>
          </m:sSub>
        </m:oMath>
      </m:oMathPara>
      <w:r>
        <w:rPr>
          <w:rFonts w:ascii="Arial" w:eastAsia="Arial" w:hAnsi="Arial" w:cs="Arial"/>
          <w:sz w:val="22"/>
        </w:rPr>
        <w:t xml:space="preserve">, for real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0</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0</m:t>
          </m:r>
        </m:oMath>
      </m:oMathPara>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leading term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the term of highest degree and define the leading coefficient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the coefficient of the leading term</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constant term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w:t>
      </w:r>
      <m:oMathPara>
        <m:oMathParaPr>
          <m:jc m:val="left"/>
        </m:oMathParaPr>
        <m:oMath>
          <m:sSub>
            <m:e>
              <m:r>
                <w:rPr>
                  <w:rFonts w:ascii="Arial" w:eastAsia="Arial" w:hAnsi="Arial" w:cs="Arial"/>
                  <w:sz w:val="22"/>
                </w:rPr>
                <m:t>a</m:t>
              </m:r>
            </m:e>
            <m:sub>
              <m:r>
                <w:rPr>
                  <w:rFonts w:ascii="Arial" w:eastAsia="Arial" w:hAnsi="Arial" w:cs="Arial"/>
                  <w:sz w:val="22"/>
                </w:rPr>
                <m:t>0</m:t>
              </m:r>
            </m:sub>
          </m:sSub>
        </m:oMath>
      </m:oMathPara>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Define a polynomial to be monic if its leading coefficient is 1</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zero polynomial to be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to be the polynomial with all the coefficients equal to zero and recognise that the zero polynomial has no leading term, no leading coefficient, no degree and constant term 0</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degree of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when two non-zero polynomials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of degrees </w:t>
      </w:r>
      <m:oMathPara>
        <m:oMathParaPr>
          <m:jc m:val="left"/>
        </m:oMathParaPr>
        <m:oMath>
          <m:r>
            <w:rPr>
              <w:rFonts w:ascii="Arial" w:eastAsia="Arial" w:hAnsi="Arial" w:cs="Arial"/>
              <w:sz w:val="22"/>
            </w:rPr>
            <m:t>n</m:t>
          </m:r>
        </m:oMath>
      </m:oMathPara>
      <w:r>
        <w:rPr>
          <w:rFonts w:ascii="Arial" w:eastAsia="Arial" w:hAnsi="Arial" w:cs="Arial"/>
          <w:sz w:val="22"/>
        </w:rPr>
        <w:t xml:space="preserve"> and </w:t>
      </w:r>
      <m:oMathPara>
        <m:oMathParaPr>
          <m:jc m:val="left"/>
        </m:oMathParaPr>
        <m:oMath>
          <m:r>
            <w:rPr>
              <w:rFonts w:ascii="Arial" w:eastAsia="Arial" w:hAnsi="Arial" w:cs="Arial"/>
              <w:sz w:val="22"/>
            </w:rPr>
            <m:t>m</m:t>
          </m:r>
        </m:oMath>
      </m:oMathPara>
      <w:r>
        <w:rPr>
          <w:rFonts w:ascii="Arial" w:eastAsia="Arial" w:hAnsi="Arial" w:cs="Arial"/>
          <w:sz w:val="22"/>
        </w:rPr>
        <w:t xml:space="preserve"> respectively, are added</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the leading coefficient and the degree determine whether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as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xml:space="preserve"> and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zeroes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the numbers </w:t>
      </w:r>
      <m:oMathPara>
        <m:oMathParaPr>
          <m:jc m:val="left"/>
        </m:oMathParaPr>
        <m:oMath>
          <m:r>
            <w:rPr>
              <w:rFonts w:ascii="Arial" w:eastAsia="Arial" w:hAnsi="Arial" w:cs="Arial"/>
              <w:sz w:val="22"/>
            </w:rPr>
            <m:t>α</m:t>
          </m:r>
        </m:oMath>
      </m:oMathPara>
      <w:r>
        <w:rPr>
          <w:rFonts w:ascii="Arial" w:eastAsia="Arial" w:hAnsi="Arial" w:cs="Arial"/>
          <w:sz w:val="22"/>
        </w:rPr>
        <w:t xml:space="preserve"> such that </w:t>
      </w:r>
      <m:oMathPara>
        <m:oMathParaPr>
          <m:jc m:val="left"/>
        </m:oMathParaPr>
        <m:oMath>
          <m:r>
            <w:rPr>
              <w:rFonts w:ascii="Arial" w:eastAsia="Arial" w:hAnsi="Arial" w:cs="Arial"/>
              <w:sz w:val="22"/>
            </w:rPr>
            <m:t>P</m:t>
          </m:r>
          <m:d>
            <m:dPr>
              <m:sepChr m:val="|"/>
            </m:dPr>
            <m:e>
              <m:r>
                <w:rPr>
                  <w:rFonts w:ascii="Arial" w:eastAsia="Arial" w:hAnsi="Arial" w:cs="Arial"/>
                  <w:sz w:val="22"/>
                </w:rPr>
                <m:t>α</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define the roots of the polynomial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to be its solutions, and recognise that every real number is a zero of the zero polynomial</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w:rPr>
              <w:rFonts w:ascii="Arial" w:eastAsia="Arial" w:hAnsi="Arial" w:cs="Arial"/>
              <w:sz w:val="22"/>
            </w:rPr>
            <m:t>α</m:t>
          </m:r>
        </m:oMath>
      </m:oMathPara>
      <w:r>
        <w:rPr>
          <w:rFonts w:ascii="Arial" w:eastAsia="Arial" w:hAnsi="Arial" w:cs="Arial"/>
          <w:sz w:val="22"/>
        </w:rPr>
        <w:t xml:space="preserve"> </w:t>
      </w:r>
      <w:r>
        <w:rPr>
          <w:rFonts w:ascii="Arial" w:eastAsia="Arial" w:hAnsi="Arial" w:cs="Arial"/>
          <w:sz w:val="22"/>
        </w:rPr>
        <w:t xml:space="preserve">as a repeated zero or multiple zero of a non-zero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α</m:t>
              </m:r>
            </m:e>
          </m:d>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when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is a factor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α</m:t>
          </m:r>
        </m:oMath>
      </m:oMathPara>
      <w:r>
        <w:rPr>
          <w:rFonts w:ascii="Arial" w:eastAsia="Arial" w:hAnsi="Arial" w:cs="Arial"/>
          <w:sz w:val="22"/>
        </w:rPr>
        <w:t xml:space="preserve"> </w:t>
      </w:r>
      <w:r>
        <w:rPr>
          <w:rFonts w:ascii="Arial" w:eastAsia="Arial" w:hAnsi="Arial" w:cs="Arial"/>
          <w:sz w:val="22"/>
        </w:rPr>
        <w:t xml:space="preserve">as a single zero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when</w:t>
      </w:r>
      <w:r>
        <w:rPr>
          <w:rFonts w:ascii="Arial" w:eastAsia="Arial" w:hAnsi="Arial" w:cs="Arial"/>
          <w:sz w:val="22"/>
        </w:rPr>
        <w:t xml:space="preserve">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oMath>
      </m:oMathPara>
      <w:r>
        <w:rPr>
          <w:rFonts w:ascii="Arial" w:eastAsia="Arial" w:hAnsi="Arial" w:cs="Arial"/>
          <w:sz w:val="22"/>
        </w:rPr>
        <w:t xml:space="preserve"> is not a factor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w:t>
      </w:r>
      <w:r>
        <w:rPr>
          <w:rFonts w:ascii="Arial" w:eastAsia="Arial" w:hAnsi="Arial" w:cs="Arial"/>
          <w:sz w:val="22"/>
        </w:rPr>
        <w:t xml:space="preserve"> </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w:rPr>
              <w:rFonts w:ascii="Arial" w:eastAsia="Arial" w:hAnsi="Arial" w:cs="Arial"/>
              <w:sz w:val="22"/>
            </w:rPr>
            <m:t>α</m:t>
          </m:r>
        </m:oMath>
      </m:oMathPara>
      <w:r>
        <w:rPr>
          <w:rFonts w:ascii="Arial" w:eastAsia="Arial" w:hAnsi="Arial" w:cs="Arial"/>
          <w:sz w:val="22"/>
        </w:rPr>
        <w:t xml:space="preserve"> </w:t>
      </w:r>
      <w:r>
        <w:rPr>
          <w:rFonts w:ascii="Arial" w:eastAsia="Arial" w:hAnsi="Arial" w:cs="Arial"/>
          <w:sz w:val="22"/>
        </w:rPr>
        <w:t xml:space="preserve">as a zero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of multiplicity</w:t>
      </w:r>
      <w:r>
        <w:rPr>
          <w:rFonts w:ascii="Arial" w:eastAsia="Arial" w:hAnsi="Arial" w:cs="Arial"/>
          <w:sz w:val="22"/>
        </w:rPr>
        <w:t xml:space="preserve"> </w:t>
      </w:r>
      <m:oMathPara>
        <m:oMathParaPr>
          <m:jc m:val="left"/>
        </m:oMathParaPr>
        <m:oMath>
          <m:r>
            <w:rPr>
              <w:rFonts w:ascii="Arial" w:eastAsia="Arial" w:hAnsi="Arial" w:cs="Arial"/>
              <w:sz w:val="22"/>
            </w:rPr>
            <m:t>m</m:t>
          </m:r>
        </m:oMath>
      </m:oMathPara>
      <w:r>
        <w:rPr>
          <w:rFonts w:ascii="Arial" w:eastAsia="Arial" w:hAnsi="Arial" w:cs="Arial"/>
          <w:sz w:val="22"/>
        </w:rPr>
        <w:t xml:space="preserve"> 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α</m:t>
                  </m:r>
                </m:e>
              </m:d>
            </m:e>
            <m:sup>
              <m:r>
                <w:rPr>
                  <w:rFonts w:ascii="Arial" w:eastAsia="Arial" w:hAnsi="Arial" w:cs="Arial"/>
                  <w:sz w:val="22"/>
                </w:rPr>
                <m:t>m</m:t>
              </m:r>
            </m:sup>
          </m:sSup>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where</w:t>
      </w:r>
      <w:r>
        <w:rPr>
          <w:rFonts w:ascii="Arial" w:eastAsia="Arial" w:hAnsi="Arial" w:cs="Arial"/>
          <w:sz w:val="22"/>
        </w:rPr>
        <w:t xml:space="preserve"> </w:t>
      </w:r>
      <m:oMathPara>
        <m:oMathParaPr>
          <m:jc m:val="left"/>
        </m:oMathParaPr>
        <m:oMath>
          <m:r>
            <w:rPr>
              <w:rFonts w:ascii="Arial" w:eastAsia="Arial" w:hAnsi="Arial" w:cs="Arial"/>
              <w:sz w:val="22"/>
            </w:rPr>
            <m:t>m</m:t>
          </m:r>
        </m:oMath>
      </m:oMathPara>
      <w:r>
        <w:rPr>
          <w:rFonts w:ascii="Arial" w:eastAsia="Arial" w:hAnsi="Arial" w:cs="Arial"/>
          <w:sz w:val="22"/>
        </w:rPr>
        <w:t xml:space="preserve"> is a positive integer and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α</m:t>
          </m:r>
          <m:r>
            <w:rPr>
              <w:rFonts w:ascii="Arial" w:eastAsia="Arial" w:hAnsi="Arial" w:cs="Arial"/>
              <w:sz w:val="22"/>
            </w:rPr>
            <m: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p>
    <w:p>
      <w:pPr>
        <w:pStyle w:val="ListParagraph"/>
        <w:keepNext/>
        <w:keepLines/>
        <w:numPr>
          <w:ilvl w:val="0"/>
          <w:numId w:val="21"/>
        </w:numPr>
        <w:spacing w:before="0" w:after="40" w:line="276" w:lineRule="auto"/>
        <w:ind w:left="397" w:hanging="397"/>
        <w:contextualSpacing/>
        <w:jc w:val="left"/>
        <w:rPr>
          <w:rFonts w:ascii="Arial" w:eastAsia="Arial" w:hAnsi="Arial" w:cs="Arial"/>
        </w:rPr>
      </w:pPr>
      <w:r>
        <w:rPr>
          <w:rFonts w:ascii="Arial" w:eastAsia="Arial" w:hAnsi="Arial" w:cs="Arial"/>
          <w:sz w:val="22"/>
        </w:rPr>
        <w:t>State the multiplicity of each root of a polynomial equation given in factored form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polynomial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is said to have one root of multiplicity 3 when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e>
                  <m:sup>
                    <m:r>
                      <w:rPr>
                        <w:rFonts w:ascii="Arial" w:eastAsia="Arial" w:hAnsi="Arial" w:cs="Arial"/>
                        <w:sz w:val="22"/>
                      </w:rPr>
                      <m:t>3</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zeroes of a polynomial that is expressed as a product of linear factors, determine their multiplicity and graph the polynomial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Remainder and factor theorems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process of division of polynomials by comparing with the process of division with remainders for whole numbers, and use the terms dividend</w:t>
      </w:r>
      <w:r>
        <w:rPr>
          <w:rStyle w:val="Emphasis"/>
          <w:rFonts w:ascii="Arial" w:eastAsia="Arial" w:hAnsi="Arial" w:cs="Arial"/>
          <w:i/>
          <w:iCs/>
          <w:sz w:val="22"/>
        </w:rPr>
        <w:t xml:space="preserve">, </w:t>
      </w:r>
      <w:r>
        <w:rPr>
          <w:rFonts w:ascii="Arial" w:eastAsia="Arial" w:hAnsi="Arial" w:cs="Arial"/>
          <w:sz w:val="22"/>
        </w:rPr>
        <w:t>divisor</w:t>
      </w:r>
      <w:r>
        <w:rPr>
          <w:rStyle w:val="Emphasis"/>
          <w:rFonts w:ascii="Arial" w:eastAsia="Arial" w:hAnsi="Arial" w:cs="Arial"/>
          <w:i/>
          <w:iCs/>
          <w:sz w:val="22"/>
        </w:rPr>
        <w:t xml:space="preserve">, </w:t>
      </w:r>
      <w:r>
        <w:rPr>
          <w:rFonts w:ascii="Arial" w:eastAsia="Arial" w:hAnsi="Arial" w:cs="Arial"/>
          <w:sz w:val="22"/>
        </w:rPr>
        <w:t>quotient and remainder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in the form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result of dividing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by a divisor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that is not the zero polynomial, with quotient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remainder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explain why either </w:t>
      </w:r>
      <m:oMathPara>
        <m:oMathParaPr>
          <m:jc m:val="left"/>
        </m:oMathParaPr>
        <m:oMath>
          <m:r>
            <w:rPr>
              <w:rFonts w:ascii="Arial" w:eastAsia="Arial" w:hAnsi="Arial" w:cs="Arial"/>
              <w:sz w:val="22"/>
            </w:rPr>
            <m:t>R</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or </w:t>
      </w:r>
      <m:oMathPara>
        <m:oMathParaPr>
          <m:jc m:val="left"/>
        </m:oMathParaPr>
        <m:oMath>
          <m:func>
            <m:fName>
              <m:r>
                <m:rPr>
                  <m:sty m:val="p"/>
                </m:rPr>
                <w:rPr>
                  <w:rFonts w:ascii="Arial" w:eastAsia="Arial" w:hAnsi="Arial" w:cs="Arial"/>
                  <w:sz w:val="22"/>
                </w:rPr>
                <m:t>deg</m:t>
              </m:r>
            </m:fName>
            <m:e>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&lt;</m:t>
          </m:r>
          <m:func>
            <m:fName>
              <m:r>
                <m:rPr>
                  <m:sty m:val="p"/>
                </m:rPr>
                <w:rPr>
                  <w:rFonts w:ascii="Arial" w:eastAsia="Arial" w:hAnsi="Arial" w:cs="Arial"/>
                  <w:sz w:val="22"/>
                </w:rPr>
                <m:t>deg</m:t>
              </m:r>
            </m:fName>
            <m:e>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 </m:t>
          </m:r>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the result of the division also in the form </w:t>
      </w:r>
      <m:oMathPara>
        <m:oMathParaPr>
          <m:jc m:val="left"/>
        </m:oMathParaPr>
        <m:oMath>
          <m:f>
            <m:num>
              <m:r>
                <w:rPr>
                  <w:rFonts w:ascii="Arial" w:eastAsia="Arial" w:hAnsi="Arial" w:cs="Arial"/>
                  <w:sz w:val="22"/>
                </w:rPr>
                <m:t>P</m:t>
              </m:r>
              <m:d>
                <m:dPr>
                  <m:sepChr m:val="|"/>
                </m:dPr>
                <m:e>
                  <m:r>
                    <w:rPr>
                      <w:rFonts w:ascii="Arial" w:eastAsia="Arial" w:hAnsi="Arial" w:cs="Arial"/>
                      <w:sz w:val="22"/>
                    </w:rPr>
                    <m:t>x</m:t>
                  </m:r>
                </m:e>
              </m:d>
            </m:num>
            <m:den>
              <m:r>
                <w:rPr>
                  <w:rFonts w:ascii="Arial" w:eastAsia="Arial" w:hAnsi="Arial" w:cs="Arial"/>
                  <w:sz w:val="22"/>
                </w:rPr>
                <m:t>A</m:t>
              </m:r>
              <m:d>
                <m:dPr>
                  <m:sepChr m:val="|"/>
                </m:dPr>
                <m:e>
                  <m:r>
                    <w:rPr>
                      <w:rFonts w:ascii="Arial" w:eastAsia="Arial" w:hAnsi="Arial" w:cs="Arial"/>
                      <w:sz w:val="22"/>
                    </w:rPr>
                    <m:t>x</m:t>
                  </m:r>
                </m:e>
              </m:d>
            </m:den>
          </m:f>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R</m:t>
              </m:r>
              <m:d>
                <m:dPr>
                  <m:sepChr m:val="|"/>
                </m:dPr>
                <m:e>
                  <m:r>
                    <w:rPr>
                      <w:rFonts w:ascii="Arial" w:eastAsia="Arial" w:hAnsi="Arial" w:cs="Arial"/>
                      <w:sz w:val="22"/>
                    </w:rPr>
                    <m:t>x</m:t>
                  </m:r>
                </m:e>
              </m:d>
            </m:num>
            <m:den>
              <m:r>
                <w:rPr>
                  <w:rFonts w:ascii="Arial" w:eastAsia="Arial" w:hAnsi="Arial" w:cs="Arial"/>
                  <w:sz w:val="22"/>
                </w:rPr>
                <m:t>A</m:t>
              </m:r>
              <m:d>
                <m:dPr>
                  <m:sepChr m:val="|"/>
                </m:dPr>
                <m:e>
                  <m:r>
                    <w:rPr>
                      <w:rFonts w:ascii="Arial" w:eastAsia="Arial" w:hAnsi="Arial" w:cs="Arial"/>
                      <w:sz w:val="22"/>
                    </w:rPr>
                    <m:t>x</m:t>
                  </m:r>
                </m:e>
              </m:d>
            </m:den>
          </m:f>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division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α</m:t>
          </m:r>
        </m:oMath>
      </m:oMathPara>
      <w:r>
        <w:rPr>
          <w:rFonts w:ascii="Arial" w:eastAsia="Arial" w:hAnsi="Arial" w:cs="Arial"/>
          <w:sz w:val="22"/>
        </w:rPr>
        <w:t xml:space="preserve"> yields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α</m:t>
              </m:r>
            </m:e>
          </m:d>
          <m:r>
            <w:rPr>
              <w:rFonts w:ascii="Arial" w:eastAsia="Arial" w:hAnsi="Arial" w:cs="Arial"/>
              <w:sz w:val="22"/>
            </w:rPr>
            <m:t>Q</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a constant, and why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α</m:t>
          </m:r>
        </m:oMath>
      </m:oMathPara>
      <w:r>
        <w:rPr>
          <w:rFonts w:ascii="Arial" w:eastAsia="Arial" w:hAnsi="Arial" w:cs="Arial"/>
          <w:sz w:val="22"/>
        </w:rPr>
        <w:t xml:space="preserve"> is a factor if and only if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apply the remainder theorem for polynomials: when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divided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α</m:t>
          </m:r>
        </m:oMath>
      </m:oMathPara>
      <w:r>
        <w:rPr>
          <w:rFonts w:ascii="Arial" w:eastAsia="Arial" w:hAnsi="Arial" w:cs="Arial"/>
          <w:sz w:val="22"/>
        </w:rPr>
        <w:t xml:space="preserve">, the remainder is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α</m:t>
          </m:r>
          <m:r>
            <w:rPr>
              <w:rFonts w:ascii="Arial" w:eastAsia="Arial" w:hAnsi="Arial" w:cs="Arial"/>
              <w:sz w:val="22"/>
            </w:rPr>
            <m:t>)</m:t>
          </m:r>
        </m:oMath>
      </m:oMathPara>
      <w:r>
        <w:rPr>
          <w:rFonts w:ascii="Arial" w:eastAsia="Arial" w:hAnsi="Arial" w:cs="Arial"/>
          <w:sz w:val="22"/>
        </w:rPr>
        <w:t>, and solve related polynomial problems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apply the factor theorem for polynomials: </w:t>
      </w:r>
      <m:oMathPara>
        <m:oMathParaPr>
          <m:jc m:val="left"/>
        </m:oMathParaPr>
        <m:oMath>
          <m:r>
            <w:rPr>
              <w:rFonts w:ascii="Arial" w:eastAsia="Arial" w:hAnsi="Arial" w:cs="Arial"/>
              <w:sz w:val="22"/>
            </w:rPr>
            <m:t>P</m:t>
          </m:r>
          <m:d>
            <m:dPr>
              <m:sepChr m:val="|"/>
            </m:dPr>
            <m:e>
              <m:r>
                <w:rPr>
                  <w:rFonts w:ascii="Arial" w:eastAsia="Arial" w:hAnsi="Arial" w:cs="Arial"/>
                  <w:sz w:val="22"/>
                </w:rPr>
                <m:t>α</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if and only if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α</m:t>
          </m:r>
        </m:oMath>
      </m:oMathPara>
      <w:r>
        <w:rPr>
          <w:rFonts w:ascii="Arial" w:eastAsia="Arial" w:hAnsi="Arial" w:cs="Arial"/>
          <w:sz w:val="22"/>
        </w:rPr>
        <w:t xml:space="preserve"> is a factor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and solve related polynomial problems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factor theorem to find all factors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of the form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α</m:t>
          </m:r>
        </m:oMath>
      </m:oMathPara>
      <w:r>
        <w:rPr>
          <w:rFonts w:ascii="Arial" w:eastAsia="Arial" w:hAnsi="Arial" w:cs="Arial"/>
          <w:sz w:val="22"/>
        </w:rPr>
        <w:t xml:space="preserve">, where </w:t>
      </w:r>
      <m:oMathPara>
        <m:oMathParaPr>
          <m:jc m:val="left"/>
        </m:oMathParaPr>
        <m:oMath>
          <m:r>
            <w:rPr>
              <w:rFonts w:ascii="Arial" w:eastAsia="Arial" w:hAnsi="Arial" w:cs="Arial"/>
              <w:sz w:val="22"/>
            </w:rPr>
            <m:t>α</m:t>
          </m:r>
        </m:oMath>
      </m:oMathPara>
      <w:r>
        <w:rPr>
          <w:rFonts w:ascii="Arial" w:eastAsia="Arial" w:hAnsi="Arial" w:cs="Arial"/>
          <w:sz w:val="22"/>
        </w:rPr>
        <w:t xml:space="preserve"> is an integer, and use division to find the remaining factor of the polynomial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Sums and products of zeroes of polynomials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if a quadratic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has zeroes </w:t>
      </w:r>
      <m:oMathPara>
        <m:oMathParaPr>
          <m:jc m:val="left"/>
        </m:oMathParaPr>
        <m:oMath>
          <m:r>
            <w:rPr>
              <w:rFonts w:ascii="Arial" w:eastAsia="Arial" w:hAnsi="Arial" w:cs="Arial"/>
              <w:sz w:val="22"/>
            </w:rPr>
            <m:t>α</m:t>
          </m:r>
        </m:oMath>
      </m:oMathPara>
      <w:r>
        <w:rPr>
          <w:rFonts w:ascii="Arial" w:eastAsia="Arial" w:hAnsi="Arial" w:cs="Arial"/>
          <w:sz w:val="22"/>
        </w:rPr>
        <w:t xml:space="preserve"> and </w:t>
      </w:r>
      <m:oMathPara>
        <m:oMathParaPr>
          <m:jc m:val="left"/>
        </m:oMathParaPr>
        <m:oMath>
          <m:r>
            <w:rPr>
              <w:rFonts w:ascii="Arial" w:eastAsia="Arial" w:hAnsi="Arial" w:cs="Arial"/>
              <w:sz w:val="22"/>
            </w:rPr>
            <m:t>β</m:t>
          </m:r>
        </m:oMath>
      </m:oMathPara>
      <w:r>
        <w:rPr>
          <w:rFonts w:ascii="Arial" w:eastAsia="Arial" w:hAnsi="Arial" w:cs="Arial"/>
          <w:sz w:val="22"/>
        </w:rPr>
        <w:t xml:space="preserve"> then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a</m:t>
              </m:r>
            </m:den>
          </m:f>
        </m:oMath>
      </m:oMathPara>
      <w:r>
        <w:rPr>
          <w:rFonts w:ascii="Arial" w:eastAsia="Arial" w:hAnsi="Arial" w:cs="Arial"/>
          <w:sz w:val="22"/>
        </w:rPr>
        <w:t xml:space="preserve">, the sum of the zeroes, and </w:t>
      </w:r>
      <m:oMathPara>
        <m:oMathParaPr>
          <m:jc m:val="left"/>
        </m:oMathParaPr>
        <m:oMath>
          <m:r>
            <w:rPr>
              <w:rFonts w:ascii="Arial" w:eastAsia="Arial" w:hAnsi="Arial" w:cs="Arial"/>
              <w:sz w:val="22"/>
            </w:rPr>
            <m:t>αβ</m:t>
          </m:r>
          <m:r>
            <w:rPr>
              <w:rFonts w:ascii="Arial" w:eastAsia="Arial" w:hAnsi="Arial" w:cs="Arial"/>
              <w:sz w:val="22"/>
            </w:rPr>
            <m:t>=</m:t>
          </m:r>
          <m:f>
            <m:num>
              <m:r>
                <w:rPr>
                  <w:rFonts w:ascii="Arial" w:eastAsia="Arial" w:hAnsi="Arial" w:cs="Arial"/>
                  <w:sz w:val="22"/>
                </w:rPr>
                <m:t>c</m:t>
              </m:r>
            </m:num>
            <m:den>
              <m:r>
                <w:rPr>
                  <w:rFonts w:ascii="Arial" w:eastAsia="Arial" w:hAnsi="Arial" w:cs="Arial"/>
                  <w:sz w:val="22"/>
                </w:rPr>
                <m:t>a</m:t>
              </m:r>
            </m:den>
          </m:f>
        </m:oMath>
      </m:oMathPara>
      <w:r>
        <w:rPr>
          <w:rFonts w:ascii="Arial" w:eastAsia="Arial" w:hAnsi="Arial" w:cs="Arial"/>
          <w:sz w:val="22"/>
        </w:rPr>
        <w:t>, the product of the zeroes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if a cubic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b</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cx</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has three zeroes </w:t>
      </w:r>
      <m:oMathPara>
        <m:oMathParaPr>
          <m:jc m:val="left"/>
        </m:oMathParaPr>
        <m:oMath>
          <m:r>
            <w:rPr>
              <w:rFonts w:ascii="Arial" w:eastAsia="Arial" w:hAnsi="Arial" w:cs="Arial"/>
              <w:sz w:val="22"/>
            </w:rPr>
            <m:t>α</m:t>
          </m:r>
        </m:oMath>
      </m:oMathPara>
      <w:r>
        <w:rPr>
          <w:rFonts w:ascii="Arial" w:eastAsia="Arial" w:hAnsi="Arial" w:cs="Arial"/>
          <w:sz w:val="22"/>
        </w:rPr>
        <w:t xml:space="preserve">, </w:t>
      </w:r>
      <m:oMathPara>
        <m:oMathParaPr>
          <m:jc m:val="left"/>
        </m:oMathParaPr>
        <m:oMath>
          <m:r>
            <w:rPr>
              <w:rFonts w:ascii="Arial" w:eastAsia="Arial" w:hAnsi="Arial" w:cs="Arial"/>
              <w:sz w:val="22"/>
            </w:rPr>
            <m:t>β</m:t>
          </m:r>
        </m:oMath>
      </m:oMathPara>
      <w:r>
        <w:rPr>
          <w:rFonts w:ascii="Arial" w:eastAsia="Arial" w:hAnsi="Arial" w:cs="Arial"/>
          <w:sz w:val="22"/>
        </w:rPr>
        <w:t xml:space="preserve">, </w:t>
      </w:r>
      <m:oMathPara>
        <m:oMathParaPr>
          <m:jc m:val="left"/>
        </m:oMathParaPr>
        <m:oMath>
          <m:r>
            <w:rPr>
              <w:rFonts w:ascii="Arial" w:eastAsia="Arial" w:hAnsi="Arial" w:cs="Arial"/>
              <w:sz w:val="22"/>
            </w:rPr>
            <m:t>γ</m:t>
          </m:r>
        </m:oMath>
      </m:oMathPara>
      <w:r>
        <w:rPr>
          <w:rFonts w:ascii="Arial" w:eastAsia="Arial" w:hAnsi="Arial" w:cs="Arial"/>
          <w:sz w:val="22"/>
        </w:rPr>
        <w:t xml:space="preserve">, then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γ</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a</m:t>
              </m:r>
            </m:den>
          </m:f>
        </m:oMath>
      </m:oMathPara>
      <w:r>
        <w:rPr>
          <w:rFonts w:ascii="Arial" w:eastAsia="Arial" w:hAnsi="Arial" w:cs="Arial"/>
          <w:sz w:val="22"/>
        </w:rPr>
        <w:t xml:space="preserve">, </w:t>
      </w:r>
      <m:oMathPara>
        <m:oMathParaPr>
          <m:jc m:val="left"/>
        </m:oMathParaPr>
        <m:oMath>
          <m:r>
            <w:rPr>
              <w:rFonts w:ascii="Arial" w:eastAsia="Arial" w:hAnsi="Arial" w:cs="Arial"/>
              <w:sz w:val="22"/>
            </w:rPr>
            <m:t>αβ</m:t>
          </m:r>
          <m:r>
            <w:rPr>
              <w:rFonts w:ascii="Arial" w:eastAsia="Arial" w:hAnsi="Arial" w:cs="Arial"/>
              <w:sz w:val="22"/>
            </w:rPr>
            <m:t>+</m:t>
          </m:r>
          <m:r>
            <w:rPr>
              <w:rFonts w:ascii="Arial" w:eastAsia="Arial" w:hAnsi="Arial" w:cs="Arial"/>
              <w:sz w:val="22"/>
            </w:rPr>
            <m:t>βγ</m:t>
          </m:r>
          <m:r>
            <w:rPr>
              <w:rFonts w:ascii="Arial" w:eastAsia="Arial" w:hAnsi="Arial" w:cs="Arial"/>
              <w:sz w:val="22"/>
            </w:rPr>
            <m:t>+</m:t>
          </m:r>
          <m:r>
            <w:rPr>
              <w:rFonts w:ascii="Arial" w:eastAsia="Arial" w:hAnsi="Arial" w:cs="Arial"/>
              <w:sz w:val="22"/>
            </w:rPr>
            <m:t>γα</m:t>
          </m:r>
          <m:r>
            <w:rPr>
              <w:rFonts w:ascii="Arial" w:eastAsia="Arial" w:hAnsi="Arial" w:cs="Arial"/>
              <w:sz w:val="22"/>
            </w:rPr>
            <m:t>=</m:t>
          </m:r>
          <m:f>
            <m:num>
              <m:r>
                <w:rPr>
                  <w:rFonts w:ascii="Arial" w:eastAsia="Arial" w:hAnsi="Arial" w:cs="Arial"/>
                  <w:sz w:val="22"/>
                </w:rPr>
                <m:t>c</m:t>
              </m:r>
            </m:num>
            <m:den>
              <m:r>
                <w:rPr>
                  <w:rFonts w:ascii="Arial" w:eastAsia="Arial" w:hAnsi="Arial" w:cs="Arial"/>
                  <w:sz w:val="22"/>
                </w:rPr>
                <m:t>a</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αβγ</m:t>
          </m:r>
          <m:r>
            <w:rPr>
              <w:rFonts w:ascii="Arial" w:eastAsia="Arial" w:hAnsi="Arial" w:cs="Arial"/>
              <w:sz w:val="22"/>
            </w:rPr>
            <m:t>=</m:t>
          </m:r>
          <m:r>
            <w:rPr>
              <w:rFonts w:ascii="Arial" w:eastAsia="Arial" w:hAnsi="Arial" w:cs="Arial"/>
              <w:sz w:val="22"/>
            </w:rPr>
            <m:t>-</m:t>
          </m:r>
          <m:f>
            <m:num>
              <m:r>
                <w:rPr>
                  <w:rFonts w:ascii="Arial" w:eastAsia="Arial" w:hAnsi="Arial" w:cs="Arial"/>
                  <w:sz w:val="22"/>
                </w:rPr>
                <m:t>d</m:t>
              </m:r>
            </m:num>
            <m:den>
              <m:r>
                <w:rPr>
                  <w:rFonts w:ascii="Arial" w:eastAsia="Arial" w:hAnsi="Arial" w:cs="Arial"/>
                  <w:sz w:val="22"/>
                </w:rPr>
                <m:t>a</m:t>
              </m:r>
            </m:den>
          </m:f>
        </m:oMath>
      </m:oMathPara>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if a quartic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b</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c</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dx</m:t>
          </m:r>
          <m:r>
            <w:rPr>
              <w:rFonts w:ascii="Arial" w:eastAsia="Arial" w:hAnsi="Arial" w:cs="Arial"/>
              <w:sz w:val="22"/>
            </w:rPr>
            <m:t>+</m:t>
          </m:r>
          <m:r>
            <w:rPr>
              <w:rFonts w:ascii="Arial" w:eastAsia="Arial" w:hAnsi="Arial" w:cs="Arial"/>
              <w:sz w:val="22"/>
            </w:rPr>
            <m:t>e</m:t>
          </m:r>
        </m:oMath>
      </m:oMathPara>
      <w:r>
        <w:rPr>
          <w:rFonts w:ascii="Arial" w:eastAsia="Arial" w:hAnsi="Arial" w:cs="Arial"/>
          <w:sz w:val="22"/>
        </w:rPr>
        <w:t xml:space="preserve"> has four zeroes </w:t>
      </w:r>
      <m:oMathPara>
        <m:oMathParaPr>
          <m:jc m:val="left"/>
        </m:oMathParaPr>
        <m:oMath>
          <m:r>
            <w:rPr>
              <w:rFonts w:ascii="Arial" w:eastAsia="Arial" w:hAnsi="Arial" w:cs="Arial"/>
              <w:sz w:val="22"/>
            </w:rPr>
            <m:t>α</m:t>
          </m:r>
        </m:oMath>
      </m:oMathPara>
      <w:r>
        <w:rPr>
          <w:rFonts w:ascii="Arial" w:eastAsia="Arial" w:hAnsi="Arial" w:cs="Arial"/>
          <w:sz w:val="22"/>
        </w:rPr>
        <w:t xml:space="preserve">, </w:t>
      </w:r>
      <m:oMathPara>
        <m:oMathParaPr>
          <m:jc m:val="left"/>
        </m:oMathParaPr>
        <m:oMath>
          <m:r>
            <w:rPr>
              <w:rFonts w:ascii="Arial" w:eastAsia="Arial" w:hAnsi="Arial" w:cs="Arial"/>
              <w:sz w:val="22"/>
            </w:rPr>
            <m:t>β</m:t>
          </m:r>
        </m:oMath>
      </m:oMathPara>
      <w:r>
        <w:rPr>
          <w:rFonts w:ascii="Arial" w:eastAsia="Arial" w:hAnsi="Arial" w:cs="Arial"/>
          <w:sz w:val="22"/>
        </w:rPr>
        <w:t xml:space="preserve">, </w:t>
      </w:r>
      <m:oMathPara>
        <m:oMathParaPr>
          <m:jc m:val="left"/>
        </m:oMathParaPr>
        <m:oMath>
          <m:r>
            <w:rPr>
              <w:rFonts w:ascii="Arial" w:eastAsia="Arial" w:hAnsi="Arial" w:cs="Arial"/>
              <w:sz w:val="22"/>
            </w:rPr>
            <m:t>γ</m:t>
          </m:r>
        </m:oMath>
      </m:oMathPara>
      <w:r>
        <w:rPr>
          <w:rFonts w:ascii="Arial" w:eastAsia="Arial" w:hAnsi="Arial" w:cs="Arial"/>
          <w:sz w:val="22"/>
        </w:rPr>
        <w:t xml:space="preserve">, </w:t>
      </w:r>
      <m:oMathPara>
        <m:oMathParaPr>
          <m:jc m:val="left"/>
        </m:oMathParaPr>
        <m:oMath>
          <m:r>
            <w:rPr>
              <w:rFonts w:ascii="Arial" w:eastAsia="Arial" w:hAnsi="Arial" w:cs="Arial"/>
              <w:sz w:val="22"/>
            </w:rPr>
            <m:t>δ</m:t>
          </m:r>
        </m:oMath>
      </m:oMathPara>
      <w:r>
        <w:rPr>
          <w:rFonts w:ascii="Arial" w:eastAsia="Arial" w:hAnsi="Arial" w:cs="Arial"/>
          <w:sz w:val="22"/>
        </w:rPr>
        <w:t xml:space="preserve"> then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γ</m:t>
          </m:r>
          <m:r>
            <w:rPr>
              <w:rFonts w:ascii="Arial" w:eastAsia="Arial" w:hAnsi="Arial" w:cs="Arial"/>
              <w:sz w:val="22"/>
            </w:rPr>
            <m:t>+</m:t>
          </m:r>
          <m:r>
            <w:rPr>
              <w:rFonts w:ascii="Arial" w:eastAsia="Arial" w:hAnsi="Arial" w:cs="Arial"/>
              <w:sz w:val="22"/>
            </w:rPr>
            <m:t>δ</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a</m:t>
              </m:r>
            </m:den>
          </m:f>
        </m:oMath>
      </m:oMathPara>
      <w:r>
        <w:rPr>
          <w:rFonts w:ascii="Arial" w:eastAsia="Arial" w:hAnsi="Arial" w:cs="Arial"/>
          <w:sz w:val="22"/>
        </w:rPr>
        <w:t xml:space="preserve">, </w:t>
      </w:r>
      <m:oMathPara>
        <m:oMathParaPr>
          <m:jc m:val="left"/>
        </m:oMathParaPr>
        <m:oMath>
          <m:r>
            <w:rPr>
              <w:rFonts w:ascii="Arial" w:eastAsia="Arial" w:hAnsi="Arial" w:cs="Arial"/>
              <w:sz w:val="22"/>
            </w:rPr>
            <m:t>αβ</m:t>
          </m:r>
          <m:r>
            <w:rPr>
              <w:rFonts w:ascii="Arial" w:eastAsia="Arial" w:hAnsi="Arial" w:cs="Arial"/>
              <w:sz w:val="22"/>
            </w:rPr>
            <m:t>+</m:t>
          </m:r>
          <m:r>
            <w:rPr>
              <w:rFonts w:ascii="Arial" w:eastAsia="Arial" w:hAnsi="Arial" w:cs="Arial"/>
              <w:sz w:val="22"/>
            </w:rPr>
            <m:t>αγ</m:t>
          </m:r>
          <m:r>
            <w:rPr>
              <w:rFonts w:ascii="Arial" w:eastAsia="Arial" w:hAnsi="Arial" w:cs="Arial"/>
              <w:sz w:val="22"/>
            </w:rPr>
            <m:t>+</m:t>
          </m:r>
          <m:r>
            <w:rPr>
              <w:rFonts w:ascii="Arial" w:eastAsia="Arial" w:hAnsi="Arial" w:cs="Arial"/>
              <w:sz w:val="22"/>
            </w:rPr>
            <m:t>αδ</m:t>
          </m:r>
          <m:r>
            <w:rPr>
              <w:rFonts w:ascii="Arial" w:eastAsia="Arial" w:hAnsi="Arial" w:cs="Arial"/>
              <w:sz w:val="22"/>
            </w:rPr>
            <m:t>+</m:t>
          </m:r>
          <m:r>
            <w:rPr>
              <w:rFonts w:ascii="Arial" w:eastAsia="Arial" w:hAnsi="Arial" w:cs="Arial"/>
              <w:sz w:val="22"/>
            </w:rPr>
            <m:t>βγ</m:t>
          </m:r>
          <m:r>
            <w:rPr>
              <w:rFonts w:ascii="Arial" w:eastAsia="Arial" w:hAnsi="Arial" w:cs="Arial"/>
              <w:sz w:val="22"/>
            </w:rPr>
            <m:t>+</m:t>
          </m:r>
          <m:r>
            <w:rPr>
              <w:rFonts w:ascii="Arial" w:eastAsia="Arial" w:hAnsi="Arial" w:cs="Arial"/>
              <w:sz w:val="22"/>
            </w:rPr>
            <m:t>βδ</m:t>
          </m:r>
          <m:r>
            <w:rPr>
              <w:rFonts w:ascii="Arial" w:eastAsia="Arial" w:hAnsi="Arial" w:cs="Arial"/>
              <w:sz w:val="22"/>
            </w:rPr>
            <m:t>+</m:t>
          </m:r>
          <m:r>
            <w:rPr>
              <w:rFonts w:ascii="Arial" w:eastAsia="Arial" w:hAnsi="Arial" w:cs="Arial"/>
              <w:sz w:val="22"/>
            </w:rPr>
            <m:t>γα</m:t>
          </m:r>
          <m:r>
            <w:rPr>
              <w:rFonts w:ascii="Arial" w:eastAsia="Arial" w:hAnsi="Arial" w:cs="Arial"/>
              <w:sz w:val="22"/>
            </w:rPr>
            <m:t>=</m:t>
          </m:r>
          <m:f>
            <m:num>
              <m:r>
                <w:rPr>
                  <w:rFonts w:ascii="Arial" w:eastAsia="Arial" w:hAnsi="Arial" w:cs="Arial"/>
                  <w:sz w:val="22"/>
                </w:rPr>
                <m:t>c</m:t>
              </m:r>
            </m:num>
            <m:den>
              <m:r>
                <w:rPr>
                  <w:rFonts w:ascii="Arial" w:eastAsia="Arial" w:hAnsi="Arial" w:cs="Arial"/>
                  <w:sz w:val="22"/>
                </w:rPr>
                <m:t>a</m:t>
              </m:r>
            </m:den>
          </m:f>
        </m:oMath>
      </m:oMathPara>
      <w:r>
        <w:rPr>
          <w:rFonts w:ascii="Arial" w:eastAsia="Arial" w:hAnsi="Arial" w:cs="Arial"/>
          <w:sz w:val="22"/>
        </w:rPr>
        <w:t xml:space="preserve">, </w:t>
      </w:r>
      <m:oMathPara>
        <m:oMathParaPr>
          <m:jc m:val="left"/>
        </m:oMathParaPr>
        <m:oMath>
          <m:r>
            <w:rPr>
              <w:rFonts w:ascii="Arial" w:eastAsia="Arial" w:hAnsi="Arial" w:cs="Arial"/>
              <w:sz w:val="22"/>
            </w:rPr>
            <m:t>αβγ</m:t>
          </m:r>
          <m:r>
            <w:rPr>
              <w:rFonts w:ascii="Arial" w:eastAsia="Arial" w:hAnsi="Arial" w:cs="Arial"/>
              <w:sz w:val="22"/>
            </w:rPr>
            <m:t>+</m:t>
          </m:r>
          <m:r>
            <w:rPr>
              <w:rFonts w:ascii="Arial" w:eastAsia="Arial" w:hAnsi="Arial" w:cs="Arial"/>
              <w:sz w:val="22"/>
            </w:rPr>
            <m:t>βγδ</m:t>
          </m:r>
          <m:r>
            <w:rPr>
              <w:rFonts w:ascii="Arial" w:eastAsia="Arial" w:hAnsi="Arial" w:cs="Arial"/>
              <w:sz w:val="22"/>
            </w:rPr>
            <m:t>+</m:t>
          </m:r>
          <m:r>
            <w:rPr>
              <w:rFonts w:ascii="Arial" w:eastAsia="Arial" w:hAnsi="Arial" w:cs="Arial"/>
              <w:sz w:val="22"/>
            </w:rPr>
            <m:t>γδα</m:t>
          </m:r>
          <m:r>
            <w:rPr>
              <w:rFonts w:ascii="Arial" w:eastAsia="Arial" w:hAnsi="Arial" w:cs="Arial"/>
              <w:sz w:val="22"/>
            </w:rPr>
            <m:t>+</m:t>
          </m:r>
          <m:r>
            <w:rPr>
              <w:rFonts w:ascii="Arial" w:eastAsia="Arial" w:hAnsi="Arial" w:cs="Arial"/>
              <w:sz w:val="22"/>
            </w:rPr>
            <m:t>δαβ</m:t>
          </m:r>
          <m:r>
            <w:rPr>
              <w:rFonts w:ascii="Arial" w:eastAsia="Arial" w:hAnsi="Arial" w:cs="Arial"/>
              <w:sz w:val="22"/>
            </w:rPr>
            <m:t>=</m:t>
          </m:r>
          <m:r>
            <w:rPr>
              <w:rFonts w:ascii="Arial" w:eastAsia="Arial" w:hAnsi="Arial" w:cs="Arial"/>
              <w:sz w:val="22"/>
            </w:rPr>
            <m:t>-</m:t>
          </m:r>
          <m:f>
            <m:num>
              <m:r>
                <w:rPr>
                  <w:rFonts w:ascii="Arial" w:eastAsia="Arial" w:hAnsi="Arial" w:cs="Arial"/>
                  <w:sz w:val="22"/>
                </w:rPr>
                <m:t>d</m:t>
              </m:r>
            </m:num>
            <m:den>
              <m:r>
                <w:rPr>
                  <w:rFonts w:ascii="Arial" w:eastAsia="Arial" w:hAnsi="Arial" w:cs="Arial"/>
                  <w:sz w:val="22"/>
                </w:rPr>
                <m:t>a</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αβγδ</m:t>
          </m:r>
          <m:r>
            <w:rPr>
              <w:rFonts w:ascii="Arial" w:eastAsia="Arial" w:hAnsi="Arial" w:cs="Arial"/>
              <w:sz w:val="22"/>
            </w:rPr>
            <m:t>=</m:t>
          </m:r>
          <m:f>
            <m:num>
              <m:r>
                <w:rPr>
                  <w:rFonts w:ascii="Arial" w:eastAsia="Arial" w:hAnsi="Arial" w:cs="Arial"/>
                  <w:sz w:val="22"/>
                </w:rPr>
                <m:t>e</m:t>
              </m:r>
            </m:num>
            <m:den>
              <m:r>
                <w:rPr>
                  <w:rFonts w:ascii="Arial" w:eastAsia="Arial" w:hAnsi="Arial" w:cs="Arial"/>
                  <w:sz w:val="22"/>
                </w:rPr>
                <m:t>a</m:t>
              </m:r>
            </m:den>
          </m:f>
        </m:oMath>
      </m:oMathPara>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Use the formulas for the sums and products of zeroes to solve problems involving zeroes and coefficients of quadratic, cubic and quartic polynomials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Further trigonometry</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 three dimensions using trigonometry and simplifies expressions, proves results and solves problems involving compound angles using trigonometric identities </w:t>
      </w:r>
      <w:r>
        <w:rPr>
          <w:rStyle w:val="Strong"/>
          <w:rFonts w:ascii="Arial" w:eastAsia="Arial" w:hAnsi="Arial" w:cs="Arial"/>
          <w:b/>
          <w:bCs/>
          <w:sz w:val="22"/>
        </w:rPr>
        <w:t>ME1-11-03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Trigonometry in three dimensions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information about a 3-dimensional context given in diagrammatical form</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information about a 3-dimensional context given in written form</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Apply trigonometry to solve problems in three dimensions where a diagram is given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Further trigonometric identities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sum and difference expansions for the trigonometric functions </w:t>
      </w:r>
      <m:oMathPara>
        <m:oMathParaPr>
          <m:jc m:val="left"/>
        </m:oMathParaPr>
        <m:oMath>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cos</m:t>
                  </m:r>
                </m:e>
              </m:func>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f>
                <m:num>
                  <m:func>
                    <m:fName>
                      <m:r>
                        <m:rPr>
                          <m:sty m:val="p"/>
                        </m:rPr>
                        <w:rPr>
                          <w:rFonts w:ascii="Arial" w:eastAsia="Arial" w:hAnsi="Arial" w:cs="Arial"/>
                          <w:sz w:val="22"/>
                        </w:rPr>
                        <m:t>tan</m:t>
                      </m:r>
                    </m:fName>
                    <m:e>
                      <m:r>
                        <w:rPr>
                          <w:rFonts w:ascii="Arial" w:eastAsia="Arial" w:hAnsi="Arial" w:cs="Arial"/>
                          <w:sz w:val="22"/>
                        </w:rPr>
                        <m:t>A</m:t>
                      </m:r>
                    </m:e>
                  </m:func>
                  <m:r>
                    <w:rPr>
                      <w:rFonts w:ascii="Arial" w:eastAsia="Arial" w:hAnsi="Arial" w:cs="Arial"/>
                      <w:sz w:val="22"/>
                    </w:rPr>
                    <m:t> </m:t>
                  </m:r>
                  <m:r>
                    <w:rPr>
                      <w:rFonts w:ascii="Arial" w:eastAsia="Arial" w:hAnsi="Arial" w:cs="Arial"/>
                      <w:sz w:val="22"/>
                    </w:rPr>
                    <m:t>±</m:t>
                  </m:r>
                  <m:func>
                    <m:fName>
                      <m:r>
                        <m:rPr>
                          <m:sty m:val="p"/>
                        </m:rPr>
                        <w:rPr>
                          <w:rFonts w:ascii="Arial" w:eastAsia="Arial" w:hAnsi="Arial" w:cs="Arial"/>
                          <w:sz w:val="22"/>
                        </w:rPr>
                        <m:t> tan</m:t>
                      </m:r>
                    </m:fName>
                    <m:e>
                      <m:r>
                        <w:rPr>
                          <w:rFonts w:ascii="Arial" w:eastAsia="Arial" w:hAnsi="Arial" w:cs="Arial"/>
                          <w:sz w:val="22"/>
                        </w:rPr>
                        <m:t>B</m:t>
                      </m:r>
                    </m:e>
                  </m:func>
                  <m:r>
                    <w:rPr>
                      <w:rFonts w:ascii="Arial" w:eastAsia="Arial" w:hAnsi="Arial" w:cs="Arial"/>
                      <w:sz w:val="22"/>
                    </w:rPr>
                    <m:t> </m:t>
                  </m:r>
                </m:num>
                <m:den>
                  <m:r>
                    <w:rPr>
                      <w:rFonts w:ascii="Arial" w:eastAsia="Arial" w:hAnsi="Arial" w:cs="Arial"/>
                      <w:sz w:val="22"/>
                    </w:rPr>
                    <m:t>1</m:t>
                  </m:r>
                  <m:r>
                    <w:rPr>
                      <w:rFonts w:ascii="Arial" w:eastAsia="Arial" w:hAnsi="Arial" w:cs="Arial"/>
                      <w:sz w:val="22"/>
                    </w:rPr>
                    <m:t> ∓ </m:t>
                  </m:r>
                  <m:func>
                    <m:fName>
                      <m:r>
                        <m:rPr>
                          <m:sty m:val="p"/>
                        </m:rPr>
                        <w:rPr>
                          <w:rFonts w:ascii="Arial" w:eastAsia="Arial" w:hAnsi="Arial" w:cs="Arial"/>
                          <w:sz w:val="22"/>
                        </w:rPr>
                        <m:t>tan</m:t>
                      </m:r>
                    </m:fName>
                    <m:e>
                      <m:r>
                        <w:rPr>
                          <w:rFonts w:ascii="Arial" w:eastAsia="Arial" w:hAnsi="Arial" w:cs="Arial"/>
                          <w:sz w:val="22"/>
                        </w:rPr>
                        <m:t>A</m:t>
                      </m:r>
                    </m:e>
                  </m:func>
                  <m:func>
                    <m:fName>
                      <m:r>
                        <m:rPr>
                          <m:sty m:val="p"/>
                        </m:rPr>
                        <w:rPr>
                          <w:rFonts w:ascii="Arial" w:eastAsia="Arial" w:hAnsi="Arial" w:cs="Arial"/>
                          <w:sz w:val="22"/>
                        </w:rPr>
                        <m:t>tan</m:t>
                      </m:r>
                    </m:fName>
                    <m:e>
                      <m:r>
                        <w:rPr>
                          <w:rFonts w:ascii="Arial" w:eastAsia="Arial" w:hAnsi="Arial" w:cs="Arial"/>
                          <w:sz w:val="22"/>
                        </w:rPr>
                        <m:t>B</m:t>
                      </m:r>
                    </m:e>
                  </m:func>
                  <m:r>
                    <w:rPr>
                      <w:rFonts w:ascii="Arial" w:eastAsia="Arial" w:hAnsi="Arial" w:cs="Arial"/>
                      <w:sz w:val="22"/>
                    </w:rPr>
                    <m:t> </m:t>
                  </m:r>
                </m:den>
              </m:f>
            </m:e>
          </m:func>
        </m:oMath>
      </m:oMathPara>
      <w:r>
        <w:rPr>
          <w:rFonts w:ascii="Arial" w:eastAsia="Arial" w:hAnsi="Arial" w:cs="Arial"/>
          <w:sz w:val="22"/>
        </w:rPr>
        <w:t xml:space="preserve"> </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Use sum and difference expansion formulas to solve problems and prove results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double angle formulas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2</m:t>
              </m:r>
              <m:r>
                <w:rPr>
                  <w:rFonts w:ascii="Arial" w:eastAsia="Arial" w:hAnsi="Arial" w:cs="Arial"/>
                  <w:sz w:val="22"/>
                </w:rPr>
                <m:t>A</m:t>
              </m:r>
            </m:e>
          </m:func>
          <m:r>
            <w:rPr>
              <w:rFonts w:ascii="Arial" w:eastAsia="Arial" w:hAnsi="Arial" w:cs="Arial"/>
              <w:sz w:val="22"/>
            </w:rPr>
            <m:t>=</m:t>
          </m:r>
          <m:r>
            <w:rPr>
              <w:rFonts w:ascii="Arial" w:eastAsia="Arial" w:hAnsi="Arial" w:cs="Arial"/>
              <w:sz w:val="22"/>
            </w:rPr>
            <m:t>2</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A</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2</m:t>
              </m:r>
              <m:r>
                <w:rPr>
                  <w:rFonts w:ascii="Arial" w:eastAsia="Arial" w:hAnsi="Arial" w:cs="Arial"/>
                  <w:sz w:val="22"/>
                </w:rPr>
                <m:t>A</m:t>
              </m:r>
            </m:e>
          </m:func>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A</m:t>
              </m:r>
            </m:e>
          </m:func>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A</m:t>
              </m:r>
            </m:e>
          </m:func>
          <m:r>
            <w:rPr>
              <w:rFonts w:ascii="Arial" w:eastAsia="Arial" w:hAnsi="Arial" w:cs="Arial"/>
              <w:sz w:val="22"/>
            </w:rPr>
            <m:t>=</m:t>
          </m:r>
          <m:r>
            <w:rPr>
              <w:rFonts w:ascii="Arial" w:eastAsia="Arial" w:hAnsi="Arial" w:cs="Arial"/>
              <w:sz w:val="22"/>
            </w:rPr>
            <m:t>2</m:t>
          </m:r>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A</m:t>
              </m:r>
            </m:e>
          </m:func>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sSup>
            <m:e>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n</m:t>
              </m:r>
            </m:e>
            <m:sup>
              <m:r>
                <w:rPr>
                  <w:rFonts w:ascii="Arial" w:eastAsia="Arial" w:hAnsi="Arial" w:cs="Arial"/>
                  <w:sz w:val="22"/>
                </w:rPr>
                <m:t>2</m:t>
              </m:r>
            </m:sup>
          </m:sSup>
          <m:r>
            <w:rPr>
              <w:rFonts w:ascii="Arial" w:eastAsia="Arial" w:hAnsi="Arial" w:cs="Arial"/>
              <w:sz w:val="22"/>
            </w:rPr>
            <m:t>A</m:t>
          </m:r>
        </m:oMath>
      </m:oMathPara>
      <w:r>
        <w:rPr>
          <w:rFonts w:ascii="Arial" w:eastAsia="Arial" w:hAnsi="Arial" w:cs="Arial"/>
          <w:sz w:val="22"/>
        </w:rPr>
        <w:t> </w:t>
      </w:r>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2</m:t>
              </m:r>
              <m:r>
                <w:rPr>
                  <w:rFonts w:ascii="Arial" w:eastAsia="Arial" w:hAnsi="Arial" w:cs="Arial"/>
                  <w:sz w:val="22"/>
                </w:rPr>
                <m:t>A</m:t>
              </m:r>
              <m:r>
                <w:rPr>
                  <w:rFonts w:ascii="Arial" w:eastAsia="Arial" w:hAnsi="Arial" w:cs="Arial"/>
                  <w:sz w:val="22"/>
                </w:rPr>
                <m:t>=</m:t>
              </m:r>
              <m:f>
                <m:num>
                  <m:r>
                    <w:rPr>
                      <w:rFonts w:ascii="Arial" w:eastAsia="Arial" w:hAnsi="Arial" w:cs="Arial"/>
                      <w:sz w:val="22"/>
                    </w:rPr>
                    <m:t>2</m:t>
                  </m:r>
                  <m:func>
                    <m:fName>
                      <m:r>
                        <m:rPr>
                          <m:sty m:val="p"/>
                        </m:rPr>
                        <w:rPr>
                          <w:rFonts w:ascii="Arial" w:eastAsia="Arial" w:hAnsi="Arial" w:cs="Arial"/>
                          <w:sz w:val="22"/>
                        </w:rPr>
                        <m:t>tan</m:t>
                      </m:r>
                    </m:fName>
                    <m:e>
                      <m:r>
                        <w:rPr>
                          <w:rFonts w:ascii="Arial" w:eastAsia="Arial" w:hAnsi="Arial" w:cs="Arial"/>
                          <w:sz w:val="22"/>
                        </w:rPr>
                        <m:t>A</m:t>
                      </m:r>
                    </m:e>
                  </m:func>
                  <m:r>
                    <w:rPr>
                      <w:rFonts w:ascii="Arial" w:eastAsia="Arial" w:hAnsi="Arial" w:cs="Arial"/>
                      <w:sz w:val="22"/>
                    </w:rPr>
                    <m:t> </m:t>
                  </m:r>
                </m:num>
                <m:den>
                  <m:r>
                    <w:rPr>
                      <w:rFonts w:ascii="Arial" w:eastAsia="Arial" w:hAnsi="Arial" w:cs="Arial"/>
                      <w:sz w:val="22"/>
                    </w:rPr>
                    <m:t>1</m:t>
                  </m:r>
                  <m:r>
                    <w:rPr>
                      <w:rFonts w:ascii="Arial" w:eastAsia="Arial" w:hAnsi="Arial" w:cs="Arial"/>
                      <w:sz w:val="22"/>
                    </w:rPr>
                    <m:t> </m:t>
                  </m:r>
                  <m:r>
                    <w:rPr>
                      <w:rFonts w:ascii="Arial" w:eastAsia="Arial" w:hAnsi="Arial" w:cs="Arial"/>
                      <w:sz w:val="22"/>
                    </w:rPr>
                    <m:t>-</m:t>
                  </m:r>
                  <m:r>
                    <w:rPr>
                      <w:rFonts w:ascii="Arial" w:eastAsia="Arial" w:hAnsi="Arial" w:cs="Arial"/>
                      <w:sz w:val="22"/>
                    </w:rPr>
                    <m:t> </m:t>
                  </m:r>
                  <m:sSup>
                    <m:e>
                      <m:r>
                        <m:rPr>
                          <m:sty m:val="p"/>
                        </m:rPr>
                        <w:rPr>
                          <w:rFonts w:ascii="Arial" w:eastAsia="Arial" w:hAnsi="Arial" w:cs="Arial"/>
                          <w:sz w:val="22"/>
                        </w:rPr>
                        <m:t>t</m:t>
                      </m:r>
                      <m:r>
                        <m:rPr>
                          <m:sty m:val="p"/>
                        </m:rPr>
                        <w:rPr>
                          <w:rFonts w:ascii="Arial" w:eastAsia="Arial" w:hAnsi="Arial" w:cs="Arial"/>
                          <w:sz w:val="22"/>
                        </w:rPr>
                        <m:t>a</m:t>
                      </m:r>
                      <m:r>
                        <m:rPr>
                          <m:sty m:val="p"/>
                        </m:rPr>
                        <w:rPr>
                          <w:rFonts w:ascii="Arial" w:eastAsia="Arial" w:hAnsi="Arial" w:cs="Arial"/>
                          <w:sz w:val="22"/>
                        </w:rPr>
                        <m:t>n</m:t>
                      </m:r>
                    </m:e>
                    <m:sup>
                      <m:r>
                        <w:rPr>
                          <w:rFonts w:ascii="Arial" w:eastAsia="Arial" w:hAnsi="Arial" w:cs="Arial"/>
                          <w:sz w:val="22"/>
                        </w:rPr>
                        <m:t>2</m:t>
                      </m:r>
                    </m:sup>
                  </m:sSup>
                  <m:r>
                    <w:rPr>
                      <w:rFonts w:ascii="Arial" w:eastAsia="Arial" w:hAnsi="Arial" w:cs="Arial"/>
                      <w:sz w:val="22"/>
                    </w:rPr>
                    <m:t>A</m:t>
                  </m:r>
                </m:den>
              </m:f>
            </m:e>
          </m:func>
        </m:oMath>
      </m:oMathPara>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Use the double angle formulas to solve problems and prove results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Further trigonometric equations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trigonometric equations involving factorisation and/or substitution of trigonometric identities over restricted domains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representations </w:t>
      </w:r>
      <w:r>
        <w:rPr>
          <w:rFonts w:ascii="Arial" w:eastAsia="Arial" w:hAnsi="Arial" w:cs="Arial"/>
          <w:sz w:val="22"/>
        </w:rPr>
        <w:t xml:space="preserve">of </w:t>
      </w:r>
      <m:oMathPara>
        <m:oMathParaPr>
          <m:jc m:val="left"/>
        </m:oMathParaPr>
        <m:oMath>
          <m:r>
            <w:rPr>
              <w:rFonts w:ascii="Arial" w:eastAsia="Arial" w:hAnsi="Arial" w:cs="Arial"/>
              <w:sz w:val="22"/>
            </w:rPr>
            <m:t>a</m:t>
          </m:r>
          <m:func>
            <m:fName>
              <m:r>
                <m:rPr>
                  <m:sty m:val="p"/>
                </m:rPr>
                <w:rPr>
                  <w:rFonts w:ascii="Arial" w:eastAsia="Arial" w:hAnsi="Arial" w:cs="Arial"/>
                  <w:sz w:val="22"/>
                </w:rPr>
                <m:t> cos </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w:t>
      </w:r>
      <w:r>
        <w:rPr>
          <w:rFonts w:ascii="Arial" w:eastAsia="Arial" w:hAnsi="Arial" w:cs="Arial"/>
          <w:sz w:val="22"/>
        </w:rPr>
        <w:t xml:space="preserve"> as </w:t>
      </w:r>
      <m:oMathPara>
        <m:oMathParaPr>
          <m:jc m:val="left"/>
        </m:oMathParaPr>
        <m:oMath>
          <m:r>
            <w:rPr>
              <w:rFonts w:ascii="Arial" w:eastAsia="Arial" w:hAnsi="Arial" w:cs="Arial"/>
              <w:sz w:val="22"/>
            </w:rPr>
            <m:t>R</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R</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r>
            <w:rPr>
              <w:rFonts w:ascii="Arial" w:eastAsia="Arial" w:hAnsi="Arial" w:cs="Arial"/>
              <w:sz w:val="22"/>
            </w:rPr>
            <m:t> </m:t>
          </m:r>
        </m:oMath>
      </m:oMathPara>
      <w:r>
        <w:rPr>
          <w:rFonts w:ascii="Arial" w:eastAsia="Arial" w:hAnsi="Arial" w:cs="Arial"/>
          <w:sz w:val="22"/>
        </w:rPr>
        <w:t xml:space="preserve">with and without graphing applications,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representations </w:t>
      </w:r>
      <w:r>
        <w:rPr>
          <w:rFonts w:ascii="Arial" w:eastAsia="Arial" w:hAnsi="Arial" w:cs="Arial"/>
          <w:sz w:val="22"/>
        </w:rPr>
        <w:t xml:space="preserve">of </w:t>
      </w:r>
      <m:oMathPara>
        <m:oMathParaPr>
          <m:jc m:val="left"/>
        </m:oMathParaPr>
        <m:oMath>
          <m:r>
            <w:rPr>
              <w:rFonts w:ascii="Arial" w:eastAsia="Arial" w:hAnsi="Arial" w:cs="Arial"/>
              <w:sz w:val="22"/>
            </w:rPr>
            <m:t>a</m:t>
          </m:r>
          <m:func>
            <m:fName>
              <m:r>
                <m:rPr>
                  <m:sty m:val="p"/>
                </m:rPr>
                <w:rPr>
                  <w:rFonts w:ascii="Arial" w:eastAsia="Arial" w:hAnsi="Arial" w:cs="Arial"/>
                  <w:sz w:val="22"/>
                </w:rPr>
                <m:t> cos </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w:t>
      </w:r>
      <w:r>
        <w:rPr>
          <w:rFonts w:ascii="Arial" w:eastAsia="Arial" w:hAnsi="Arial" w:cs="Arial"/>
          <w:sz w:val="22"/>
        </w:rPr>
        <w:t xml:space="preserve"> as </w:t>
      </w:r>
      <m:oMathPara>
        <m:oMathParaPr>
          <m:jc m:val="left"/>
        </m:oMathParaPr>
        <m:oMath>
          <m:r>
            <w:rPr>
              <w:rFonts w:ascii="Arial" w:eastAsia="Arial" w:hAnsi="Arial" w:cs="Arial"/>
              <w:sz w:val="22"/>
            </w:rPr>
            <m:t>R</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R</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w:t>
      </w:r>
      <w:r>
        <w:rPr>
          <w:rFonts w:ascii="Arial" w:eastAsia="Arial" w:hAnsi="Arial" w:cs="Arial"/>
          <w:sz w:val="22"/>
        </w:rPr>
        <w:t xml:space="preserve">to graph functions, solve equations of the form </w:t>
      </w:r>
      <m:oMathPara>
        <m:oMathParaPr>
          <m:jc m:val="left"/>
        </m:oMathParaPr>
        <m:oMath>
          <m:r>
            <w:rPr>
              <w:rFonts w:ascii="Arial" w:eastAsia="Arial" w:hAnsi="Arial" w:cs="Arial"/>
              <w:sz w:val="22"/>
            </w:rPr>
            <m:t>a</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over restricted domains, and model and solve related problems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solutions of trigonometric equations graphically with and without graphing applications</w:t>
      </w:r>
    </w:p>
    <w:p>
      <w:pPr>
        <w:pStyle w:val="ListParagraph"/>
        <w:keepNext/>
        <w:keepLines/>
        <w:numPr>
          <w:ilvl w:val="0"/>
          <w:numId w:val="27"/>
        </w:numPr>
        <w:spacing w:before="0" w:after="40" w:line="276" w:lineRule="auto"/>
        <w:ind w:left="397" w:hanging="397"/>
        <w:contextualSpacing/>
        <w:jc w:val="left"/>
        <w:rPr>
          <w:rFonts w:ascii="Arial" w:eastAsia="Arial" w:hAnsi="Arial" w:cs="Arial"/>
        </w:rPr>
      </w:pPr>
      <w:r>
        <w:rPr>
          <w:rFonts w:ascii="Arial" w:eastAsia="Arial" w:hAnsi="Arial" w:cs="Arial"/>
          <w:sz w:val="22"/>
        </w:rPr>
        <w:t>Model and solve practical problems using trigonometric equations and analyse their solutions in a variety of contexts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current </w:t>
            </w:r>
            <m:oMathPara>
              <m:oMathParaPr>
                <m:jc m:val="left"/>
              </m:oMathParaPr>
              <m:oMath>
                <m:r>
                  <w:rPr>
                    <w:rFonts w:ascii="Arial" w:eastAsia="Arial" w:hAnsi="Arial" w:cs="Arial"/>
                    <w:sz w:val="22"/>
                  </w:rPr>
                  <m:t>I</m:t>
                </m:r>
              </m:oMath>
            </m:oMathPara>
            <w:r>
              <w:rPr>
                <w:rFonts w:ascii="Arial" w:eastAsia="Arial" w:hAnsi="Arial" w:cs="Arial"/>
                <w:b w:val="0"/>
                <w:bCs w:val="0"/>
                <w:i w:val="0"/>
                <w:iCs w:val="0"/>
                <w:smallCaps w:val="0"/>
                <w:color w:val="000000"/>
                <w:sz w:val="22"/>
              </w:rPr>
              <w:t xml:space="preserve"> (in amperes) in a certain circuit after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seconds is given by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2</m:t>
                </m:r>
                <m:func>
                  <m:fName>
                    <m:r>
                      <m:rPr>
                        <m:sty m:val="p"/>
                      </m:rPr>
                      <w:rPr>
                        <w:rFonts w:ascii="Arial" w:eastAsia="Arial" w:hAnsi="Arial" w:cs="Arial"/>
                        <w:sz w:val="22"/>
                      </w:rPr>
                      <m:t>sin</m:t>
                    </m:r>
                  </m:fName>
                  <m:e>
                    <m:d>
                      <m:dPr>
                        <m:sepChr m:val="|"/>
                      </m:dPr>
                      <m:e>
                        <m:r>
                          <w:rPr>
                            <w:rFonts w:ascii="Arial" w:eastAsia="Arial" w:hAnsi="Arial" w:cs="Arial"/>
                            <w:sz w:val="22"/>
                          </w:rPr>
                          <m:t>t</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3</m:t>
                            </m:r>
                          </m:den>
                        </m:f>
                      </m:e>
                    </m:d>
                  </m:e>
                </m:func>
                <m:r>
                  <w:rPr>
                    <w:rFonts w:ascii="Arial" w:eastAsia="Arial" w:hAnsi="Arial" w:cs="Arial"/>
                    <w:sz w:val="22"/>
                  </w:rPr>
                  <m:t>-</m:t>
                </m:r>
                <m:func>
                  <m:fName>
                    <m:r>
                      <m:rPr>
                        <m:sty m:val="p"/>
                      </m:rPr>
                      <w:rPr>
                        <w:rFonts w:ascii="Arial" w:eastAsia="Arial" w:hAnsi="Arial" w:cs="Arial"/>
                        <w:sz w:val="22"/>
                      </w:rPr>
                      <m:t>cos</m:t>
                    </m:r>
                  </m:fName>
                  <m:e>
                    <m:d>
                      <m:dPr>
                        <m:sepChr m:val="|"/>
                      </m:dPr>
                      <m:e>
                        <m:r>
                          <w:rPr>
                            <w:rFonts w:ascii="Arial" w:eastAsia="Arial" w:hAnsi="Arial" w:cs="Arial"/>
                            <w:sz w:val="22"/>
                          </w:rPr>
                          <m:t>t</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e>
                    </m:d>
                  </m:e>
                </m:func>
              </m:oMath>
            </m:oMathPara>
            <w:r>
              <w:rPr>
                <w:rFonts w:ascii="Arial" w:eastAsia="Arial" w:hAnsi="Arial" w:cs="Arial"/>
                <w:b w:val="0"/>
                <w:bCs w:val="0"/>
                <w:i w:val="0"/>
                <w:iCs w:val="0"/>
                <w:smallCaps w:val="0"/>
                <w:color w:val="000000"/>
                <w:sz w:val="22"/>
              </w:rPr>
              <w:t>. Find the maximum current and the earliest time that it occurs.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Permutations and combinations</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permutations and combinations to solve problems involving counting, ordering and probability </w:t>
      </w:r>
      <w:r>
        <w:rPr>
          <w:rStyle w:val="Strong"/>
          <w:rFonts w:ascii="Arial" w:eastAsia="Arial" w:hAnsi="Arial" w:cs="Arial"/>
          <w:b/>
          <w:bCs/>
          <w:sz w:val="22"/>
        </w:rPr>
        <w:t>ME1-11-04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xml:space="preserve"> (read as </w:t>
      </w:r>
      <m:oMathPara>
        <m:oMathParaPr>
          <m:jc m:val="left"/>
        </m:oMathParaPr>
        <m:oMath>
          <m:r>
            <w:rPr>
              <w:rFonts w:ascii="Arial" w:eastAsia="Arial" w:hAnsi="Arial" w:cs="Arial"/>
              <w:sz w:val="22"/>
            </w:rPr>
            <m:t>n</m:t>
          </m:r>
        </m:oMath>
      </m:oMathPara>
      <w:r>
        <w:rPr>
          <w:rFonts w:ascii="Arial" w:eastAsia="Arial" w:hAnsi="Arial" w:cs="Arial"/>
          <w:sz w:val="22"/>
        </w:rPr>
        <w:t xml:space="preserve"> factorial), where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for positive integers </w:t>
      </w:r>
      <m:oMathPara>
        <m:oMathParaPr>
          <m:jc m:val="left"/>
        </m:oMathParaPr>
        <m:oMath>
          <m:r>
            <w:rPr>
              <w:rFonts w:ascii="Arial" w:eastAsia="Arial" w:hAnsi="Arial" w:cs="Arial"/>
              <w:sz w:val="22"/>
            </w:rPr>
            <m:t>n</m:t>
          </m:r>
        </m:oMath>
      </m:oMathPara>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n</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m:t>
          </m:r>
        </m:oMath>
      </m:oMathPara>
      <w:r>
        <w:rPr>
          <w:rFonts w:ascii="Arial" w:eastAsia="Arial" w:hAnsi="Arial" w:cs="Arial"/>
          <w:sz w:val="22"/>
        </w:rPr>
        <w:t xml:space="preserve"> and the convention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in calculations and to simplify algebraic expressions involving factorials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multiplication principle: if a selection can be made in two stages, where there are </w:t>
      </w:r>
      <m:oMathPara>
        <m:oMathParaPr>
          <m:jc m:val="left"/>
        </m:oMathParaPr>
        <m:oMath>
          <m:r>
            <w:rPr>
              <w:rFonts w:ascii="Arial" w:eastAsia="Arial" w:hAnsi="Arial" w:cs="Arial"/>
              <w:sz w:val="22"/>
            </w:rPr>
            <m:t>m</m:t>
          </m:r>
        </m:oMath>
      </m:oMathPara>
      <w:r>
        <w:rPr>
          <w:rFonts w:ascii="Arial" w:eastAsia="Arial" w:hAnsi="Arial" w:cs="Arial"/>
          <w:sz w:val="22"/>
        </w:rPr>
        <w:t xml:space="preserve"> choices for the first stage and </w:t>
      </w:r>
      <m:oMathPara>
        <m:oMathParaPr>
          <m:jc m:val="left"/>
        </m:oMathParaPr>
        <m:oMath>
          <m:r>
            <w:rPr>
              <w:rFonts w:ascii="Arial" w:eastAsia="Arial" w:hAnsi="Arial" w:cs="Arial"/>
              <w:sz w:val="22"/>
            </w:rPr>
            <m:t>n</m:t>
          </m:r>
        </m:oMath>
      </m:oMathPara>
      <w:r>
        <w:rPr>
          <w:rFonts w:ascii="Arial" w:eastAsia="Arial" w:hAnsi="Arial" w:cs="Arial"/>
          <w:sz w:val="22"/>
        </w:rPr>
        <w:t xml:space="preserve"> choices for the second stage then there are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choices for the selection</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multiplication principle to explain why the number of ways of ordering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in a straight line is </w:t>
      </w:r>
      <m:oMathPara>
        <m:oMathParaPr>
          <m:jc m:val="left"/>
        </m:oMathParaPr>
        <m:oMath>
          <m:r>
            <w:rPr>
              <w:rFonts w:ascii="Arial" w:eastAsia="Arial" w:hAnsi="Arial" w:cs="Arial"/>
              <w:sz w:val="22"/>
            </w:rPr>
            <m:t>n</m:t>
          </m:r>
          <m:r>
            <w:rPr>
              <w:rFonts w:ascii="Arial" w:eastAsia="Arial" w:hAnsi="Arial" w:cs="Arial"/>
              <w:sz w:val="22"/>
            </w:rPr>
            <m:t>!</m:t>
          </m:r>
        </m:oMath>
      </m:oMathPara>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Define a permutation as an ordered selection of some or all objects from a set of distinct objects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Use the notation</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r</m:t>
              </m:r>
            </m:sub>
          </m:sSub>
        </m:oMath>
      </m:oMathPara>
      <w:r>
        <w:rPr>
          <w:rFonts w:ascii="Arial" w:eastAsia="Arial" w:hAnsi="Arial" w:cs="Arial"/>
          <w:sz w:val="22"/>
        </w:rPr>
        <w:t xml:space="preserve"> </w:t>
      </w:r>
      <w:r>
        <w:rPr>
          <w:rFonts w:ascii="Arial" w:eastAsia="Arial" w:hAnsi="Arial" w:cs="Arial"/>
          <w:sz w:val="22"/>
        </w:rPr>
        <w:t xml:space="preserve">to represent an ordered selection of </w:t>
      </w:r>
      <m:oMathPara>
        <m:oMathParaPr>
          <m:jc m:val="left"/>
        </m:oMathParaPr>
        <m:oMath>
          <m:r>
            <w:rPr>
              <w:rFonts w:ascii="Arial" w:eastAsia="Arial" w:hAnsi="Arial" w:cs="Arial"/>
              <w:sz w:val="22"/>
            </w:rPr>
            <m:t>r</m:t>
          </m:r>
        </m:oMath>
      </m:oMathPara>
      <w:r>
        <w:rPr>
          <w:rFonts w:ascii="Arial" w:eastAsia="Arial" w:hAnsi="Arial" w:cs="Arial"/>
          <w:sz w:val="22"/>
        </w:rPr>
        <w:t xml:space="preserve">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and observe that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 xml:space="preserve"> and</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1</m:t>
          </m:r>
        </m:oMath>
      </m:oMathPara>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multiplication principle to establish that the number of ordered selections of </w:t>
      </w:r>
      <m:oMathPara>
        <m:oMathParaPr>
          <m:jc m:val="left"/>
        </m:oMathParaPr>
        <m:oMath>
          <m:r>
            <w:rPr>
              <w:rFonts w:ascii="Arial" w:eastAsia="Arial" w:hAnsi="Arial" w:cs="Arial"/>
              <w:sz w:val="22"/>
            </w:rPr>
            <m:t>r</m:t>
          </m:r>
        </m:oMath>
      </m:oMathPara>
      <w:r>
        <w:rPr>
          <w:rFonts w:ascii="Arial" w:eastAsia="Arial" w:hAnsi="Arial" w:cs="Arial"/>
          <w:sz w:val="22"/>
        </w:rPr>
        <w:t xml:space="preserve">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is </w:t>
      </w:r>
      <m:oMathPara>
        <m:oMathParaPr>
          <m:jc m:val="left"/>
        </m:oMathParaPr>
        <m:oMath>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1</m:t>
              </m:r>
            </m:e>
          </m:d>
        </m:oMath>
      </m:oMathPara>
      <w:r>
        <w:rPr>
          <w:rFonts w:ascii="Arial" w:eastAsia="Arial" w:hAnsi="Arial" w:cs="Arial"/>
          <w:sz w:val="22"/>
        </w:rPr>
        <w:t xml:space="preserve"> and show that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P</m:t>
              </m:r>
            </m:e>
            <m:sub>
              <m:r>
                <w:rPr>
                  <w:rFonts w:ascii="Arial" w:eastAsia="Arial" w:hAnsi="Arial" w:cs="Arial"/>
                  <w:sz w:val="22"/>
                </w:rPr>
                <m:t>r</m:t>
              </m:r>
            </m:sub>
          </m:sSub>
          <m:r>
            <w:rPr>
              <w:rFonts w:ascii="Arial" w:eastAsia="Arial" w:hAnsi="Arial" w:cs="Arial"/>
              <w:sz w:val="22"/>
            </w:rPr>
            <m:t>=</m:t>
          </m:r>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1</m:t>
              </m:r>
            </m:e>
          </m:d>
          <m:r>
            <w:rPr>
              <w:rFonts w:ascii="Arial" w:eastAsia="Arial" w:hAnsi="Arial" w:cs="Arial"/>
              <w:sz w:val="22"/>
            </w:rPr>
            <m:t>=</m:t>
          </m:r>
          <m:f>
            <m:num>
              <m:r>
                <w:rPr>
                  <w:rFonts w:ascii="Arial" w:eastAsia="Arial" w:hAnsi="Arial" w:cs="Arial"/>
                  <w:sz w:val="22"/>
                </w:rPr>
                <m:t>n</m:t>
              </m:r>
              <m:r>
                <w:rPr>
                  <w:rFonts w:ascii="Arial" w:eastAsia="Arial" w:hAnsi="Arial" w:cs="Arial"/>
                  <w:sz w:val="22"/>
                </w:rPr>
                <m:t>!</m:t>
              </m:r>
            </m:num>
            <m:den>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r</m:t>
                  </m:r>
                </m:e>
              </m:d>
              <m:r>
                <w:rPr>
                  <w:rFonts w:ascii="Arial" w:eastAsia="Arial" w:hAnsi="Arial" w:cs="Arial"/>
                  <w:sz w:val="22"/>
                </w:rPr>
                <m:t>!</m:t>
              </m:r>
            </m:den>
          </m:f>
        </m:oMath>
      </m:oMathPara>
      <w:r>
        <w:rPr>
          <w:rFonts w:ascii="Arial" w:eastAsia="Arial" w:hAnsi="Arial" w:cs="Arial"/>
          <w:sz w:val="22"/>
        </w:rPr>
        <w:t xml:space="preserve"> </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permutations, including situations where the objects are not all distinct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permutations with restrictions on the placement of one or more objects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the number of ways to arrange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in a circle is </w:t>
      </w:r>
      <m:oMathPara>
        <m:oMathParaPr>
          <m:jc m:val="left"/>
        </m:oMathParaPr>
        <m:oMath>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m:t>
          </m:r>
        </m:oMath>
      </m:oMathPara>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circular arrangements of distinct objects with or without restrictions on the placement of one or more objects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Define a combination and use the notation</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or </w:t>
      </w:r>
      <m:oMathPara>
        <m:oMathParaPr>
          <m:jc m:val="left"/>
        </m:oMathParaPr>
        <m:oMath>
          <m:d>
            <m:dPr>
              <m:sepChr m:val="|"/>
            </m:dPr>
            <m:e>
              <m:m>
                <m:mPr>
                  <m:plcHide/>
                  <m:mcs>
                    <m:mc>
                      <m:mcPr>
                        <m:count m:val="1"/>
                        <m:mcJc m:val="center"/>
                      </m:mcPr>
                    </m:mc>
                  </m:mcs>
                </m:mPr>
                <m:mr>
                  <m:e>
                    <m:r>
                      <w:rPr>
                        <w:rFonts w:ascii="Arial" w:eastAsia="Arial" w:hAnsi="Arial" w:cs="Arial"/>
                        <w:sz w:val="22"/>
                      </w:rPr>
                      <m:t>n</m:t>
                    </m:r>
                  </m:e>
                </m:mr>
                <m:mr>
                  <m:e>
                    <m:r>
                      <w:rPr>
                        <w:rFonts w:ascii="Arial" w:eastAsia="Arial" w:hAnsi="Arial" w:cs="Arial"/>
                        <w:sz w:val="22"/>
                      </w:rPr>
                      <m:t>r</m:t>
                    </m:r>
                  </m:e>
                </m:mr>
              </m:m>
            </m:e>
          </m:d>
        </m:oMath>
      </m:oMathPara>
      <w:r>
        <w:rPr>
          <w:rFonts w:ascii="Arial" w:eastAsia="Arial" w:hAnsi="Arial" w:cs="Arial"/>
          <w:sz w:val="22"/>
        </w:rPr>
        <w:t xml:space="preserve"> to represent the number of ways of selecting a subset of </w:t>
      </w:r>
      <m:oMathPara>
        <m:oMathParaPr>
          <m:jc m:val="left"/>
        </m:oMathParaPr>
        <m:oMath>
          <m:r>
            <w:rPr>
              <w:rFonts w:ascii="Arial" w:eastAsia="Arial" w:hAnsi="Arial" w:cs="Arial"/>
              <w:sz w:val="22"/>
            </w:rPr>
            <m:t>r</m:t>
          </m:r>
        </m:oMath>
      </m:oMathPara>
      <w:r>
        <w:rPr>
          <w:rFonts w:ascii="Arial" w:eastAsia="Arial" w:hAnsi="Arial" w:cs="Arial"/>
          <w:sz w:val="22"/>
        </w:rPr>
        <w:t xml:space="preserve">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where order is not important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and use the formula</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f>
            <m:num>
              <m:r>
                <w:rPr>
                  <w:rFonts w:ascii="Arial" w:eastAsia="Arial" w:hAnsi="Arial" w:cs="Arial"/>
                  <w:sz w:val="22"/>
                </w:rPr>
                <m:t>n</m:t>
              </m:r>
              <m:r>
                <w:rPr>
                  <w:rFonts w:ascii="Arial" w:eastAsia="Arial" w:hAnsi="Arial" w:cs="Arial"/>
                  <w:sz w:val="22"/>
                </w:rPr>
                <m:t>!</m:t>
              </m:r>
            </m:num>
            <m:den>
              <m:r>
                <w:rPr>
                  <w:rFonts w:ascii="Arial" w:eastAsia="Arial" w:hAnsi="Arial" w:cs="Arial"/>
                  <w:sz w:val="22"/>
                </w:rPr>
                <m:t>r</m:t>
              </m:r>
              <m:r>
                <w:rPr>
                  <w:rFonts w:ascii="Arial" w:eastAsia="Arial" w:hAnsi="Arial" w:cs="Arial"/>
                  <w:sz w:val="22"/>
                </w:rPr>
                <m:t>!</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m:t>
              </m:r>
            </m:den>
          </m:f>
        </m:oMath>
      </m:oMathPara>
      <w:r>
        <w:rPr>
          <w:rFonts w:ascii="Arial" w:eastAsia="Arial" w:hAnsi="Arial" w:cs="Arial"/>
          <w:sz w:val="22"/>
        </w:rPr>
        <w:t> </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Show that</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and</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1</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r>
            <w:rPr>
              <w:rFonts w:ascii="Arial" w:eastAsia="Arial" w:hAnsi="Arial" w:cs="Arial"/>
              <w:sz w:val="22"/>
            </w:rPr>
            <m:t>n</m:t>
          </m:r>
        </m:oMath>
      </m:oMathPara>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Show that</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by selecting </w:t>
      </w:r>
      <m:oMathPara>
        <m:oMathParaPr>
          <m:jc m:val="left"/>
        </m:oMathParaPr>
        <m:oMath>
          <m:r>
            <w:rPr>
              <w:rFonts w:ascii="Arial" w:eastAsia="Arial" w:hAnsi="Arial" w:cs="Arial"/>
              <w:sz w:val="22"/>
            </w:rPr>
            <m:t>r</m:t>
          </m:r>
        </m:oMath>
      </m:oMathPara>
      <w:r>
        <w:rPr>
          <w:rFonts w:ascii="Arial" w:eastAsia="Arial" w:hAnsi="Arial" w:cs="Arial"/>
          <w:sz w:val="22"/>
        </w:rPr>
        <w:t xml:space="preserve">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for inclusions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objects from </w:t>
      </w:r>
      <m:oMathPara>
        <m:oMathParaPr>
          <m:jc m:val="left"/>
        </m:oMathParaPr>
        <m:oMath>
          <m:r>
            <w:rPr>
              <w:rFonts w:ascii="Arial" w:eastAsia="Arial" w:hAnsi="Arial" w:cs="Arial"/>
              <w:sz w:val="22"/>
            </w:rPr>
            <m:t>n</m:t>
          </m:r>
        </m:oMath>
      </m:oMathPara>
      <w:r>
        <w:rPr>
          <w:rFonts w:ascii="Arial" w:eastAsia="Arial" w:hAnsi="Arial" w:cs="Arial"/>
          <w:sz w:val="22"/>
        </w:rPr>
        <w:t xml:space="preserve"> distinct objects for exclusion</w:t>
      </w:r>
      <w:r>
        <w:rPr>
          <w:rFonts w:ascii="Arial" w:eastAsia="Arial" w:hAnsi="Arial" w:cs="Arial"/>
          <w:sz w:val="22"/>
        </w:rPr>
        <w:t xml:space="preserve"> </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Prove</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algebraically and using combinatorial arguments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combinations with or without restrictions on the selection of one or more objects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both permutations and combinations, including problems which require consideration of cases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probability problems involving permutations and combinations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The binomial theorem</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the binomial theorem to solve problems and prove identities </w:t>
      </w:r>
      <w:r>
        <w:rPr>
          <w:rStyle w:val="Strong"/>
          <w:rFonts w:ascii="Arial" w:eastAsia="Arial" w:hAnsi="Arial" w:cs="Arial"/>
          <w:b/>
          <w:bCs/>
          <w:sz w:val="22"/>
        </w:rPr>
        <w:t>ME1-11-05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 binomial is an expression with two terms, and that a binomial expansion is an expansion of a power of a binomial</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symmetry formed by the coefficients of decreasing powers of </w:t>
      </w:r>
      <m:oMathPara>
        <m:oMathParaPr>
          <m:jc m:val="left"/>
        </m:oMathParaPr>
        <m:oMath>
          <m:r>
            <w:rPr>
              <w:rFonts w:ascii="Arial" w:eastAsia="Arial" w:hAnsi="Arial" w:cs="Arial"/>
              <w:sz w:val="22"/>
            </w:rPr>
            <m:t>x</m:t>
          </m:r>
        </m:oMath>
      </m:oMathPara>
      <w:r>
        <w:rPr>
          <w:rFonts w:ascii="Arial" w:eastAsia="Arial" w:hAnsi="Arial" w:cs="Arial"/>
          <w:sz w:val="22"/>
        </w:rPr>
        <w:t xml:space="preserve"> in the expansion of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r>
        <w:rPr>
          <w:rFonts w:ascii="Arial" w:eastAsia="Arial" w:hAnsi="Arial" w:cs="Arial"/>
          <w:sz w:val="22"/>
        </w:rPr>
        <w:t xml:space="preserv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and arrange the coefficients into Pascal’s triangle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equivalence between the coefficient of </w:t>
      </w:r>
      <m:oMathPara>
        <m:oMathParaPr>
          <m:jc m:val="left"/>
        </m:oMathParaPr>
        <m:oMath>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sSup>
            <m:e>
              <m:r>
                <w:rPr>
                  <w:rFonts w:ascii="Arial" w:eastAsia="Arial" w:hAnsi="Arial" w:cs="Arial"/>
                  <w:sz w:val="22"/>
                </w:rPr>
                <m:t>y</m:t>
              </m:r>
            </m:e>
            <m:sup>
              <m:r>
                <w:rPr>
                  <w:rFonts w:ascii="Arial" w:eastAsia="Arial" w:hAnsi="Arial" w:cs="Arial"/>
                  <w:sz w:val="22"/>
                </w:rPr>
                <m:t>r</m:t>
              </m:r>
            </m:sup>
          </m:sSup>
        </m:oMath>
      </m:oMathPara>
      <w:r>
        <w:rPr>
          <w:rFonts w:ascii="Arial" w:eastAsia="Arial" w:hAnsi="Arial" w:cs="Arial"/>
          <w:sz w:val="22"/>
        </w:rPr>
        <w:t xml:space="preserve"> in the expansion of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r>
        <w:rPr>
          <w:rFonts w:ascii="Arial" w:eastAsia="Arial" w:hAnsi="Arial" w:cs="Arial"/>
          <w:sz w:val="22"/>
        </w:rPr>
        <w:t xml:space="preserve"> and</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m:rPr>
                  <m:sty m:val="p"/>
                </m:rPr>
                <w:rPr>
                  <w:rFonts w:ascii="Arial" w:eastAsia="Arial" w:hAnsi="Arial" w:cs="Arial"/>
                  <w:sz w:val="22"/>
                </w:rPr>
                <m:t>r</m:t>
              </m:r>
            </m:sub>
          </m:sSub>
        </m:oMath>
      </m:oMathPara>
      <w:r>
        <w:rPr>
          <w:rFonts w:ascii="Arial" w:eastAsia="Arial" w:hAnsi="Arial" w:cs="Arial"/>
          <w:sz w:val="22"/>
        </w:rPr>
        <w:t xml:space="preserve">, when </w:t>
      </w:r>
      <m:oMathPara>
        <m:oMathParaPr>
          <m:jc m:val="left"/>
        </m:oMathParaPr>
        <m:oMath>
          <m:r>
            <w:rPr>
              <w:rFonts w:ascii="Arial" w:eastAsia="Arial" w:hAnsi="Arial" w:cs="Arial"/>
              <w:sz w:val="22"/>
            </w:rPr>
            <m:t>n</m:t>
          </m:r>
        </m:oMath>
      </m:oMathPara>
      <w:r>
        <w:rPr>
          <w:rFonts w:ascii="Arial" w:eastAsia="Arial" w:hAnsi="Arial" w:cs="Arial"/>
          <w:sz w:val="22"/>
        </w:rPr>
        <w:t xml:space="preserve"> is a positive integer</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Use patterns and symmetry in Pascal’s triangle to confirm the identities</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oMath>
      </m:oMathPara>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binomial theorem: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y</m:t>
          </m:r>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2</m:t>
              </m:r>
            </m:sup>
          </m:sSup>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x</m:t>
          </m:r>
          <m:sSup>
            <m:e>
              <m:r>
                <w:rPr>
                  <w:rFonts w:ascii="Arial" w:eastAsia="Arial" w:hAnsi="Arial" w:cs="Arial"/>
                  <w:sz w:val="22"/>
                </w:rPr>
                <m:t>y</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p>
            <m:e>
              <m:r>
                <w:rPr>
                  <w:rFonts w:ascii="Arial" w:eastAsia="Arial" w:hAnsi="Arial" w:cs="Arial"/>
                  <w:sz w:val="22"/>
                </w:rPr>
                <m:t>+</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sSup>
            <m:e>
              <m:r>
                <w:rPr>
                  <w:rFonts w:ascii="Arial" w:eastAsia="Arial" w:hAnsi="Arial" w:cs="Arial"/>
                  <w:sz w:val="22"/>
                </w:rPr>
                <m:t>y</m:t>
              </m:r>
            </m:e>
            <m:sup>
              <m:r>
                <w:rPr>
                  <w:rFonts w:ascii="Arial" w:eastAsia="Arial" w:hAnsi="Arial" w:cs="Arial"/>
                  <w:sz w:val="22"/>
                </w:rPr>
                <m:t>n</m:t>
              </m:r>
            </m:sup>
          </m:sSup>
        </m:oMath>
      </m:oMathPara>
      <w:r>
        <w:rPr>
          <w:rFonts w:ascii="Arial" w:eastAsia="Arial" w:hAnsi="Arial" w:cs="Arial"/>
          <w:sz w:val="22"/>
        </w:rPr>
        <w:t xml:space="preserve">, when </w:t>
      </w:r>
      <m:oMathPara>
        <m:oMathParaPr>
          <m:jc m:val="left"/>
        </m:oMathParaPr>
        <m:oMath>
          <m:r>
            <w:rPr>
              <w:rFonts w:ascii="Arial" w:eastAsia="Arial" w:hAnsi="Arial" w:cs="Arial"/>
              <w:sz w:val="22"/>
            </w:rPr>
            <m:t>n</m:t>
          </m:r>
        </m:oMath>
      </m:oMathPara>
      <w:r>
        <w:rPr>
          <w:rFonts w:ascii="Arial" w:eastAsia="Arial" w:hAnsi="Arial" w:cs="Arial"/>
          <w:sz w:val="22"/>
        </w:rPr>
        <w:t xml:space="preserve"> is a positive integer</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binomial theorem to expand and simplify expressions of the form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oMath>
      </m:oMathPara>
    </w:p>
    <w:p>
      <w:pPr>
        <w:pStyle w:val="ListParagraph"/>
        <w:keepNext/>
        <w:keepLines/>
        <w:numPr>
          <w:ilvl w:val="0"/>
          <w:numId w:val="31"/>
        </w:numPr>
        <w:spacing w:before="0" w:after="40" w:line="276" w:lineRule="auto"/>
        <w:ind w:left="397" w:hanging="397"/>
        <w:contextualSpacing/>
        <w:jc w:val="left"/>
        <w:rPr>
          <w:rFonts w:ascii="Arial" w:eastAsia="Arial" w:hAnsi="Arial" w:cs="Arial"/>
        </w:rPr>
      </w:pPr>
      <w:r>
        <w:rPr>
          <w:rFonts w:ascii="Arial" w:eastAsia="Arial" w:hAnsi="Arial" w:cs="Arial"/>
          <w:sz w:val="22"/>
        </w:rPr>
        <w:t>Use the binomial theorem to determine the coefficient of a term with a specific power or the constant term in a binomial expansion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the term independent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the coefficient of </w:t>
            </w:r>
            <m:oMathPara>
              <m:oMathParaPr>
                <m:jc m:val="left"/>
              </m:oMathParaPr>
              <m:oMath>
                <m:sSup>
                  <m:e>
                    <m:r>
                      <w:rPr>
                        <w:rFonts w:ascii="Arial" w:eastAsia="Arial" w:hAnsi="Arial" w:cs="Arial"/>
                        <w:sz w:val="22"/>
                      </w:rPr>
                      <m:t>x</m:t>
                    </m:r>
                  </m:e>
                  <m:sup>
                    <m:r>
                      <w:rPr>
                        <w:rFonts w:ascii="Arial" w:eastAsia="Arial" w:hAnsi="Arial" w:cs="Arial"/>
                        <w:sz w:val="22"/>
                      </w:rPr>
                      <m:t>6</m:t>
                    </m:r>
                  </m:sup>
                </m:sSup>
              </m:oMath>
            </m:oMathPara>
            <w:r>
              <w:rPr>
                <w:rFonts w:ascii="Arial" w:eastAsia="Arial" w:hAnsi="Arial" w:cs="Arial"/>
                <w:b w:val="0"/>
                <w:bCs w:val="0"/>
                <w:i w:val="0"/>
                <w:iCs w:val="0"/>
                <w:smallCaps w:val="0"/>
                <w:color w:val="000000"/>
                <w:sz w:val="22"/>
              </w:rPr>
              <w:t xml:space="preserve"> in the expansion of </w:t>
            </w:r>
            <m:oMathPara>
              <m:oMathParaPr>
                <m:jc m:val="left"/>
              </m:oMathParaPr>
              <m:oMath>
                <m:sSup>
                  <m:e>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x</m:t>
                                </m:r>
                              </m:e>
                              <m:sup>
                                <m:r>
                                  <w:rPr>
                                    <w:rFonts w:ascii="Arial" w:eastAsia="Arial" w:hAnsi="Arial" w:cs="Arial"/>
                                    <w:sz w:val="22"/>
                                  </w:rPr>
                                  <m:t>2</m:t>
                                </m:r>
                              </m:sup>
                            </m:sSup>
                          </m:den>
                        </m:f>
                      </m:e>
                    </m:d>
                  </m:e>
                  <m:sup>
                    <m:r>
                      <w:rPr>
                        <w:rFonts w:ascii="Arial" w:eastAsia="Arial" w:hAnsi="Arial" w:cs="Arial"/>
                        <w:sz w:val="22"/>
                      </w:rPr>
                      <m:t>12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Use the identities</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r</m:t>
              </m:r>
            </m:sub>
          </m:sSub>
        </m:oMath>
      </m:oMathPara>
      <w:r>
        <w:rPr>
          <w:rFonts w:ascii="Arial" w:eastAsia="Arial" w:hAnsi="Arial" w:cs="Arial"/>
          <w:sz w:val="22"/>
        </w:rPr>
        <w:t xml:space="preserve"> 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to simplify expressions </w:t>
      </w:r>
      <w:r>
        <w:rPr>
          <w:rFonts w:ascii="Arial" w:eastAsia="Arial" w:hAnsi="Arial" w:cs="Arial"/>
          <w:sz w:val="22"/>
        </w:rPr>
        <w:t>involving the binomial coefficients</w:t>
      </w:r>
    </w:p>
    <w:p>
      <w:pPr>
        <w:pStyle w:val="ListParagraph"/>
        <w:keepNext/>
        <w:keepLines/>
        <w:numPr>
          <w:ilvl w:val="0"/>
          <w:numId w:val="31"/>
        </w:numPr>
        <w:spacing w:before="0" w:after="40" w:line="276" w:lineRule="auto"/>
        <w:ind w:left="397" w:hanging="397"/>
        <w:contextualSpacing/>
        <w:jc w:val="left"/>
        <w:rPr>
          <w:rFonts w:ascii="Arial" w:eastAsia="Arial" w:hAnsi="Arial" w:cs="Arial"/>
        </w:rPr>
      </w:pPr>
      <w:r>
        <w:rPr>
          <w:rFonts w:ascii="Arial" w:eastAsia="Arial" w:hAnsi="Arial" w:cs="Arial"/>
          <w:sz w:val="22"/>
        </w:rPr>
        <w:t>Prove identities involving binomial coefficients in binomial expansions by substituting values, comparing coefficients or applying a combinatorial argument to a specified context</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the identity</w:t>
            </w:r>
            <m:oMathPara>
              <m:oMathParaPr>
                <m:jc m:val="left"/>
              </m:oMathParaPr>
              <m:oMath>
                <m:r>
                  <w:rPr>
                    <w:rFonts w:ascii="Arial" w:eastAsia="Arial" w:hAnsi="Arial" w:cs="Arial"/>
                    <w:sz w:val="22"/>
                  </w:rPr>
                  <m:t> </m:t>
                </m:r>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x</m:t>
                        </m:r>
                      </m:e>
                    </m:d>
                  </m:e>
                  <m:sup>
                    <m:r>
                      <w:rPr>
                        <w:rFonts w:ascii="Arial" w:eastAsia="Arial" w:hAnsi="Arial" w:cs="Arial"/>
                        <w:sz w:val="22"/>
                      </w:rPr>
                      <m:t>4</m:t>
                    </m:r>
                  </m:sup>
                </m:sSup>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x</m:t>
                        </m:r>
                      </m:e>
                    </m:d>
                  </m:e>
                  <m:sup>
                    <m:r>
                      <w:rPr>
                        <w:rFonts w:ascii="Arial" w:eastAsia="Arial" w:hAnsi="Arial" w:cs="Arial"/>
                        <w:sz w:val="22"/>
                      </w:rPr>
                      <m:t>9</m:t>
                    </m:r>
                  </m:sup>
                </m:sSup>
                <m:r>
                  <w:rPr>
                    <w:rFonts w:ascii="Arial" w:eastAsia="Arial" w:hAnsi="Arial" w:cs="Arial"/>
                    <w:sz w:val="22"/>
                  </w:rPr>
                  <m:t>=</m:t>
                </m:r>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x</m:t>
                        </m:r>
                      </m:e>
                    </m:d>
                  </m:e>
                  <m:sup>
                    <m:r>
                      <w:rPr>
                        <w:rFonts w:ascii="Arial" w:eastAsia="Arial" w:hAnsi="Arial" w:cs="Arial"/>
                        <w:sz w:val="22"/>
                      </w:rPr>
                      <m:t>13</m:t>
                    </m:r>
                  </m:sup>
                </m:sSup>
              </m:oMath>
            </m:oMathPara>
            <w:r>
              <w:rPr>
                <w:rFonts w:ascii="Arial" w:eastAsia="Arial" w:hAnsi="Arial" w:cs="Arial"/>
                <w:b w:val="0"/>
                <w:bCs w:val="0"/>
                <w:i w:val="0"/>
                <w:iCs w:val="0"/>
                <w:smallCaps w:val="0"/>
                <w:color w:val="000000"/>
                <w:sz w:val="22"/>
              </w:rPr>
              <w:t xml:space="preserve"> to show that</w:t>
            </w:r>
            <m:oMathPara>
              <m:oMathParaPr>
                <m:jc m:val="left"/>
              </m:oMathParaPr>
              <m:oMath>
                <m:r>
                  <w:rPr>
                    <w:rFonts w:ascii="Arial" w:eastAsia="Arial" w:hAnsi="Arial" w:cs="Arial"/>
                    <w:sz w:val="22"/>
                  </w:rPr>
                  <m:t> </m:t>
                </m:r>
                <m:sSup>
                  <m:e>
                    <m:r>
                      <m:rPr>
                        <m:sty m:val="p"/>
                      </m:rPr>
                      <w:rPr>
                        <w:rFonts w:ascii="Arial" w:eastAsia="Arial" w:hAnsi="Arial" w:cs="Arial"/>
                        <w:sz w:val="22"/>
                      </w:rPr>
                      <m:t> </m:t>
                    </m:r>
                  </m:e>
                  <m:sup>
                    <m:r>
                      <w:rPr>
                        <w:rFonts w:ascii="Arial" w:eastAsia="Arial" w:hAnsi="Arial" w:cs="Arial"/>
                        <w:sz w:val="22"/>
                      </w:rPr>
                      <m:t>4</m:t>
                    </m:r>
                  </m:sup>
                </m:sSup>
                <m:sSub>
                  <m:e>
                    <m:r>
                      <w:rPr>
                        <w:rFonts w:ascii="Arial" w:eastAsia="Arial" w:hAnsi="Arial" w:cs="Arial"/>
                        <w:sz w:val="22"/>
                      </w:rPr>
                      <m:t>C</m:t>
                    </m:r>
                  </m:e>
                  <m:sub>
                    <m:r>
                      <w:rPr>
                        <w:rFonts w:ascii="Arial" w:eastAsia="Arial" w:hAnsi="Arial" w:cs="Arial"/>
                        <w:sz w:val="22"/>
                      </w:rPr>
                      <m:t>0</m:t>
                    </m:r>
                  </m:sub>
                </m:sSub>
                <m:sSup>
                  <m:e>
                    <m:r>
                      <m:rPr>
                        <m:sty m:val="p"/>
                      </m:rPr>
                      <w:rPr>
                        <w:rFonts w:ascii="Arial" w:eastAsia="Arial" w:hAnsi="Arial" w:cs="Arial"/>
                        <w:sz w:val="22"/>
                      </w:rPr>
                      <m:t> </m:t>
                    </m:r>
                  </m:e>
                  <m:sup>
                    <m:r>
                      <w:rPr>
                        <w:rFonts w:ascii="Arial" w:eastAsia="Arial" w:hAnsi="Arial" w:cs="Arial"/>
                        <w:sz w:val="22"/>
                      </w:rPr>
                      <m:t>9</m:t>
                    </m:r>
                  </m:sup>
                </m:sSup>
                <m:sSub>
                  <m:e>
                    <m:r>
                      <w:rPr>
                        <w:rFonts w:ascii="Arial" w:eastAsia="Arial" w:hAnsi="Arial" w:cs="Arial"/>
                        <w:sz w:val="22"/>
                      </w:rPr>
                      <m:t>C</m:t>
                    </m:r>
                  </m:e>
                  <m:sub>
                    <m:r>
                      <w:rPr>
                        <w:rFonts w:ascii="Arial" w:eastAsia="Arial" w:hAnsi="Arial" w:cs="Arial"/>
                        <w:sz w:val="22"/>
                      </w:rPr>
                      <m:t>4</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4</m:t>
                    </m:r>
                  </m:sup>
                </m:sSup>
                <m:sSub>
                  <m:e>
                    <m:r>
                      <w:rPr>
                        <w:rFonts w:ascii="Arial" w:eastAsia="Arial" w:hAnsi="Arial" w:cs="Arial"/>
                        <w:sz w:val="22"/>
                      </w:rPr>
                      <m:t>C</m:t>
                    </m:r>
                  </m:e>
                  <m:sub>
                    <m:r>
                      <w:rPr>
                        <w:rFonts w:ascii="Arial" w:eastAsia="Arial" w:hAnsi="Arial" w:cs="Arial"/>
                        <w:sz w:val="22"/>
                      </w:rPr>
                      <m:t>1</m:t>
                    </m:r>
                  </m:sub>
                </m:sSub>
                <m:sSup>
                  <m:e>
                    <m:r>
                      <m:rPr>
                        <m:sty m:val="p"/>
                      </m:rPr>
                      <w:rPr>
                        <w:rFonts w:ascii="Arial" w:eastAsia="Arial" w:hAnsi="Arial" w:cs="Arial"/>
                        <w:sz w:val="22"/>
                      </w:rPr>
                      <m:t> </m:t>
                    </m:r>
                  </m:e>
                  <m:sup>
                    <m:r>
                      <w:rPr>
                        <w:rFonts w:ascii="Arial" w:eastAsia="Arial" w:hAnsi="Arial" w:cs="Arial"/>
                        <w:sz w:val="22"/>
                      </w:rPr>
                      <m:t>9</m:t>
                    </m:r>
                  </m:sup>
                </m:sSup>
                <m:sSub>
                  <m:e>
                    <m:r>
                      <w:rPr>
                        <w:rFonts w:ascii="Arial" w:eastAsia="Arial" w:hAnsi="Arial" w:cs="Arial"/>
                        <w:sz w:val="22"/>
                      </w:rPr>
                      <m:t>C</m:t>
                    </m:r>
                  </m:e>
                  <m:sub>
                    <m:r>
                      <w:rPr>
                        <w:rFonts w:ascii="Arial" w:eastAsia="Arial" w:hAnsi="Arial" w:cs="Arial"/>
                        <w:sz w:val="22"/>
                      </w:rPr>
                      <m:t>3</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4</m:t>
                    </m:r>
                  </m:sup>
                </m:sSup>
                <m:sSub>
                  <m:e>
                    <m:r>
                      <w:rPr>
                        <w:rFonts w:ascii="Arial" w:eastAsia="Arial" w:hAnsi="Arial" w:cs="Arial"/>
                        <w:sz w:val="22"/>
                      </w:rPr>
                      <m:t>C</m:t>
                    </m:r>
                  </m:e>
                  <m:sub>
                    <m:r>
                      <w:rPr>
                        <w:rFonts w:ascii="Arial" w:eastAsia="Arial" w:hAnsi="Arial" w:cs="Arial"/>
                        <w:sz w:val="22"/>
                      </w:rPr>
                      <m:t>2</m:t>
                    </m:r>
                  </m:sub>
                </m:sSub>
                <m:sSup>
                  <m:e>
                    <m:r>
                      <m:rPr>
                        <m:sty m:val="p"/>
                      </m:rPr>
                      <w:rPr>
                        <w:rFonts w:ascii="Arial" w:eastAsia="Arial" w:hAnsi="Arial" w:cs="Arial"/>
                        <w:sz w:val="22"/>
                      </w:rPr>
                      <m:t> </m:t>
                    </m:r>
                  </m:e>
                  <m:sup>
                    <m:r>
                      <w:rPr>
                        <w:rFonts w:ascii="Arial" w:eastAsia="Arial" w:hAnsi="Arial" w:cs="Arial"/>
                        <w:sz w:val="22"/>
                      </w:rPr>
                      <m:t>9</m:t>
                    </m:r>
                  </m:sup>
                </m:sSup>
                <m:sSub>
                  <m:e>
                    <m:r>
                      <w:rPr>
                        <w:rFonts w:ascii="Arial" w:eastAsia="Arial" w:hAnsi="Arial" w:cs="Arial"/>
                        <w:sz w:val="22"/>
                      </w:rPr>
                      <m:t>C</m:t>
                    </m:r>
                  </m:e>
                  <m:sub>
                    <m:r>
                      <w:rPr>
                        <w:rFonts w:ascii="Arial" w:eastAsia="Arial" w:hAnsi="Arial" w:cs="Arial"/>
                        <w:sz w:val="22"/>
                      </w:rPr>
                      <m:t>2</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4</m:t>
                    </m:r>
                  </m:sup>
                </m:sSup>
                <m:sSub>
                  <m:e>
                    <m:r>
                      <w:rPr>
                        <w:rFonts w:ascii="Arial" w:eastAsia="Arial" w:hAnsi="Arial" w:cs="Arial"/>
                        <w:sz w:val="22"/>
                      </w:rPr>
                      <m:t>C</m:t>
                    </m:r>
                  </m:e>
                  <m:sub>
                    <m:r>
                      <w:rPr>
                        <w:rFonts w:ascii="Arial" w:eastAsia="Arial" w:hAnsi="Arial" w:cs="Arial"/>
                        <w:sz w:val="22"/>
                      </w:rPr>
                      <m:t>3</m:t>
                    </m:r>
                  </m:sub>
                </m:sSub>
                <m:sSup>
                  <m:e>
                    <m:r>
                      <m:rPr>
                        <m:sty m:val="p"/>
                      </m:rPr>
                      <w:rPr>
                        <w:rFonts w:ascii="Arial" w:eastAsia="Arial" w:hAnsi="Arial" w:cs="Arial"/>
                        <w:sz w:val="22"/>
                      </w:rPr>
                      <m:t> </m:t>
                    </m:r>
                  </m:e>
                  <m:sup>
                    <m:r>
                      <w:rPr>
                        <w:rFonts w:ascii="Arial" w:eastAsia="Arial" w:hAnsi="Arial" w:cs="Arial"/>
                        <w:sz w:val="22"/>
                      </w:rPr>
                      <m:t>9</m:t>
                    </m:r>
                  </m:sup>
                </m:sSup>
                <m:sSub>
                  <m:e>
                    <m:r>
                      <w:rPr>
                        <w:rFonts w:ascii="Arial" w:eastAsia="Arial" w:hAnsi="Arial" w:cs="Arial"/>
                        <w:sz w:val="22"/>
                      </w:rPr>
                      <m:t>C</m:t>
                    </m:r>
                  </m:e>
                  <m:sub>
                    <m:r>
                      <w:rPr>
                        <w:rFonts w:ascii="Arial" w:eastAsia="Arial" w:hAnsi="Arial" w:cs="Arial"/>
                        <w:sz w:val="22"/>
                      </w:rPr>
                      <m:t>1</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4</m:t>
                    </m:r>
                  </m:sup>
                </m:sSup>
                <m:sSub>
                  <m:e>
                    <m:r>
                      <w:rPr>
                        <w:rFonts w:ascii="Arial" w:eastAsia="Arial" w:hAnsi="Arial" w:cs="Arial"/>
                        <w:sz w:val="22"/>
                      </w:rPr>
                      <m:t>C</m:t>
                    </m:r>
                  </m:e>
                  <m:sub>
                    <m:r>
                      <w:rPr>
                        <w:rFonts w:ascii="Arial" w:eastAsia="Arial" w:hAnsi="Arial" w:cs="Arial"/>
                        <w:sz w:val="22"/>
                      </w:rPr>
                      <m:t>4</m:t>
                    </m:r>
                  </m:sub>
                </m:sSub>
                <m:sSup>
                  <m:e>
                    <m:r>
                      <m:rPr>
                        <m:sty m:val="p"/>
                      </m:rPr>
                      <w:rPr>
                        <w:rFonts w:ascii="Arial" w:eastAsia="Arial" w:hAnsi="Arial" w:cs="Arial"/>
                        <w:sz w:val="22"/>
                      </w:rPr>
                      <m:t> </m:t>
                    </m:r>
                  </m:e>
                  <m:sup>
                    <m:r>
                      <w:rPr>
                        <w:rFonts w:ascii="Arial" w:eastAsia="Arial" w:hAnsi="Arial" w:cs="Arial"/>
                        <w:sz w:val="22"/>
                      </w:rPr>
                      <m:t>9</m:t>
                    </m:r>
                  </m:sup>
                </m:sSup>
                <m:sSub>
                  <m:e>
                    <m:r>
                      <w:rPr>
                        <w:rFonts w:ascii="Arial" w:eastAsia="Arial" w:hAnsi="Arial" w:cs="Arial"/>
                        <w:sz w:val="22"/>
                      </w:rPr>
                      <m:t>C</m:t>
                    </m:r>
                  </m:e>
                  <m:sub>
                    <m:r>
                      <w:rPr>
                        <w:rFonts w:ascii="Arial" w:eastAsia="Arial" w:hAnsi="Arial" w:cs="Arial"/>
                        <w:sz w:val="22"/>
                      </w:rPr>
                      <m:t>0</m:t>
                    </m:r>
                  </m:sub>
                </m:sSub>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13</m:t>
                    </m:r>
                  </m:sup>
                </m:sSup>
                <m:sSub>
                  <m:e>
                    <m:r>
                      <w:rPr>
                        <w:rFonts w:ascii="Arial" w:eastAsia="Arial" w:hAnsi="Arial" w:cs="Arial"/>
                        <w:sz w:val="22"/>
                      </w:rPr>
                      <m:t>C</m:t>
                    </m:r>
                  </m:e>
                  <m:sub>
                    <m:r>
                      <w:rPr>
                        <w:rFonts w:ascii="Arial" w:eastAsia="Arial" w:hAnsi="Arial" w:cs="Arial"/>
                        <w:sz w:val="22"/>
                      </w:rPr>
                      <m:t>4</m:t>
                    </m:r>
                  </m:sub>
                </m:sSub>
              </m:oMath>
            </m:oMathPara>
            <w:r>
              <w:rPr>
                <w:rFonts w:ascii="Arial" w:eastAsia="Arial" w:hAnsi="Arial" w:cs="Arial"/>
                <w:b w:val="0"/>
                <w:bCs w:val="0"/>
                <w:i w:val="0"/>
                <w:iCs w:val="0"/>
                <w:smallCaps w:val="0"/>
                <w:color w:val="000000"/>
                <w:sz w:val="22"/>
              </w:rPr>
              <w:t>. Prove the same result by considering the number of ways a committee of 4 members can be chosen from a group of 13 people comprising 4 men and 9 women.</w:t>
            </w:r>
          </w:p>
        </w:tc>
      </w:tr>
    </w:tbl>
    <w:p>
      <w:pPr>
        <w:pStyle w:val="ExampleSeparator"/>
        <w:spacing w:before="0" w:after="0"/>
        <w:rPr>
          <w:rFonts w:ascii="Arial" w:eastAsia="Arial" w:hAnsi="Arial" w:cs="Arial"/>
        </w:rPr>
      </w:pPr>
    </w:p>
    <w:p>
      <w:pPr>
        <w:pStyle w:val="ListParagraph"/>
        <w:keepNext/>
        <w:keepLines/>
        <w:numPr>
          <w:ilvl w:val="0"/>
          <w:numId w:val="31"/>
        </w:numPr>
        <w:spacing w:before="0" w:after="40" w:line="276" w:lineRule="auto"/>
        <w:ind w:left="397" w:hanging="397"/>
        <w:contextualSpacing/>
        <w:jc w:val="left"/>
        <w:rPr>
          <w:rFonts w:ascii="Arial" w:eastAsia="Arial" w:hAnsi="Arial" w:cs="Arial"/>
        </w:rPr>
      </w:pPr>
      <w:r>
        <w:rPr>
          <w:rFonts w:ascii="Arial" w:eastAsia="Arial" w:hAnsi="Arial" w:cs="Arial"/>
          <w:sz w:val="22"/>
        </w:rPr>
        <w:t>Apply given or proven identities involving binomial coefficients to prove further identities, without the use of calculus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the identity</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r</m:t>
                    </m:r>
                  </m:sub>
                </m:sSub>
              </m:oMath>
            </m:oMathPara>
            <w:r>
              <w:rPr>
                <w:rFonts w:ascii="Arial" w:eastAsia="Arial" w:hAnsi="Arial" w:cs="Arial"/>
                <w:b w:val="0"/>
                <w:bCs w:val="0"/>
                <w:i w:val="0"/>
                <w:iCs w:val="0"/>
                <w:smallCaps w:val="0"/>
                <w:color w:val="000000"/>
                <w:sz w:val="22"/>
              </w:rPr>
              <w:t xml:space="preserve"> to show that</w:t>
            </w:r>
            <m:oMathPara>
              <m:oMathParaPr>
                <m:jc m:val="left"/>
              </m:oMathParaPr>
              <m:oMath>
                <m:sSup>
                  <m:e>
                    <m:r>
                      <m:rPr>
                        <m:sty m:val="p"/>
                      </m:rPr>
                      <w:rPr>
                        <w:rFonts w:ascii="Arial" w:eastAsia="Arial" w:hAnsi="Arial" w:cs="Arial"/>
                        <w:sz w:val="22"/>
                      </w:rPr>
                      <m:t> </m:t>
                    </m:r>
                  </m:e>
                  <m:sup>
                    <m:r>
                      <w:rPr>
                        <w:rFonts w:ascii="Arial" w:eastAsia="Arial" w:hAnsi="Arial" w:cs="Arial"/>
                        <w:sz w:val="22"/>
                      </w:rPr>
                      <m:t>2</m:t>
                    </m:r>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r>
                  <w:rPr>
                    <w:rFonts w:ascii="Arial" w:eastAsia="Arial" w:hAnsi="Arial" w:cs="Arial"/>
                    <w:sz w:val="22"/>
                  </w:rPr>
                  <m:t>=</m:t>
                </m:r>
                <m:sSup>
                  <m:e>
                    <m:d>
                      <m:dPr>
                        <m:sepChr m:val="|"/>
                      </m:dPr>
                      <m:e>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e>
                    </m:d>
                  </m:e>
                  <m:sup>
                    <m:r>
                      <w:rPr>
                        <w:rFonts w:ascii="Arial" w:eastAsia="Arial" w:hAnsi="Arial" w:cs="Arial"/>
                        <w:sz w:val="22"/>
                      </w:rPr>
                      <m:t>2</m:t>
                    </m:r>
                  </m:sup>
                </m:sSup>
                <m:r>
                  <w:rPr>
                    <w:rFonts w:ascii="Arial" w:eastAsia="Arial" w:hAnsi="Arial" w:cs="Arial"/>
                    <w:sz w:val="22"/>
                  </w:rPr>
                  <m:t>+</m:t>
                </m:r>
                <m:sSup>
                  <m:e>
                    <m:d>
                      <m:dPr>
                        <m:sepChr m:val="|"/>
                      </m:dPr>
                      <m:e>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2</m:t>
                            </m:r>
                          </m:sub>
                        </m:sSub>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d>
                      <m:dPr>
                        <m:sepChr m:val="|"/>
                      </m:dPr>
                      <m:e>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15" w:name="_Toc256000015"/>
      <w:r>
        <w:rPr>
          <w:rFonts w:ascii="Arial" w:eastAsia="Arial" w:hAnsi="Arial" w:cs="Arial"/>
          <w:b/>
          <w:i w:val="0"/>
          <w:color w:val="002664"/>
          <w:sz w:val="34"/>
        </w:rPr>
        <w:t>Outcomes and content for Year 12</w:t>
      </w:r>
      <w:bookmarkEnd w:id="15"/>
    </w:p>
    <w:p>
      <w:pPr>
        <w:pStyle w:val="Heading3"/>
        <w:keepNext/>
        <w:spacing w:before="240" w:after="60" w:line="276" w:lineRule="auto"/>
        <w:rPr>
          <w:rFonts w:ascii="Arial" w:eastAsia="Arial" w:hAnsi="Arial" w:cs="Arial"/>
          <w:b w:val="0"/>
          <w:sz w:val="22"/>
        </w:rPr>
      </w:pPr>
      <w:bookmarkStart w:id="16" w:name="_Toc256000016"/>
      <w:r>
        <w:rPr>
          <w:rFonts w:ascii="Arial" w:eastAsia="Arial" w:hAnsi="Arial" w:cs="Arial"/>
          <w:b/>
          <w:i w:val="0"/>
          <w:color w:val="002664"/>
          <w:sz w:val="30"/>
        </w:rPr>
        <w:t>Proof by mathematical induction</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mathematical induction to prove results involving sums and divisibility </w:t>
      </w:r>
      <w:r>
        <w:rPr>
          <w:rStyle w:val="Strong"/>
          <w:rFonts w:ascii="Arial" w:eastAsia="Arial" w:hAnsi="Arial" w:cs="Arial"/>
          <w:b/>
          <w:bCs/>
          <w:sz w:val="22"/>
        </w:rPr>
        <w:t>ME1-12-01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nature of inductive proof, including the statement to be proved</w:t>
      </w:r>
      <w:r>
        <w:rPr>
          <w:rStyle w:val="Emphasis"/>
          <w:rFonts w:ascii="Arial" w:eastAsia="Arial" w:hAnsi="Arial" w:cs="Arial"/>
          <w:i/>
          <w:iCs/>
          <w:sz w:val="22"/>
        </w:rPr>
        <w:t xml:space="preserve">, </w:t>
      </w:r>
      <w:r>
        <w:rPr>
          <w:rFonts w:ascii="Arial" w:eastAsia="Arial" w:hAnsi="Arial" w:cs="Arial"/>
          <w:sz w:val="22"/>
        </w:rPr>
        <w:t>the base case and the inductive step</w:t>
      </w: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Prove results for sums using mathematical induction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Prove </w:t>
            </w:r>
            <m:oMathPara>
              <m:oMathParaPr>
                <m:jc m:val="left"/>
              </m:oMathParaPr>
              <m:oMath>
                <m:nary>
                  <m:naryPr>
                    <m:chr m:val="∑"/>
                    <m:limLoc m:val="undOvr"/>
                  </m:naryPr>
                  <m:sub>
                    <m:r>
                      <w:rPr>
                        <w:rFonts w:ascii="Arial" w:eastAsia="Arial" w:hAnsi="Arial" w:cs="Arial"/>
                        <w:sz w:val="22"/>
                      </w:rPr>
                      <m:t>k</m:t>
                    </m:r>
                    <m:r>
                      <w:rPr>
                        <w:rFonts w:ascii="Arial" w:eastAsia="Arial" w:hAnsi="Arial" w:cs="Arial"/>
                        <w:sz w:val="22"/>
                      </w:rPr>
                      <m:t>=</m:t>
                    </m:r>
                    <m:r>
                      <w:rPr>
                        <w:rFonts w:ascii="Arial" w:eastAsia="Arial" w:hAnsi="Arial" w:cs="Arial"/>
                        <w:sz w:val="22"/>
                      </w:rPr>
                      <m:t>1</m:t>
                    </m:r>
                  </m:sub>
                  <m:sup>
                    <m:r>
                      <w:rPr>
                        <w:rFonts w:ascii="Arial" w:eastAsia="Arial" w:hAnsi="Arial" w:cs="Arial"/>
                        <w:sz w:val="22"/>
                      </w:rPr>
                      <m:t>n</m:t>
                    </m:r>
                  </m:sup>
                  <m:e>
                    <m:d>
                      <m:dPr>
                        <m:sepChr m:val="|"/>
                      </m:dPr>
                      <m:e>
                        <m:r>
                          <w:rPr>
                            <w:rFonts w:ascii="Arial" w:eastAsia="Arial" w:hAnsi="Arial" w:cs="Arial"/>
                            <w:sz w:val="22"/>
                          </w:rPr>
                          <m:t>2</m:t>
                        </m:r>
                        <m:r>
                          <w:rPr>
                            <w:rFonts w:ascii="Arial" w:eastAsia="Arial" w:hAnsi="Arial" w:cs="Arial"/>
                            <w:sz w:val="22"/>
                          </w:rPr>
                          <m:t>k</m:t>
                        </m:r>
                        <m:r>
                          <w:rPr>
                            <w:rFonts w:ascii="Arial" w:eastAsia="Arial" w:hAnsi="Arial" w:cs="Arial"/>
                            <w:sz w:val="22"/>
                          </w:rPr>
                          <m:t>-</m:t>
                        </m:r>
                        <m:r>
                          <w:rPr>
                            <w:rFonts w:ascii="Arial" w:eastAsia="Arial" w:hAnsi="Arial" w:cs="Arial"/>
                            <w:sz w:val="22"/>
                          </w:rPr>
                          <m:t>1</m:t>
                        </m:r>
                      </m:e>
                    </m:d>
                  </m:e>
                </m:nary>
                <m:r>
                  <w:rPr>
                    <w:rFonts w:ascii="Arial" w:eastAsia="Arial" w:hAnsi="Arial" w:cs="Arial"/>
                    <w:sz w:val="22"/>
                  </w:rPr>
                  <m:t>=</m:t>
                </m:r>
                <m:sSup>
                  <m:e>
                    <m:r>
                      <w:rPr>
                        <w:rFonts w:ascii="Arial" w:eastAsia="Arial" w:hAnsi="Arial" w:cs="Arial"/>
                        <w:sz w:val="22"/>
                      </w:rPr>
                      <m:t>n</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prove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Prove divisibility results using mathematical induction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Prove </w:t>
            </w:r>
            <m:oMathPara>
              <m:oMathParaPr>
                <m:jc m:val="left"/>
              </m:oMathParaPr>
              <m:oMath>
                <m:sSup>
                  <m:e>
                    <m:r>
                      <w:rPr>
                        <w:rFonts w:ascii="Arial" w:eastAsia="Arial" w:hAnsi="Arial" w:cs="Arial"/>
                        <w:sz w:val="22"/>
                      </w:rPr>
                      <m:t>3</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7</m:t>
                    </m:r>
                  </m:e>
                  <m:sup>
                    <m:r>
                      <w:rPr>
                        <w:rFonts w:ascii="Arial" w:eastAsia="Arial" w:hAnsi="Arial" w:cs="Arial"/>
                        <w:sz w:val="22"/>
                      </w:rPr>
                      <m:t>n</m:t>
                    </m:r>
                  </m:sup>
                </m:sSup>
              </m:oMath>
            </m:oMathPara>
            <w:r>
              <w:rPr>
                <w:rFonts w:ascii="Arial" w:eastAsia="Arial" w:hAnsi="Arial" w:cs="Arial"/>
                <w:b w:val="0"/>
                <w:bCs w:val="0"/>
                <w:i w:val="0"/>
                <w:iCs w:val="0"/>
                <w:smallCaps w:val="0"/>
                <w:color w:val="000000"/>
                <w:sz w:val="22"/>
              </w:rPr>
              <w:t xml:space="preserve"> is divisible by 10 for all odd </w:t>
            </w:r>
            <m:oMathPara>
              <m:oMathParaPr>
                <m:jc m:val="left"/>
              </m:oMathParaPr>
              <m:oMath>
                <m:r>
                  <w:rPr>
                    <w:rFonts w:ascii="Arial" w:eastAsia="Arial" w:hAnsi="Arial" w:cs="Arial"/>
                    <w:sz w:val="22"/>
                  </w:rPr>
                  <m:t>n</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Identify errors in false ‘proofs by induction’, such as cases where only one of the two required steps of a proof by induction is true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Show that the inductive step can be proven for the false proposition that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n</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for integers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but that the initial case does not hold true.</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Introduction to vectors</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operates with 2D and 3D vectors and uses 2D vectors to solve problems involving motion in two dimensions </w:t>
      </w:r>
      <w:r>
        <w:rPr>
          <w:rStyle w:val="Strong"/>
          <w:rFonts w:ascii="Arial" w:eastAsia="Arial" w:hAnsi="Arial" w:cs="Arial"/>
          <w:b/>
          <w:bCs/>
          <w:sz w:val="22"/>
        </w:rPr>
        <w:t>ME1-12-02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Vector representation and notation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Define a vector as a quantity having both magnitude and direction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Associate vectors with directed line segments and recognise that a vector may have many directed line segments associated with it</w:t>
      </w:r>
    </w:p>
    <w:p>
      <w:pPr>
        <w:pStyle w:val="ListParagraph"/>
        <w:keepNext/>
        <w:keepLines/>
        <w:numPr>
          <w:ilvl w:val="0"/>
          <w:numId w:val="3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use notation for vectors in both two dimensions and three dimensions, including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w:t>
      </w:r>
      <m:oMathPara>
        <m:oMathParaPr>
          <m:jc m:val="left"/>
        </m:oMathParaPr>
        <m:oMath>
          <m:limLow>
            <m:e>
              <m:r>
                <w:rPr>
                  <w:rFonts w:ascii="Arial" w:eastAsia="Arial" w:hAnsi="Arial" w:cs="Arial"/>
                  <w:sz w:val="22"/>
                </w:rPr>
                <m:t>a</m:t>
              </m:r>
            </m:e>
            <m:lim>
              <m:r>
                <w:rPr>
                  <w:rFonts w:ascii="Arial" w:eastAsia="Arial" w:hAnsi="Arial" w:cs="Arial"/>
                  <w:sz w:val="22"/>
                </w:rPr>
                <m:t>∼</m:t>
              </m:r>
            </m:lim>
          </m:limLow>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AB</m:t>
              </m:r>
            </m:e>
          </m:acc>
        </m:oMath>
      </m:oMathPara>
      <w:r>
        <w:rPr>
          <w:rFonts w:ascii="Arial" w:eastAsia="Arial" w:hAnsi="Arial" w:cs="Arial"/>
          <w:sz w:val="22"/>
        </w:rPr>
        <w:t xml:space="preserve">, where </w:t>
      </w:r>
      <m:oMathPara>
        <m:oMathParaPr>
          <m:jc m:val="left"/>
        </m:oMathParaPr>
        <m:oMath>
          <m:acc>
            <m:accPr>
              <m:chr m:val="⃗"/>
            </m:accPr>
            <m:e>
              <m:r>
                <w:rPr>
                  <w:rFonts w:ascii="Arial" w:eastAsia="Arial" w:hAnsi="Arial" w:cs="Arial"/>
                  <w:sz w:val="22"/>
                </w:rPr>
                <m:t>AB</m:t>
              </m:r>
            </m:e>
          </m:acc>
        </m:oMath>
      </m:oMathPara>
      <w:r>
        <w:rPr>
          <w:rFonts w:ascii="Arial" w:eastAsia="Arial" w:hAnsi="Arial" w:cs="Arial"/>
          <w:sz w:val="22"/>
        </w:rPr>
        <w:t xml:space="preserve"> is the vector with magnitude and direction those of the directed line segment from </w:t>
      </w:r>
      <m:oMathPara>
        <m:oMathParaPr>
          <m:jc m:val="left"/>
        </m:oMathParaPr>
        <m:oMath>
          <m:r>
            <w:rPr>
              <w:rFonts w:ascii="Arial" w:eastAsia="Arial" w:hAnsi="Arial" w:cs="Arial"/>
              <w:sz w:val="22"/>
            </w:rPr>
            <m:t>A</m:t>
          </m:r>
        </m:oMath>
      </m:oMathPara>
      <w:r>
        <w:rPr>
          <w:rFonts w:ascii="Arial" w:eastAsia="Arial" w:hAnsi="Arial" w:cs="Arial"/>
          <w:sz w:val="22"/>
        </w:rPr>
        <w:t xml:space="preserve"> to </w:t>
      </w:r>
      <m:oMathPara>
        <m:oMathParaPr>
          <m:jc m:val="left"/>
        </m:oMathParaPr>
        <m:oMath>
          <m:r>
            <w:rPr>
              <w:rFonts w:ascii="Arial" w:eastAsia="Arial" w:hAnsi="Arial" w:cs="Arial"/>
              <w:sz w:val="22"/>
            </w:rPr>
            <m:t>B</m:t>
          </m:r>
        </m:oMath>
      </m:oMathPara>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219116" cy="1524000"/>
                  <wp:docPr id="100005" name="" descr="Examples of 2 different vectors.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3219116"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Two identical arrows representing vectors, sloping upwards from left to right. The first is labelled with ‘</w:t>
            </w:r>
            <w:r>
              <w:rPr>
                <w:rStyle w:val="Strong"/>
                <w:rFonts w:ascii="Arial" w:eastAsia="Arial" w:hAnsi="Arial" w:cs="Arial"/>
                <w:b/>
                <w:bCs/>
                <w:i w:val="0"/>
                <w:iCs w:val="0"/>
                <w:smallCaps w:val="0"/>
                <w:color w:val="000000"/>
                <w:sz w:val="22"/>
              </w:rPr>
              <w:t>a</w:t>
            </w:r>
            <w:r>
              <w:rPr>
                <w:rFonts w:ascii="Arial" w:eastAsia="Arial" w:hAnsi="Arial" w:cs="Arial"/>
                <w:b w:val="0"/>
                <w:bCs w:val="0"/>
                <w:i w:val="0"/>
                <w:iCs w:val="0"/>
                <w:smallCaps w:val="0"/>
                <w:color w:val="000000"/>
                <w:sz w:val="22"/>
              </w:rPr>
              <w:t>’ and is captioned with ‘upright boldface "a" used in printed text’. The second is labelled with ‘</w:t>
            </w:r>
            <w:r>
              <w:rPr>
                <w:rStyle w:val="Emphasis"/>
                <w:rFonts w:ascii="Arial" w:eastAsia="Arial" w:hAnsi="Arial" w:cs="Arial"/>
                <w:b w:val="0"/>
                <w:bCs w:val="0"/>
                <w:i/>
                <w:iCs/>
                <w:smallCaps w:val="0"/>
                <w:color w:val="000000"/>
                <w:sz w:val="22"/>
              </w:rPr>
              <w:t>ɑ</w:t>
            </w:r>
            <w:r>
              <w:rPr>
                <w:rFonts w:ascii="Arial" w:eastAsia="Arial" w:hAnsi="Arial" w:cs="Arial"/>
                <w:b w:val="0"/>
                <w:bCs w:val="0"/>
                <w:i w:val="0"/>
                <w:iCs w:val="0"/>
                <w:smallCaps w:val="0"/>
                <w:color w:val="000000"/>
                <w:sz w:val="22"/>
              </w:rPr>
              <w:t>’ and has a tilde underneath with the caption ‘undertilde notation for handwritten vectors’.</w:t>
            </w:r>
          </w:p>
        </w:tc>
      </w:tr>
    </w:tbl>
    <w:p>
      <w:pPr>
        <w:pStyle w:val="ExampleSeparator"/>
        <w:spacing w:before="0" w:after="0"/>
        <w:rPr>
          <w:rFonts w:ascii="Arial" w:eastAsia="Arial" w:hAnsi="Arial" w:cs="Arial"/>
        </w:rPr>
      </w:pP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notations </w:t>
      </w:r>
      <m:oMathPara>
        <m:oMathParaPr>
          <m:jc m:val="left"/>
        </m:oMathParaPr>
        <m:oMath>
          <m:d>
            <m:dPr>
              <m:begChr m:val="|"/>
              <m:endChr m:val="|"/>
              <m:sepChr m:val="|"/>
            </m:dPr>
            <m:e>
              <m:r>
                <m:rPr>
                  <m:sty m:val="b"/>
                </m:rPr>
                <w:rPr>
                  <w:rFonts w:ascii="Arial" w:eastAsia="Arial" w:hAnsi="Arial" w:cs="Arial"/>
                  <w:sz w:val="22"/>
                </w:rPr>
                <m:t>a</m:t>
              </m:r>
            </m:e>
          </m:d>
        </m:oMath>
      </m:oMathPara>
      <w:r>
        <w:rPr>
          <w:rFonts w:ascii="Arial" w:eastAsia="Arial" w:hAnsi="Arial" w:cs="Arial"/>
          <w:sz w:val="22"/>
        </w:rPr>
        <w:t>,</w:t>
      </w:r>
      <w:r>
        <w:rPr>
          <w:rFonts w:ascii="Arial" w:eastAsia="Arial" w:hAnsi="Arial" w:cs="Arial"/>
          <w:sz w:val="22"/>
        </w:rPr>
        <w:t xml:space="preserve"> </w:t>
      </w:r>
      <m:oMathPara>
        <m:oMathParaPr>
          <m:jc m:val="left"/>
        </m:oMathParaPr>
        <m:oMath>
          <m:d>
            <m:dPr>
              <m:begChr m:val="|"/>
              <m:endChr m:val="|"/>
              <m:sepChr m:val="|"/>
            </m:dPr>
            <m:e>
              <m:limLow>
                <m:e>
                  <m:r>
                    <w:rPr>
                      <w:rFonts w:ascii="Arial" w:eastAsia="Arial" w:hAnsi="Arial" w:cs="Arial"/>
                      <w:sz w:val="22"/>
                    </w:rPr>
                    <m:t>a</m:t>
                  </m:r>
                </m:e>
                <m:lim>
                  <m:r>
                    <w:rPr>
                      <w:rFonts w:ascii="Arial" w:eastAsia="Arial" w:hAnsi="Arial" w:cs="Arial"/>
                      <w:sz w:val="22"/>
                    </w:rPr>
                    <m:t>∼</m:t>
                  </m:r>
                </m:lim>
              </m:limLow>
            </m:e>
          </m:d>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d>
            <m:dPr>
              <m:begChr m:val="|"/>
              <m:endChr m:val="|"/>
              <m:sepChr m:val="|"/>
            </m:dPr>
            <m:e>
              <m:acc>
                <m:accPr>
                  <m:chr m:val="⃗"/>
                </m:accPr>
                <m:e>
                  <m:r>
                    <w:rPr>
                      <w:rFonts w:ascii="Arial" w:eastAsia="Arial" w:hAnsi="Arial" w:cs="Arial"/>
                      <w:sz w:val="22"/>
                    </w:rPr>
                    <m:t>AB</m:t>
                  </m:r>
                </m:e>
              </m:acc>
            </m:e>
          </m:d>
        </m:oMath>
      </m:oMathPara>
      <w:r>
        <w:rPr>
          <w:rFonts w:ascii="Arial" w:eastAsia="Arial" w:hAnsi="Arial" w:cs="Arial"/>
          <w:sz w:val="22"/>
        </w:rPr>
        <w:t xml:space="preserve"> to represent the magnitude of a vector</w:t>
      </w:r>
      <w:r>
        <w:rPr>
          <w:rFonts w:ascii="Arial" w:eastAsia="Arial" w:hAnsi="Arial" w:cs="Arial"/>
          <w:sz w:val="22"/>
        </w:rPr>
        <w:t xml:space="preserve"> </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 position vector as a vector with its tail at the origin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vectors graphically with and without graphing applications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use the fact that two vectors are equal if they have the same magnitude and direction to solve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Introduction to 2D and 3D vectors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Use Cartesian coordinates to represent points in 2-dimensional (2D) and 3-dimensional (3D) space with and without graphing applications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Use the midpoint and distance formulas in two dimensions and three dimensions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that, in three dimensions, all points on the </w:t>
      </w:r>
      <m:oMathPara>
        <m:oMathParaPr>
          <m:jc m:val="left"/>
        </m:oMathParaPr>
        <m:oMath>
          <m:r>
            <w:rPr>
              <w:rFonts w:ascii="Arial" w:eastAsia="Arial" w:hAnsi="Arial" w:cs="Arial"/>
              <w:sz w:val="22"/>
            </w:rPr>
            <m:t>xy</m:t>
          </m:r>
        </m:oMath>
      </m:oMathPara>
      <w:r>
        <w:rPr>
          <w:rFonts w:ascii="Arial" w:eastAsia="Arial" w:hAnsi="Arial" w:cs="Arial"/>
          <w:sz w:val="22"/>
        </w:rPr>
        <w:t xml:space="preserve">-plane have a </w:t>
      </w:r>
      <m:oMathPara>
        <m:oMathParaPr>
          <m:jc m:val="left"/>
        </m:oMathParaPr>
        <m:oMath>
          <m:r>
            <w:rPr>
              <w:rFonts w:ascii="Arial" w:eastAsia="Arial" w:hAnsi="Arial" w:cs="Arial"/>
              <w:sz w:val="22"/>
            </w:rPr>
            <m:t>z</m:t>
          </m:r>
        </m:oMath>
      </m:oMathPara>
      <w:r>
        <w:rPr>
          <w:rFonts w:ascii="Arial" w:eastAsia="Arial" w:hAnsi="Arial" w:cs="Arial"/>
          <w:sz w:val="22"/>
        </w:rPr>
        <w:t xml:space="preserve">-coordinate of 0, and deduce similar properties for points on the </w:t>
      </w:r>
      <m:oMathPara>
        <m:oMathParaPr>
          <m:jc m:val="left"/>
        </m:oMathParaPr>
        <m:oMath>
          <m:r>
            <w:rPr>
              <w:rFonts w:ascii="Arial" w:eastAsia="Arial" w:hAnsi="Arial" w:cs="Arial"/>
              <w:sz w:val="22"/>
            </w:rPr>
            <m:t>xz</m:t>
          </m:r>
        </m:oMath>
      </m:oMathPara>
      <w:r>
        <w:rPr>
          <w:rFonts w:ascii="Arial" w:eastAsia="Arial" w:hAnsi="Arial" w:cs="Arial"/>
          <w:sz w:val="22"/>
        </w:rPr>
        <w:t xml:space="preserve"> and</w:t>
      </w:r>
      <w:r>
        <w:rPr>
          <w:rFonts w:ascii="Arial" w:eastAsia="Arial" w:hAnsi="Arial" w:cs="Arial"/>
          <w:sz w:val="22"/>
        </w:rPr>
        <w:t xml:space="preserve"> </w:t>
      </w:r>
      <m:oMathPara>
        <m:oMathParaPr>
          <m:jc m:val="left"/>
        </m:oMathParaPr>
        <m:oMath>
          <m:r>
            <w:rPr>
              <w:rFonts w:ascii="Arial" w:eastAsia="Arial" w:hAnsi="Arial" w:cs="Arial"/>
              <w:sz w:val="22"/>
            </w:rPr>
            <m:t>yz</m:t>
          </m:r>
        </m:oMath>
      </m:oMathPara>
      <w:r>
        <w:rPr>
          <w:rFonts w:ascii="Arial" w:eastAsia="Arial" w:hAnsi="Arial" w:cs="Arial"/>
          <w:sz w:val="22"/>
        </w:rPr>
        <w:t>-planes and thus the equations of the three coordinate planes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zero vector </w:t>
      </w:r>
      <m:oMathPara>
        <m:oMathParaPr>
          <m:jc m:val="left"/>
        </m:oMathParaPr>
        <m:oMath>
          <m:r>
            <m:rPr>
              <m:sty m:val="b"/>
            </m:rPr>
            <w:rPr>
              <w:rFonts w:ascii="Arial" w:eastAsia="Arial" w:hAnsi="Arial" w:cs="Arial"/>
              <w:sz w:val="22"/>
            </w:rPr>
            <m:t>0</m:t>
          </m:r>
        </m:oMath>
      </m:oMathPara>
      <w:r>
        <w:rPr>
          <w:rFonts w:ascii="Arial" w:eastAsia="Arial" w:hAnsi="Arial" w:cs="Arial"/>
          <w:sz w:val="22"/>
        </w:rPr>
        <w:t xml:space="preserve">, written as </w:t>
      </w:r>
      <m:oMathPara>
        <m:oMathParaPr>
          <m:jc m:val="left"/>
        </m:oMathParaPr>
        <m:oMath>
          <m:limLow>
            <m:e>
              <m:r>
                <w:rPr>
                  <w:rFonts w:ascii="Arial" w:eastAsia="Arial" w:hAnsi="Arial" w:cs="Arial"/>
                  <w:sz w:val="22"/>
                </w:rPr>
                <m:t>0</m:t>
              </m:r>
            </m:e>
            <m:lim>
              <m:r>
                <w:rPr>
                  <w:rFonts w:ascii="Arial" w:eastAsia="Arial" w:hAnsi="Arial" w:cs="Arial"/>
                  <w:sz w:val="22"/>
                </w:rPr>
                <m:t>∼</m:t>
              </m:r>
            </m:lim>
          </m:limLow>
        </m:oMath>
      </m:oMathPara>
      <w:r>
        <w:rPr>
          <w:rFonts w:ascii="Arial" w:eastAsia="Arial" w:hAnsi="Arial" w:cs="Arial"/>
          <w:sz w:val="22"/>
        </w:rPr>
        <w:t xml:space="preserve">, </w:t>
      </w:r>
      <w:r>
        <w:rPr>
          <w:rFonts w:ascii="Arial" w:eastAsia="Arial" w:hAnsi="Arial" w:cs="Arial"/>
          <w:sz w:val="22"/>
        </w:rPr>
        <w:t xml:space="preserve">as the </w:t>
      </w:r>
      <w:r>
        <w:rPr>
          <w:rFonts w:ascii="Arial" w:eastAsia="Arial" w:hAnsi="Arial" w:cs="Arial"/>
          <w:sz w:val="22"/>
        </w:rPr>
        <w:t>vector with zero magnitude and no direction</w:t>
      </w:r>
      <w:r>
        <w:rPr>
          <w:rFonts w:ascii="Arial" w:eastAsia="Arial" w:hAnsi="Arial" w:cs="Arial"/>
          <w:sz w:val="22"/>
        </w:rPr>
        <w:t xml:space="preserve"> </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Define unit vectors as vectors of magnitude 1</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use </w:t>
      </w:r>
      <m:oMathPara>
        <m:oMathParaPr>
          <m:jc m:val="left"/>
        </m:oMathParaPr>
        <m:oMath>
          <m:acc>
            <m:accPr>
              <m:chr m:val="̂"/>
            </m:accPr>
            <m:e>
              <m:r>
                <m:rPr>
                  <m:sty m:val="b"/>
                </m:rPr>
                <w:rPr>
                  <w:rFonts w:ascii="Arial" w:eastAsia="Arial" w:hAnsi="Arial" w:cs="Arial"/>
                  <w:sz w:val="22"/>
                </w:rPr>
                <m:t>a</m:t>
              </m:r>
            </m:e>
          </m:acc>
        </m:oMath>
      </m:oMathPara>
      <w:r>
        <w:rPr>
          <w:rFonts w:ascii="Arial" w:eastAsia="Arial" w:hAnsi="Arial" w:cs="Arial"/>
          <w:sz w:val="22"/>
        </w:rPr>
        <w:t xml:space="preserve"> and </w:t>
      </w:r>
      <m:oMathPara>
        <m:oMathParaPr>
          <m:jc m:val="left"/>
        </m:oMathParaPr>
        <m:oMath>
          <m:acc>
            <m:accPr>
              <m:chr m:val="̂"/>
            </m:accPr>
            <m:e>
              <m:limLow>
                <m:e>
                  <m:r>
                    <w:rPr>
                      <w:rFonts w:ascii="Arial" w:eastAsia="Arial" w:hAnsi="Arial" w:cs="Arial"/>
                      <w:sz w:val="22"/>
                    </w:rPr>
                    <m:t>a</m:t>
                  </m:r>
                </m:e>
                <m:lim>
                  <m:r>
                    <w:rPr>
                      <w:rFonts w:ascii="Arial" w:eastAsia="Arial" w:hAnsi="Arial" w:cs="Arial"/>
                      <w:sz w:val="22"/>
                    </w:rPr>
                    <m:t>∼</m:t>
                  </m:r>
                </m:lim>
              </m:limLow>
            </m:e>
          </m:acc>
        </m:oMath>
      </m:oMathPara>
      <w:r>
        <w:rPr>
          <w:rFonts w:ascii="Arial" w:eastAsia="Arial" w:hAnsi="Arial" w:cs="Arial"/>
          <w:sz w:val="22"/>
        </w:rPr>
        <w:t xml:space="preserve"> as the notation for the unit vector in the direction of </w:t>
      </w:r>
      <m:oMathPara>
        <m:oMathParaPr>
          <m:jc m:val="left"/>
        </m:oMathParaPr>
        <m:oMath>
          <m:r>
            <m:rPr>
              <m:sty m:val="b"/>
            </m:rPr>
            <w:rPr>
              <w:rFonts w:ascii="Arial" w:eastAsia="Arial" w:hAnsi="Arial" w:cs="Arial"/>
              <w:sz w:val="22"/>
            </w:rPr>
            <m:t>a</m:t>
          </m:r>
        </m:oMath>
      </m:oMathPara>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standard perpendicular unit vectors </w:t>
      </w:r>
      <m:oMathPara>
        <m:oMathParaPr>
          <m:jc m:val="left"/>
        </m:oMathParaPr>
        <m:oMath>
          <m:r>
            <m:rPr>
              <m:sty m:val="b"/>
            </m:rPr>
            <w:rPr>
              <w:rFonts w:ascii="Arial" w:eastAsia="Arial" w:hAnsi="Arial" w:cs="Arial"/>
              <w:sz w:val="22"/>
            </w:rPr>
            <m:t>i</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j</m:t>
          </m:r>
        </m:oMath>
      </m:oMathPara>
      <w:r>
        <w:rPr>
          <w:rFonts w:ascii="Arial" w:eastAsia="Arial" w:hAnsi="Arial" w:cs="Arial"/>
          <w:sz w:val="22"/>
        </w:rPr>
        <w:t xml:space="preserve"> in two dimensions and </w:t>
      </w:r>
      <m:oMathPara>
        <m:oMathParaPr>
          <m:jc m:val="left"/>
        </m:oMathParaPr>
        <m:oMath>
          <m:r>
            <m:rPr>
              <m:sty m:val="b"/>
            </m:rPr>
            <w:rPr>
              <w:rFonts w:ascii="Arial" w:eastAsia="Arial" w:hAnsi="Arial" w:cs="Arial"/>
              <w:sz w:val="22"/>
            </w:rPr>
            <m:t>i</m:t>
          </m:r>
        </m:oMath>
      </m:oMathPara>
      <w:r>
        <w:rPr>
          <w:rFonts w:ascii="Arial" w:eastAsia="Arial" w:hAnsi="Arial" w:cs="Arial"/>
          <w:sz w:val="22"/>
        </w:rPr>
        <w:t xml:space="preserve">, </w:t>
      </w:r>
      <m:oMathPara>
        <m:oMathParaPr>
          <m:jc m:val="left"/>
        </m:oMathParaPr>
        <m:oMath>
          <m:r>
            <m:rPr>
              <m:sty m:val="b"/>
            </m:rPr>
            <w:rPr>
              <w:rFonts w:ascii="Arial" w:eastAsia="Arial" w:hAnsi="Arial" w:cs="Arial"/>
              <w:sz w:val="22"/>
            </w:rPr>
            <m:t>j</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k</m:t>
          </m:r>
        </m:oMath>
      </m:oMathPara>
      <w:r>
        <w:rPr>
          <w:rFonts w:ascii="Arial" w:eastAsia="Arial" w:hAnsi="Arial" w:cs="Arial"/>
          <w:sz w:val="22"/>
        </w:rPr>
        <w:t xml:space="preserve"> in three dimensions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2D vectors in component form, </w:t>
      </w:r>
      <m:oMathPara>
        <m:oMathParaPr>
          <m:jc m:val="left"/>
        </m:oMathParaPr>
        <m:oMath>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oMath>
      </m:oMathPara>
      <w:r>
        <w:rPr>
          <w:rFonts w:ascii="Arial" w:eastAsia="Arial" w:hAnsi="Arial" w:cs="Arial"/>
          <w:sz w:val="22"/>
        </w:rPr>
        <w:t xml:space="preserve">; as an ordered pair,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and in column vector notation </w:t>
      </w:r>
      <m:oMathPara>
        <m:oMathParaPr>
          <m:jc m:val="left"/>
        </m:oMathParaPr>
        <m:oMath>
          <m:d>
            <m:dPr>
              <m:sepChr m:val="|"/>
            </m:dPr>
            <m:e>
              <m:m>
                <m:mPr>
                  <m:plcHide/>
                  <m:mcs>
                    <m:mc>
                      <m:mcPr>
                        <m:count m:val="1"/>
                        <m:mcJc m:val="center"/>
                      </m:mcPr>
                    </m:mc>
                  </m:mcs>
                </m:mPr>
                <m:mr>
                  <m:e>
                    <m:r>
                      <w:rPr>
                        <w:rFonts w:ascii="Arial" w:eastAsia="Arial" w:hAnsi="Arial" w:cs="Arial"/>
                        <w:sz w:val="22"/>
                      </w:rPr>
                      <m:t>x</m:t>
                    </m:r>
                  </m:e>
                </m:mr>
                <m:mr>
                  <m:e>
                    <m:r>
                      <w:rPr>
                        <w:rFonts w:ascii="Arial" w:eastAsia="Arial" w:hAnsi="Arial" w:cs="Arial"/>
                        <w:sz w:val="22"/>
                      </w:rPr>
                      <m:t>y</m:t>
                    </m:r>
                  </m:e>
                </m:mr>
              </m:m>
            </m:e>
          </m:d>
        </m:oMath>
      </m:oMathPara>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acc>
            <m:accPr>
              <m:chr m:val="⃗"/>
            </m:accPr>
            <m:e>
              <m:r>
                <w:rPr>
                  <w:rFonts w:ascii="Arial" w:eastAsia="Arial" w:hAnsi="Arial" w:cs="Arial"/>
                  <w:sz w:val="22"/>
                </w:rPr>
                <m:t>AB</m:t>
              </m:r>
            </m:e>
          </m:acc>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u</m:t>
                    </m:r>
                    <m:r>
                      <w:rPr>
                        <w:rFonts w:ascii="Arial" w:eastAsia="Arial" w:hAnsi="Arial" w:cs="Arial"/>
                        <w:sz w:val="22"/>
                      </w:rPr>
                      <m:t>-</m:t>
                    </m:r>
                    <m:r>
                      <w:rPr>
                        <w:rFonts w:ascii="Arial" w:eastAsia="Arial" w:hAnsi="Arial" w:cs="Arial"/>
                        <w:sz w:val="22"/>
                      </w:rPr>
                      <m:t>x</m:t>
                    </m:r>
                  </m:e>
                </m:mr>
                <m:mr>
                  <m:e>
                    <m:r>
                      <w:rPr>
                        <w:rFonts w:ascii="Arial" w:eastAsia="Arial" w:hAnsi="Arial" w:cs="Arial"/>
                        <w:sz w:val="22"/>
                      </w:rPr>
                      <m:t>v</m:t>
                    </m:r>
                    <m:r>
                      <w:rPr>
                        <w:rFonts w:ascii="Arial" w:eastAsia="Arial" w:hAnsi="Arial" w:cs="Arial"/>
                        <w:sz w:val="22"/>
                      </w:rPr>
                      <m:t>-</m:t>
                    </m:r>
                    <m:r>
                      <w:rPr>
                        <w:rFonts w:ascii="Arial" w:eastAsia="Arial" w:hAnsi="Arial" w:cs="Arial"/>
                        <w:sz w:val="22"/>
                      </w:rPr>
                      <m:t>y</m:t>
                    </m:r>
                  </m:e>
                </m:mr>
              </m:m>
            </m:e>
          </m:d>
        </m:oMath>
      </m:oMathPara>
      <w:r>
        <w:rPr>
          <w:rFonts w:ascii="Arial" w:eastAsia="Arial" w:hAnsi="Arial" w:cs="Arial"/>
          <w:sz w:val="22"/>
        </w:rPr>
        <w:t xml:space="preserve"> as the vector associated with the directed line segment from the point </w:t>
      </w:r>
      <m:oMathPara>
        <m:oMathParaPr>
          <m:jc m:val="left"/>
        </m:oMathParaPr>
        <m:oMath>
          <m:r>
            <w:rPr>
              <w:rFonts w:ascii="Arial" w:eastAsia="Arial" w:hAnsi="Arial" w:cs="Arial"/>
              <w:sz w:val="22"/>
            </w:rPr>
            <m:t>A</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to </w:t>
      </w:r>
      <m:oMathPara>
        <m:oMathParaPr>
          <m:jc m:val="left"/>
        </m:oMathParaPr>
        <m:oMath>
          <m:r>
            <w:rPr>
              <w:rFonts w:ascii="Arial" w:eastAsia="Arial" w:hAnsi="Arial" w:cs="Arial"/>
              <w:sz w:val="22"/>
            </w:rPr>
            <m:t>B</m:t>
          </m:r>
          <m:d>
            <m:dPr>
              <m:sepChr m:val="|"/>
            </m:dPr>
            <m:e>
              <m:r>
                <w:rPr>
                  <w:rFonts w:ascii="Arial" w:eastAsia="Arial" w:hAnsi="Arial" w:cs="Arial"/>
                  <w:sz w:val="22"/>
                </w:rPr>
                <m:t>u</m:t>
              </m:r>
              <m:r>
                <w:rPr>
                  <w:rFonts w:ascii="Arial" w:eastAsia="Arial" w:hAnsi="Arial" w:cs="Arial"/>
                  <w:sz w:val="22"/>
                </w:rPr>
                <m:t>,</m:t>
              </m:r>
              <m:r>
                <w:rPr>
                  <w:rFonts w:ascii="Arial" w:eastAsia="Arial" w:hAnsi="Arial" w:cs="Arial"/>
                  <w:sz w:val="22"/>
                </w:rPr>
                <m:t>v</m:t>
              </m:r>
            </m:e>
          </m:d>
        </m:oMath>
      </m:oMathPara>
      <w:r>
        <w:rPr>
          <w:rFonts w:ascii="Arial" w:eastAsia="Arial" w:hAnsi="Arial" w:cs="Arial"/>
          <w:sz w:val="22"/>
        </w:rPr>
        <w:t xml:space="preserve"> in two dimensions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3D vectors in component form, </w:t>
      </w:r>
      <m:oMathPara>
        <m:oMathParaPr>
          <m:jc m:val="left"/>
        </m:oMathParaPr>
        <m:oMath>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oMath>
      </m:oMathPara>
      <w:r>
        <w:rPr>
          <w:rFonts w:ascii="Arial" w:eastAsia="Arial" w:hAnsi="Arial" w:cs="Arial"/>
          <w:sz w:val="22"/>
        </w:rPr>
        <w:t xml:space="preserve">; as an ordered triple,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z</m:t>
              </m:r>
            </m:e>
          </m:d>
        </m:oMath>
      </m:oMathPara>
      <w:r>
        <w:rPr>
          <w:rFonts w:ascii="Arial" w:eastAsia="Arial" w:hAnsi="Arial" w:cs="Arial"/>
          <w:sz w:val="22"/>
        </w:rPr>
        <w:t xml:space="preserve">; and in column vector notation </w:t>
      </w:r>
      <m:oMathPara>
        <m:oMathParaPr>
          <m:jc m:val="left"/>
        </m:oMathParaPr>
        <m:oMath>
          <m:d>
            <m:dPr>
              <m:sepChr m:val="|"/>
            </m:dPr>
            <m:e>
              <m:m>
                <m:mPr>
                  <m:plcHide/>
                  <m:mcs>
                    <m:mc>
                      <m:mcPr>
                        <m:count m:val="1"/>
                        <m:mcJc m:val="center"/>
                      </m:mcPr>
                    </m:mc>
                  </m:mcs>
                </m:mPr>
                <m:mr>
                  <m:e>
                    <m:r>
                      <w:rPr>
                        <w:rFonts w:ascii="Arial" w:eastAsia="Arial" w:hAnsi="Arial" w:cs="Arial"/>
                        <w:sz w:val="22"/>
                      </w:rPr>
                      <m:t>x</m:t>
                    </m:r>
                  </m:e>
                </m:mr>
                <m:mr>
                  <m:e>
                    <m:r>
                      <w:rPr>
                        <w:rFonts w:ascii="Arial" w:eastAsia="Arial" w:hAnsi="Arial" w:cs="Arial"/>
                        <w:sz w:val="22"/>
                      </w:rPr>
                      <m:t>y</m:t>
                    </m:r>
                  </m:e>
                </m:mr>
                <m:mr>
                  <m:e>
                    <m:r>
                      <w:rPr>
                        <w:rFonts w:ascii="Arial" w:eastAsia="Arial" w:hAnsi="Arial" w:cs="Arial"/>
                        <w:sz w:val="22"/>
                      </w:rPr>
                      <m:t>z</m:t>
                    </m:r>
                  </m:e>
                </m:mr>
              </m:m>
            </m:e>
          </m:d>
        </m:oMath>
      </m:oMathPara>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acc>
            <m:accPr>
              <m:chr m:val="⃗"/>
            </m:accPr>
            <m:e>
              <m:r>
                <w:rPr>
                  <w:rFonts w:ascii="Arial" w:eastAsia="Arial" w:hAnsi="Arial" w:cs="Arial"/>
                  <w:sz w:val="22"/>
                </w:rPr>
                <m:t>AB</m:t>
              </m:r>
            </m:e>
          </m:acc>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u</m:t>
                    </m:r>
                    <m:r>
                      <w:rPr>
                        <w:rFonts w:ascii="Arial" w:eastAsia="Arial" w:hAnsi="Arial" w:cs="Arial"/>
                        <w:sz w:val="22"/>
                      </w:rPr>
                      <m:t>-</m:t>
                    </m:r>
                    <m:r>
                      <w:rPr>
                        <w:rFonts w:ascii="Arial" w:eastAsia="Arial" w:hAnsi="Arial" w:cs="Arial"/>
                        <w:sz w:val="22"/>
                      </w:rPr>
                      <m:t>x</m:t>
                    </m:r>
                  </m:e>
                </m:mr>
                <m:mr>
                  <m:e>
                    <m:r>
                      <w:rPr>
                        <w:rFonts w:ascii="Arial" w:eastAsia="Arial" w:hAnsi="Arial" w:cs="Arial"/>
                        <w:sz w:val="22"/>
                      </w:rPr>
                      <m:t>v</m:t>
                    </m:r>
                    <m:r>
                      <w:rPr>
                        <w:rFonts w:ascii="Arial" w:eastAsia="Arial" w:hAnsi="Arial" w:cs="Arial"/>
                        <w:sz w:val="22"/>
                      </w:rPr>
                      <m:t>-</m:t>
                    </m:r>
                    <m:r>
                      <w:rPr>
                        <w:rFonts w:ascii="Arial" w:eastAsia="Arial" w:hAnsi="Arial" w:cs="Arial"/>
                        <w:sz w:val="22"/>
                      </w:rPr>
                      <m:t>y</m:t>
                    </m:r>
                  </m:e>
                </m:mr>
                <m:mr>
                  <m:e>
                    <m:r>
                      <w:rPr>
                        <w:rFonts w:ascii="Arial" w:eastAsia="Arial" w:hAnsi="Arial" w:cs="Arial"/>
                        <w:sz w:val="22"/>
                      </w:rPr>
                      <m:t>w</m:t>
                    </m:r>
                    <m:r>
                      <w:rPr>
                        <w:rFonts w:ascii="Arial" w:eastAsia="Arial" w:hAnsi="Arial" w:cs="Arial"/>
                        <w:sz w:val="22"/>
                      </w:rPr>
                      <m:t>-</m:t>
                    </m:r>
                    <m:r>
                      <w:rPr>
                        <w:rFonts w:ascii="Arial" w:eastAsia="Arial" w:hAnsi="Arial" w:cs="Arial"/>
                        <w:sz w:val="22"/>
                      </w:rPr>
                      <m:t>z</m:t>
                    </m:r>
                  </m:e>
                </m:mr>
              </m:m>
            </m:e>
          </m:d>
        </m:oMath>
      </m:oMathPara>
      <w:r>
        <w:rPr>
          <w:rFonts w:ascii="Arial" w:eastAsia="Arial" w:hAnsi="Arial" w:cs="Arial"/>
          <w:sz w:val="22"/>
        </w:rPr>
        <w:t xml:space="preserve"> as the vector associated with the directed line segment from </w:t>
      </w:r>
      <m:oMathPara>
        <m:oMathParaPr>
          <m:jc m:val="left"/>
        </m:oMathParaPr>
        <m:oMath>
          <m:r>
            <w:rPr>
              <w:rFonts w:ascii="Arial" w:eastAsia="Arial" w:hAnsi="Arial" w:cs="Arial"/>
              <w:sz w:val="22"/>
            </w:rPr>
            <m:t>A</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z</m:t>
              </m:r>
            </m:e>
          </m:d>
        </m:oMath>
      </m:oMathPara>
      <w:r>
        <w:rPr>
          <w:rFonts w:ascii="Arial" w:eastAsia="Arial" w:hAnsi="Arial" w:cs="Arial"/>
          <w:sz w:val="22"/>
        </w:rPr>
        <w:t xml:space="preserve"> to </w:t>
      </w:r>
      <m:oMathPara>
        <m:oMathParaPr>
          <m:jc m:val="left"/>
        </m:oMathParaPr>
        <m:oMath>
          <m:r>
            <w:rPr>
              <w:rFonts w:ascii="Arial" w:eastAsia="Arial" w:hAnsi="Arial" w:cs="Arial"/>
              <w:sz w:val="22"/>
            </w:rPr>
            <m:t>B</m:t>
          </m:r>
          <m:d>
            <m:dPr>
              <m:sepChr m:val="|"/>
            </m:dPr>
            <m:e>
              <m:r>
                <w:rPr>
                  <w:rFonts w:ascii="Arial" w:eastAsia="Arial" w:hAnsi="Arial" w:cs="Arial"/>
                  <w:sz w:val="22"/>
                </w:rPr>
                <m:t>u</m:t>
              </m:r>
              <m:r>
                <w:rPr>
                  <w:rFonts w:ascii="Arial" w:eastAsia="Arial" w:hAnsi="Arial" w:cs="Arial"/>
                  <w:sz w:val="22"/>
                </w:rPr>
                <m:t>,</m:t>
              </m:r>
              <m:r>
                <w:rPr>
                  <w:rFonts w:ascii="Arial" w:eastAsia="Arial" w:hAnsi="Arial" w:cs="Arial"/>
                  <w:sz w:val="22"/>
                </w:rPr>
                <m:t>v</m:t>
              </m:r>
              <m:r>
                <w:rPr>
                  <w:rFonts w:ascii="Arial" w:eastAsia="Arial" w:hAnsi="Arial" w:cs="Arial"/>
                  <w:sz w:val="22"/>
                </w:rPr>
                <m:t>,</m:t>
              </m:r>
              <m:r>
                <w:rPr>
                  <w:rFonts w:ascii="Arial" w:eastAsia="Arial" w:hAnsi="Arial" w:cs="Arial"/>
                  <w:sz w:val="22"/>
                </w:rPr>
                <m:t>w</m:t>
              </m:r>
            </m:e>
          </m:d>
        </m:oMath>
      </m:oMathPara>
      <w:r>
        <w:rPr>
          <w:rFonts w:ascii="Arial" w:eastAsia="Arial" w:hAnsi="Arial" w:cs="Arial"/>
          <w:sz w:val="22"/>
        </w:rPr>
        <w:t xml:space="preserve"> in three dimensions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Operating with vectors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Define a scalar as a real number that is used to multiply a vector</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geometrically a scalar multiple of a vector in two dimensions and three dimensions with and without graphing applications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Perform multiplication of a vector by a scalar algebraically in component form</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identify </w:t>
      </w:r>
      <m:oMathPara>
        <m:oMathParaPr>
          <m:jc m:val="left"/>
        </m:oMathParaPr>
        <m:oMath>
          <m:r>
            <m:rPr>
              <m:sty m:val="b"/>
            </m:rPr>
            <w:rPr>
              <w:rFonts w:ascii="Arial" w:eastAsia="Arial" w:hAnsi="Arial" w:cs="Arial"/>
              <w:sz w:val="22"/>
            </w:rPr>
            <m:t>a</m:t>
          </m:r>
          <m:r>
            <w:rPr>
              <w:rFonts w:ascii="Arial" w:eastAsia="Arial" w:hAnsi="Arial" w:cs="Arial"/>
              <w:sz w:val="22"/>
            </w:rPr>
            <m:t>=</m:t>
          </m:r>
          <m:r>
            <w:rPr>
              <w:rFonts w:ascii="Arial" w:eastAsia="Arial" w:hAnsi="Arial" w:cs="Arial"/>
              <w:sz w:val="22"/>
            </w:rPr>
            <m:t>k</m:t>
          </m:r>
          <m:r>
            <m:rPr>
              <m:sty m:val="b"/>
            </m:rPr>
            <w:rPr>
              <w:rFonts w:ascii="Arial" w:eastAsia="Arial" w:hAnsi="Arial" w:cs="Arial"/>
              <w:sz w:val="22"/>
            </w:rPr>
            <m:t>b</m:t>
          </m:r>
        </m:oMath>
      </m:oMathPara>
      <w:r>
        <w:rPr>
          <w:rFonts w:ascii="Arial" w:eastAsia="Arial" w:hAnsi="Arial" w:cs="Arial"/>
          <w:sz w:val="22"/>
        </w:rPr>
        <w:t xml:space="preserve">, for a non-zero scalar </w:t>
      </w:r>
      <m:oMathPara>
        <m:oMathParaPr>
          <m:jc m:val="left"/>
        </m:oMathParaPr>
        <m:oMath>
          <m:r>
            <w:rPr>
              <w:rFonts w:ascii="Arial" w:eastAsia="Arial" w:hAnsi="Arial" w:cs="Arial"/>
              <w:sz w:val="22"/>
            </w:rPr>
            <m:t>k</m:t>
          </m:r>
        </m:oMath>
      </m:oMathPara>
      <w:r>
        <w:rPr>
          <w:rFonts w:ascii="Arial" w:eastAsia="Arial" w:hAnsi="Arial" w:cs="Arial"/>
          <w:sz w:val="22"/>
        </w:rPr>
        <w:t xml:space="preserve">, as a condition for two non-zero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to be parallel to each other and determine with justification if two vectors are parallel to one another</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m:oMathPara>
        <m:oMathParaPr>
          <m:jc m:val="left"/>
        </m:oMathParaPr>
        <m:oMath>
          <m:d>
            <m:dPr>
              <m:sepChr m:val="|"/>
            </m:dPr>
            <m:e>
              <m:m>
                <m:mPr>
                  <m:plcHide/>
                  <m:mcs>
                    <m:mc>
                      <m:mcPr>
                        <m:count m:val="1"/>
                        <m:mcJc m:val="center"/>
                      </m:mcPr>
                    </m:mc>
                  </m:mcs>
                </m:mPr>
                <m:mr>
                  <m:e>
                    <m:r>
                      <w:rPr>
                        <w:rFonts w:ascii="Arial" w:eastAsia="Arial" w:hAnsi="Arial" w:cs="Arial"/>
                        <w:sz w:val="22"/>
                      </w:rPr>
                      <m:t>b</m:t>
                    </m:r>
                  </m:e>
                </m:mr>
                <m:mr>
                  <m:e>
                    <m:r>
                      <w:rPr>
                        <w:rFonts w:ascii="Arial" w:eastAsia="Arial" w:hAnsi="Arial" w:cs="Arial"/>
                        <w:sz w:val="22"/>
                      </w:rPr>
                      <m:t>-</m:t>
                    </m:r>
                    <m:r>
                      <w:rPr>
                        <w:rFonts w:ascii="Arial" w:eastAsia="Arial" w:hAnsi="Arial" w:cs="Arial"/>
                        <w:sz w:val="22"/>
                      </w:rPr>
                      <m:t>a</m:t>
                    </m:r>
                  </m:e>
                </m:mr>
              </m:m>
            </m:e>
          </m:d>
        </m:oMath>
      </m:oMathPara>
      <w:r>
        <w:rPr>
          <w:rFonts w:ascii="Arial" w:eastAsia="Arial" w:hAnsi="Arial" w:cs="Arial"/>
          <w:sz w:val="22"/>
        </w:rPr>
        <w:t xml:space="preserve"> and </w:t>
      </w:r>
      <m:oMathPara>
        <m:oMathParaPr>
          <m:jc m:val="left"/>
        </m:oMathParaPr>
        <m:oMath>
          <m:d>
            <m:dPr>
              <m:sepChr m:val="|"/>
            </m:dPr>
            <m:e>
              <m:m>
                <m:mPr>
                  <m:plcHide/>
                  <m:mcs>
                    <m:mc>
                      <m:mcPr>
                        <m:count m:val="1"/>
                        <m:mcJc m:val="center"/>
                      </m:mcPr>
                    </m:mc>
                  </m:mcs>
                </m:mPr>
                <m:mr>
                  <m:e>
                    <m:r>
                      <w:rPr>
                        <w:rFonts w:ascii="Arial" w:eastAsia="Arial" w:hAnsi="Arial" w:cs="Arial"/>
                        <w:sz w:val="22"/>
                      </w:rPr>
                      <m:t>-</m:t>
                    </m:r>
                    <m:r>
                      <w:rPr>
                        <w:rFonts w:ascii="Arial" w:eastAsia="Arial" w:hAnsi="Arial" w:cs="Arial"/>
                        <w:sz w:val="22"/>
                      </w:rPr>
                      <m:t>b</m:t>
                    </m:r>
                  </m:e>
                </m:mr>
                <m:mr>
                  <m:e>
                    <m:r>
                      <w:rPr>
                        <w:rFonts w:ascii="Arial" w:eastAsia="Arial" w:hAnsi="Arial" w:cs="Arial"/>
                        <w:sz w:val="22"/>
                      </w:rPr>
                      <m:t>a</m:t>
                    </m:r>
                  </m:e>
                </m:mr>
              </m:m>
            </m:e>
          </m:d>
        </m:oMath>
      </m:oMathPara>
      <w:r>
        <w:rPr>
          <w:rFonts w:ascii="Arial" w:eastAsia="Arial" w:hAnsi="Arial" w:cs="Arial"/>
          <w:sz w:val="22"/>
        </w:rPr>
        <w:t xml:space="preserve"> as vectors perpendicular to </w:t>
      </w:r>
      <m:oMathPara>
        <m:oMathParaPr>
          <m:jc m:val="left"/>
        </m:oMathParaPr>
        <m:oMath>
          <m:d>
            <m:dPr>
              <m:sepChr m:val="|"/>
            </m:dPr>
            <m:e>
              <m:m>
                <m:mPr>
                  <m:plcHide/>
                  <m:mcs>
                    <m:mc>
                      <m:mcPr>
                        <m:count m:val="1"/>
                        <m:mcJc m:val="center"/>
                      </m:mcPr>
                    </m:mc>
                  </m:mcs>
                </m:mPr>
                <m:mr>
                  <m:e>
                    <m:r>
                      <w:rPr>
                        <w:rFonts w:ascii="Arial" w:eastAsia="Arial" w:hAnsi="Arial" w:cs="Arial"/>
                        <w:sz w:val="22"/>
                      </w:rPr>
                      <m:t>a</m:t>
                    </m:r>
                  </m:e>
                </m:mr>
                <m:mr>
                  <m:e>
                    <m:r>
                      <w:rPr>
                        <w:rFonts w:ascii="Arial" w:eastAsia="Arial" w:hAnsi="Arial" w:cs="Arial"/>
                        <w:sz w:val="22"/>
                      </w:rPr>
                      <m:t>b</m:t>
                    </m:r>
                  </m:e>
                </m:mr>
              </m:m>
            </m:e>
          </m:d>
        </m:oMath>
      </m:oMathPara>
      <w:r>
        <w:rPr>
          <w:rFonts w:ascii="Arial" w:eastAsia="Arial" w:hAnsi="Arial" w:cs="Arial"/>
          <w:sz w:val="22"/>
        </w:rPr>
        <w:t xml:space="preserve"> and with equal magnitude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Perform addition and subtraction of vectors algebraically in component form, and verify, with and without graphing applications, that geometrically these are obtained using the triangle law or the parallelogram law</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calculate the magnitude of a vector using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for 2D vectors and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z</m:t>
                  </m:r>
                </m:e>
                <m:sup>
                  <m:r>
                    <w:rPr>
                      <w:rFonts w:ascii="Arial" w:eastAsia="Arial" w:hAnsi="Arial" w:cs="Arial"/>
                      <w:sz w:val="22"/>
                    </w:rPr>
                    <m:t>2</m:t>
                  </m:r>
                </m:sup>
              </m:sSup>
            </m:e>
          </m:rad>
        </m:oMath>
      </m:oMathPara>
      <w:r>
        <w:rPr>
          <w:rFonts w:ascii="Arial" w:eastAsia="Arial" w:hAnsi="Arial" w:cs="Arial"/>
          <w:sz w:val="22"/>
        </w:rPr>
        <w:t xml:space="preserve"> for 3D vectors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magnitude of a vector to find the unit vector </w:t>
      </w:r>
      <m:oMathPara>
        <m:oMathParaPr>
          <m:jc m:val="left"/>
        </m:oMathParaPr>
        <m:oMath>
          <m:acc>
            <m:accPr>
              <m:chr m:val="̂"/>
            </m:accPr>
            <m:e>
              <m:r>
                <m:rPr>
                  <m:sty m:val="b"/>
                </m:rPr>
                <w:rPr>
                  <w:rFonts w:ascii="Arial" w:eastAsia="Arial" w:hAnsi="Arial" w:cs="Arial"/>
                  <w:sz w:val="22"/>
                </w:rPr>
                <m:t>a</m:t>
              </m:r>
            </m:e>
          </m:acc>
          <m:r>
            <w:rPr>
              <w:rFonts w:ascii="Arial" w:eastAsia="Arial" w:hAnsi="Arial" w:cs="Arial"/>
              <w:sz w:val="22"/>
            </w:rPr>
            <m:t>=</m:t>
          </m:r>
          <m:f>
            <m:num>
              <m:r>
                <w:rPr>
                  <w:rFonts w:ascii="Arial" w:eastAsia="Arial" w:hAnsi="Arial" w:cs="Arial"/>
                  <w:sz w:val="22"/>
                </w:rPr>
                <m:t>1</m:t>
              </m:r>
            </m:num>
            <m:den>
              <m:d>
                <m:dPr>
                  <m:begChr m:val="|"/>
                  <m:endChr m:val="|"/>
                  <m:sepChr m:val="|"/>
                </m:dPr>
                <m:e>
                  <m:r>
                    <m:rPr>
                      <m:sty m:val="b"/>
                    </m:rPr>
                    <w:rPr>
                      <w:rFonts w:ascii="Arial" w:eastAsia="Arial" w:hAnsi="Arial" w:cs="Arial"/>
                      <w:sz w:val="22"/>
                    </w:rPr>
                    <m:t>a</m:t>
                  </m:r>
                </m:e>
              </m:d>
            </m:den>
          </m:f>
          <m:r>
            <m:rPr>
              <m:sty m:val="b"/>
            </m:rP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in two dimensions and three dimensions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Further operations with vectors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sSub>
            <m:e>
              <m:r>
                <w:rPr>
                  <w:rFonts w:ascii="Arial" w:eastAsia="Arial" w:hAnsi="Arial" w:cs="Arial"/>
                  <w:sz w:val="22"/>
                </w:rPr>
                <m:t>y</m:t>
              </m:r>
            </m:e>
            <m:sub>
              <m:r>
                <w:rPr>
                  <w:rFonts w:ascii="Arial" w:eastAsia="Arial" w:hAnsi="Arial" w:cs="Arial"/>
                  <w:sz w:val="22"/>
                </w:rPr>
                <m:t>2</m:t>
              </m:r>
            </m:sub>
          </m:sSub>
        </m:oMath>
      </m:oMathPara>
      <w:r>
        <w:rPr>
          <w:rFonts w:ascii="Arial" w:eastAsia="Arial" w:hAnsi="Arial" w:cs="Arial"/>
          <w:sz w:val="22"/>
        </w:rPr>
        <w:t xml:space="preserve"> as the scalar (dot) product of vectors </w:t>
      </w:r>
      <m:oMathPara>
        <m:oMathParaPr>
          <m:jc m:val="left"/>
        </m:oMathParaPr>
        <m:oMath>
          <m:r>
            <m:rPr>
              <m:sty m:val="b"/>
            </m:rP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m:rPr>
              <m:sty m:val="b"/>
            </m:rPr>
            <w:rPr>
              <w:rFonts w:ascii="Arial" w:eastAsia="Arial" w:hAnsi="Arial" w:cs="Arial"/>
              <w:sz w:val="22"/>
            </w:rPr>
            <m:t>j</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m:rPr>
              <m:sty m:val="b"/>
            </m:rPr>
            <w:rPr>
              <w:rFonts w:ascii="Arial" w:eastAsia="Arial" w:hAnsi="Arial" w:cs="Arial"/>
              <w:sz w:val="22"/>
            </w:rPr>
            <m:t>j</m:t>
          </m:r>
        </m:oMath>
      </m:oMathPara>
      <w:r>
        <w:rPr>
          <w:rFonts w:ascii="Arial" w:eastAsia="Arial" w:hAnsi="Arial" w:cs="Arial"/>
          <w:sz w:val="22"/>
        </w:rPr>
        <w:t xml:space="preserve"> and use the scalar product to solve problems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oMath>
      </m:oMathPara>
      <w:r>
        <w:rPr>
          <w:rFonts w:ascii="Arial" w:eastAsia="Arial" w:hAnsi="Arial" w:cs="Arial"/>
          <w:sz w:val="22"/>
        </w:rPr>
        <w:t xml:space="preserve"> as the scalar product of vectors </w:t>
      </w:r>
      <m:oMathPara>
        <m:oMathParaPr>
          <m:jc m:val="left"/>
        </m:oMathParaPr>
        <m:oMath>
          <m:r>
            <m:rPr>
              <m:sty m:val="b"/>
            </m:rP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m:rPr>
              <m:sty m:val="b"/>
            </m:rPr>
            <w:rPr>
              <w:rFonts w:ascii="Arial" w:eastAsia="Arial" w:hAnsi="Arial" w:cs="Arial"/>
              <w:sz w:val="22"/>
            </w:rPr>
            <m:t>j</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r>
            <m:rPr>
              <m:sty m:val="b"/>
            </m:rPr>
            <w:rPr>
              <w:rFonts w:ascii="Arial" w:eastAsia="Arial" w:hAnsi="Arial" w:cs="Arial"/>
              <w:sz w:val="22"/>
            </w:rPr>
            <m:t>k</m:t>
          </m:r>
        </m:oMath>
      </m:oMathPara>
      <w:r>
        <w:rPr>
          <w:rFonts w:ascii="Arial" w:eastAsia="Arial" w:hAnsi="Arial" w:cs="Arial"/>
          <w:sz w:val="22"/>
        </w:rPr>
        <w:t xml:space="preserve"> </w:t>
      </w:r>
      <w:r>
        <w:rPr>
          <w:rFonts w:ascii="Arial" w:eastAsia="Arial" w:hAnsi="Arial" w:cs="Arial"/>
          <w:sz w:val="22"/>
        </w:rPr>
        <w:t>and</w:t>
      </w:r>
      <w:r>
        <w:rPr>
          <w:rFonts w:ascii="Arial" w:eastAsia="Arial" w:hAnsi="Arial" w:cs="Arial"/>
          <w:sz w:val="22"/>
        </w:rPr>
        <w:t xml:space="preserve"> </w:t>
      </w:r>
      <m:oMathPara>
        <m:oMathParaPr>
          <m:jc m:val="left"/>
        </m:oMathParaPr>
        <m:oMath>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m:rPr>
              <m:sty m:val="b"/>
            </m:rPr>
            <w:rPr>
              <w:rFonts w:ascii="Arial" w:eastAsia="Arial" w:hAnsi="Arial" w:cs="Arial"/>
              <w:sz w:val="22"/>
            </w:rPr>
            <m:t>j</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r>
            <m:rPr>
              <m:sty m:val="b"/>
            </m:rPr>
            <w:rPr>
              <w:rFonts w:ascii="Arial" w:eastAsia="Arial" w:hAnsi="Arial" w:cs="Arial"/>
              <w:sz w:val="22"/>
            </w:rPr>
            <m:t>k</m:t>
          </m:r>
        </m:oMath>
      </m:oMathPara>
      <w:r>
        <w:rPr>
          <w:rFonts w:ascii="Arial" w:eastAsia="Arial" w:hAnsi="Arial" w:cs="Arial"/>
          <w:sz w:val="22"/>
        </w:rPr>
        <w:t xml:space="preserve"> and use the scalar product to solve problems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 </m:t>
          </m:r>
          <m:r>
            <w:rPr>
              <w:rFonts w:ascii="Arial" w:eastAsia="Arial" w:hAnsi="Arial" w:cs="Arial"/>
              <w:sz w:val="22"/>
            </w:rPr>
            <m:t>θ</m:t>
          </m:r>
        </m:oMath>
      </m:oMathPara>
      <w:r>
        <w:rPr>
          <w:rFonts w:ascii="Arial" w:eastAsia="Arial" w:hAnsi="Arial" w:cs="Arial"/>
          <w:sz w:val="22"/>
        </w:rPr>
        <w:t xml:space="preserve"> as a geometric expression of the scalar product of non-zero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in two dimensions and three dimensions, where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between the vectors and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w:t>
      </w: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Verify the equivalence of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 </m:t>
          </m:r>
          <m:r>
            <w:rPr>
              <w:rFonts w:ascii="Arial" w:eastAsia="Arial" w:hAnsi="Arial" w:cs="Arial"/>
              <w:sz w:val="22"/>
            </w:rPr>
            <m:t>θ</m:t>
          </m:r>
        </m:oMath>
      </m:oMathPara>
      <w:r>
        <w:rPr>
          <w:rFonts w:ascii="Arial" w:eastAsia="Arial" w:hAnsi="Arial" w:cs="Arial"/>
          <w:sz w:val="22"/>
        </w:rPr>
        <w:t xml:space="preserve"> with the algebraic definition of the scalar product,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sSub>
            <m:e>
              <m:r>
                <w:rPr>
                  <w:rFonts w:ascii="Arial" w:eastAsia="Arial" w:hAnsi="Arial" w:cs="Arial"/>
                  <w:sz w:val="22"/>
                </w:rPr>
                <m:t>y</m:t>
              </m:r>
            </m:e>
            <m:sub>
              <m:r>
                <w:rPr>
                  <w:rFonts w:ascii="Arial" w:eastAsia="Arial" w:hAnsi="Arial" w:cs="Arial"/>
                  <w:sz w:val="22"/>
                </w:rPr>
                <m:t>2</m:t>
              </m:r>
            </m:sub>
          </m:sSub>
        </m:oMath>
      </m:oMathPara>
      <w:r>
        <w:rPr>
          <w:rFonts w:ascii="Arial" w:eastAsia="Arial" w:hAnsi="Arial" w:cs="Arial"/>
          <w:sz w:val="22"/>
        </w:rPr>
        <w:t xml:space="preserve"> for two dimensions and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oMath>
      </m:oMathPara>
      <w:r>
        <w:rPr>
          <w:rFonts w:ascii="Arial" w:eastAsia="Arial" w:hAnsi="Arial" w:cs="Arial"/>
          <w:sz w:val="22"/>
        </w:rPr>
        <w:t xml:space="preserve"> for three dimensions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4005201" cy="899922"/>
                  <wp:docPr id="100007" name="" descr="Two vector diagrams.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4005201"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Two vector diagrams, each represented by two arrows connected at a point. The first shows the arrows labelled a and b with an acute angle labelled theta between them. The second shows the arrows labelled a and b with an obtuse angle labelled theta between them.</w:t>
            </w:r>
          </w:p>
        </w:tc>
      </w:tr>
    </w:tbl>
    <w:p>
      <w:pPr>
        <w:pStyle w:val="ExampleSeparator"/>
        <w:spacing w:before="0" w:after="0"/>
        <w:rPr>
          <w:rFonts w:ascii="Arial" w:eastAsia="Arial" w:hAnsi="Arial" w:cs="Arial"/>
        </w:rPr>
      </w:pP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and use the property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sSup>
            <m:e>
              <m:d>
                <m:dPr>
                  <m:begChr m:val="|"/>
                  <m:endChr m:val="|"/>
                  <m:sepChr m:val="|"/>
                </m:dPr>
                <m:e>
                  <m:r>
                    <m:rPr>
                      <m:sty m:val="b"/>
                    </m:rPr>
                    <w:rPr>
                      <w:rFonts w:ascii="Arial" w:eastAsia="Arial" w:hAnsi="Arial" w:cs="Arial"/>
                      <w:sz w:val="22"/>
                    </w:rPr>
                    <m:t>a</m:t>
                  </m:r>
                </m:e>
              </m:d>
            </m:e>
            <m:sup>
              <m:r>
                <w:rPr>
                  <w:rFonts w:ascii="Arial" w:eastAsia="Arial" w:hAnsi="Arial" w:cs="Arial"/>
                  <w:sz w:val="22"/>
                </w:rPr>
                <m:t>2</m:t>
              </m:r>
            </m:sup>
          </m:sSup>
        </m:oMath>
      </m:oMathPara>
      <w:r>
        <w:rPr>
          <w:rFonts w:ascii="Arial" w:eastAsia="Arial" w:hAnsi="Arial" w:cs="Arial"/>
          <w:sz w:val="22"/>
        </w:rPr>
        <w:t xml:space="preserve"> </w:t>
      </w:r>
      <w:r>
        <w:rPr>
          <w:rFonts w:ascii="Arial" w:eastAsia="Arial" w:hAnsi="Arial" w:cs="Arial"/>
          <w:sz w:val="22"/>
        </w:rPr>
        <w:t>to establish the scalar product definition of the magnitude of a vector (</w:t>
      </w:r>
      <m:oMathPara>
        <m:oMathParaPr>
          <m:jc m:val="left"/>
        </m:oMathParaPr>
        <m:oMath>
          <m:d>
            <m:dPr>
              <m:begChr m:val="|"/>
              <m:endChr m:val="|"/>
              <m:sepChr m:val="|"/>
            </m:dPr>
            <m:e>
              <m:r>
                <m:rPr>
                  <m:sty m:val="b"/>
                </m:rPr>
                <w:rPr>
                  <w:rFonts w:ascii="Arial" w:eastAsia="Arial" w:hAnsi="Arial" w:cs="Arial"/>
                  <w:sz w:val="22"/>
                </w:rPr>
                <m:t>a</m:t>
              </m:r>
            </m:e>
          </m:d>
          <m:r>
            <w:rPr>
              <w:rFonts w:ascii="Arial" w:eastAsia="Arial" w:hAnsi="Arial" w:cs="Arial"/>
              <w:sz w:val="22"/>
            </w:rPr>
            <m:t>=</m:t>
          </m:r>
          <m:rad>
            <m:radPr>
              <m:degHide/>
            </m:radPr>
            <m:deg/>
            <m:e>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a</m:t>
              </m:r>
            </m:e>
          </m:rad>
        </m:oMath>
      </m:oMathPara>
      <w:r>
        <w:rPr>
          <w:rFonts w:ascii="Arial" w:eastAsia="Arial" w:hAnsi="Arial" w:cs="Arial"/>
          <w:sz w:val="22"/>
        </w:rPr>
        <w:t xml:space="preserve">) in two dimensions and three dimensions </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angle between two non-zero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in both two dimensions and three dimensions, using the scalar product by deriving and applying the relationship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num>
            <m:den>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den>
          </m:f>
          <m:r>
            <w:rPr>
              <w:rFonts w:ascii="Arial" w:eastAsia="Arial" w:hAnsi="Arial" w:cs="Arial"/>
              <w:sz w:val="22"/>
            </w:rPr>
            <m:t>=</m:t>
          </m:r>
          <m:d>
            <m:dPr>
              <m:sepChr m:val="|"/>
            </m:dPr>
            <m:e>
              <m:acc>
                <m:accPr>
                  <m:chr m:val="̂"/>
                </m:accPr>
                <m:e>
                  <m:r>
                    <m:rPr>
                      <m:sty m:val="b"/>
                    </m:rPr>
                    <w:rPr>
                      <w:rFonts w:ascii="Arial" w:eastAsia="Arial" w:hAnsi="Arial" w:cs="Arial"/>
                      <w:sz w:val="22"/>
                    </w:rPr>
                    <m:t>a</m:t>
                  </m:r>
                </m:e>
              </m:acc>
              <m:r>
                <w:rPr>
                  <w:rFonts w:ascii="Arial" w:eastAsia="Arial" w:hAnsi="Arial" w:cs="Arial"/>
                  <w:sz w:val="22"/>
                </w:rPr>
                <m:t>⋅</m:t>
              </m:r>
              <m:acc>
                <m:accPr>
                  <m:chr m:val="̂"/>
                </m:accPr>
                <m:e>
                  <m:r>
                    <m:rPr>
                      <m:sty m:val="b"/>
                    </m:rPr>
                    <w:rPr>
                      <w:rFonts w:ascii="Arial" w:eastAsia="Arial" w:hAnsi="Arial" w:cs="Arial"/>
                      <w:sz w:val="22"/>
                    </w:rPr>
                    <m:t>b</m:t>
                  </m:r>
                </m:e>
              </m:acc>
            </m:e>
          </m:d>
        </m:oMath>
      </m:oMathPara>
      <w:r>
        <w:rPr>
          <w:rFonts w:ascii="Arial" w:eastAsia="Arial" w:hAnsi="Arial" w:cs="Arial"/>
          <w:sz w:val="22"/>
        </w:rPr>
        <w:t> </w:t>
      </w:r>
      <w:r>
        <w:rPr>
          <w:rFonts w:ascii="Arial" w:eastAsia="Arial" w:hAnsi="Arial" w:cs="Arial"/>
          <w:sz w:val="22"/>
        </w:rPr>
        <w:t xml:space="preserve"> </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a condition for two non-zero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to be perpendicular to each other and use it to determine if two vectors are perpendicular</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oMath>
      </m:oMathPara>
      <w:r>
        <w:rPr>
          <w:rFonts w:ascii="Arial" w:eastAsia="Arial" w:hAnsi="Arial" w:cs="Arial"/>
          <w:sz w:val="22"/>
        </w:rPr>
        <w:t xml:space="preserve"> as another way to determine if two non-zero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are parallel</w:t>
      </w: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the projection of a vector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onto a vector </w:t>
      </w:r>
      <m:oMathPara>
        <m:oMathParaPr>
          <m:jc m:val="left"/>
        </m:oMathParaPr>
        <m:oMath>
          <m:r>
            <m:rPr>
              <m:sty m:val="b"/>
            </m:rPr>
            <w:rPr>
              <w:rFonts w:ascii="Arial" w:eastAsia="Arial" w:hAnsi="Arial" w:cs="Arial"/>
              <w:sz w:val="22"/>
            </w:rPr>
            <m:t>b</m:t>
          </m:r>
        </m:oMath>
      </m:oMathPara>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 xml:space="preserve">denoted by </w:t>
      </w:r>
      <m:oMathPara>
        <m:oMathParaPr>
          <m:jc m:val="left"/>
        </m:oMathParaPr>
        <m:oMath>
          <m:sSub>
            <m:e>
              <m:r>
                <m:rPr>
                  <m:sty m:val="p"/>
                </m:rPr>
                <w:rPr>
                  <w:rFonts w:ascii="Arial" w:eastAsia="Arial" w:hAnsi="Arial" w:cs="Arial"/>
                  <w:sz w:val="22"/>
                </w:rPr>
                <m:t>proj</m:t>
              </m:r>
            </m:e>
            <m:sub>
              <m:r>
                <m:rPr>
                  <m:sty m:val="b"/>
                </m:rPr>
                <w:rPr>
                  <w:rFonts w:ascii="Arial" w:eastAsia="Arial" w:hAnsi="Arial" w:cs="Arial"/>
                  <w:sz w:val="22"/>
                </w:rPr>
                <m:t>b</m:t>
              </m:r>
            </m:sub>
          </m:sSub>
          <m:r>
            <m:rPr>
              <m:sty m:val="b"/>
            </m:rPr>
            <w:rPr>
              <w:rFonts w:ascii="Arial" w:eastAsia="Arial" w:hAnsi="Arial" w:cs="Arial"/>
              <w:sz w:val="22"/>
            </w:rPr>
            <m:t>a</m:t>
          </m:r>
        </m:oMath>
      </m:oMathPara>
      <w:r>
        <w:rPr>
          <w:rFonts w:ascii="Arial" w:eastAsia="Arial" w:hAnsi="Arial" w:cs="Arial"/>
          <w:sz w:val="22"/>
        </w:rPr>
        <w:t>,</w:t>
      </w:r>
      <w:r>
        <w:rPr>
          <w:rFonts w:ascii="Arial" w:eastAsia="Arial" w:hAnsi="Arial" w:cs="Arial"/>
          <w:sz w:val="22"/>
        </w:rPr>
        <w:t xml:space="preserve"> to be the vector component of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in the direction of vector </w:t>
      </w:r>
      <m:oMathPara>
        <m:oMathParaPr>
          <m:jc m:val="left"/>
        </m:oMathParaPr>
        <m:oMath>
          <m:r>
            <m:rPr>
              <m:sty m:val="b"/>
            </m:rPr>
            <w:rPr>
              <w:rFonts w:ascii="Arial" w:eastAsia="Arial" w:hAnsi="Arial" w:cs="Arial"/>
              <w:sz w:val="22"/>
            </w:rPr>
            <m:t>b </m:t>
          </m:r>
        </m:oMath>
      </m:oMathPara>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221259" cy="899922"/>
                  <wp:docPr id="100009" name="" descr="Two vector diagrams.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
                          <a:stretch>
                            <a:fillRect/>
                          </a:stretch>
                        </pic:blipFill>
                        <pic:spPr>
                          <a:xfrm>
                            <a:off x="0" y="0"/>
                            <a:ext cx="3221259"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Two vector diagrams both representing vectors, each showing two arrows connected at a point. In the first diagram, the angle between the arrows is acute. One arrow is labelled with boldface a, the other with boldface b, with the b arrow as the longer vector, pointing up and to the right. A dotted line perpendicular to arrow b joins the tip of arrow a. There is an arrow drawn on top of arrow b from the vertex, which is labelled proj b a, with a subscripted b and boldface a. In the second diagram the angle between the arrows is obtuse. One arrow is labelled with boldface a and the other with boldface b, with b as the longer vector, pointing up and to the right. A dotted line perpendicular to arrow b joins the tip of arrow a, pointing up and to the left, to an extension of arrow b, pointing down and to the left. The arrow drawn on top of arrow b from the vertex is labelled proj b a with a subscripted b and boldface a.</w:t>
            </w:r>
          </w:p>
        </w:tc>
      </w:tr>
    </w:tbl>
    <w:p>
      <w:pPr>
        <w:pStyle w:val="ExampleSeparator"/>
        <w:spacing w:before="0" w:after="0"/>
        <w:rPr>
          <w:rFonts w:ascii="Arial" w:eastAsia="Arial" w:hAnsi="Arial" w:cs="Arial"/>
        </w:rPr>
      </w:pP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proof of the formula </w:t>
      </w:r>
      <m:oMathPara>
        <m:oMathParaPr>
          <m:jc m:val="left"/>
        </m:oMathParaPr>
        <m:oMath>
          <m:sSub>
            <m:e>
              <m:r>
                <m:rPr>
                  <m:sty m:val="p"/>
                </m:rPr>
                <w:rPr>
                  <w:rFonts w:ascii="Arial" w:eastAsia="Arial" w:hAnsi="Arial" w:cs="Arial"/>
                  <w:sz w:val="22"/>
                </w:rPr>
                <m:t>p</m:t>
              </m:r>
              <m:r>
                <m:rPr>
                  <m:sty m:val="p"/>
                </m:rPr>
                <w:rPr>
                  <w:rFonts w:ascii="Arial" w:eastAsia="Arial" w:hAnsi="Arial" w:cs="Arial"/>
                  <w:sz w:val="22"/>
                </w:rPr>
                <m:t>r</m:t>
              </m:r>
              <m:r>
                <m:rPr>
                  <m:sty m:val="p"/>
                </m:rPr>
                <w:rPr>
                  <w:rFonts w:ascii="Arial" w:eastAsia="Arial" w:hAnsi="Arial" w:cs="Arial"/>
                  <w:sz w:val="22"/>
                </w:rPr>
                <m:t>o</m:t>
              </m:r>
              <m:r>
                <m:rPr>
                  <m:sty m:val="p"/>
                </m:rPr>
                <w:rPr>
                  <w:rFonts w:ascii="Arial" w:eastAsia="Arial" w:hAnsi="Arial" w:cs="Arial"/>
                  <w:sz w:val="22"/>
                </w:rPr>
                <m:t>j</m:t>
              </m:r>
            </m:e>
            <m:sub>
              <m:r>
                <m:rPr>
                  <m:sty m:val="b"/>
                </m:rPr>
                <w:rPr>
                  <w:rFonts w:ascii="Arial" w:eastAsia="Arial" w:hAnsi="Arial" w:cs="Arial"/>
                  <w:sz w:val="22"/>
                </w:rPr>
                <m:t>b</m:t>
              </m:r>
            </m:sub>
          </m:sSub>
          <m:r>
            <m:rPr>
              <m:sty m:val="b"/>
            </m:rPr>
            <w:rPr>
              <w:rFonts w:ascii="Arial" w:eastAsia="Arial" w:hAnsi="Arial" w:cs="Arial"/>
              <w:sz w:val="22"/>
            </w:rPr>
            <m:t>a</m:t>
          </m:r>
          <m:r>
            <w:rPr>
              <w:rFonts w:ascii="Arial" w:eastAsia="Arial" w:hAnsi="Arial" w:cs="Arial"/>
              <w:sz w:val="22"/>
            </w:rPr>
            <m:t>=</m:t>
          </m:r>
          <m:d>
            <m:dPr>
              <m:sepChr m:val="|"/>
            </m:dPr>
            <m:e>
              <m:f>
                <m:num>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num>
                <m:den>
                  <m:sSup>
                    <m:e>
                      <m:d>
                        <m:dPr>
                          <m:begChr m:val="|"/>
                          <m:endChr m:val="|"/>
                          <m:sepChr m:val="|"/>
                        </m:dPr>
                        <m:e>
                          <m:r>
                            <m:rPr>
                              <m:sty m:val="b"/>
                            </m:rPr>
                            <w:rPr>
                              <w:rFonts w:ascii="Arial" w:eastAsia="Arial" w:hAnsi="Arial" w:cs="Arial"/>
                              <w:sz w:val="22"/>
                            </w:rPr>
                            <m:t>b</m:t>
                          </m:r>
                        </m:e>
                      </m:d>
                    </m:e>
                    <m:sup>
                      <m:r>
                        <w:rPr>
                          <w:rFonts w:ascii="Arial" w:eastAsia="Arial" w:hAnsi="Arial" w:cs="Arial"/>
                          <w:sz w:val="22"/>
                        </w:rPr>
                        <m:t>2</m:t>
                      </m:r>
                    </m:sup>
                  </m:sSup>
                </m:den>
              </m:f>
            </m:e>
          </m:d>
          <m:r>
            <m:rPr>
              <m:sty m:val="b"/>
            </m:rPr>
            <w:rPr>
              <w:rFonts w:ascii="Arial" w:eastAsia="Arial" w:hAnsi="Arial" w:cs="Arial"/>
              <w:sz w:val="22"/>
            </w:rPr>
            <m:t>b</m:t>
          </m:r>
          <m:r>
            <w:rPr>
              <w:rFonts w:ascii="Arial" w:eastAsia="Arial" w:hAnsi="Arial" w:cs="Arial"/>
              <w:sz w:val="22"/>
            </w:rPr>
            <m:t>=</m:t>
          </m:r>
          <m:d>
            <m:dPr>
              <m:sepChr m:val="|"/>
            </m:dPr>
            <m:e>
              <m:r>
                <m:rPr>
                  <m:sty m:val="b"/>
                </m:rPr>
                <w:rPr>
                  <w:rFonts w:ascii="Arial" w:eastAsia="Arial" w:hAnsi="Arial" w:cs="Arial"/>
                  <w:sz w:val="22"/>
                </w:rPr>
                <m:t>a</m:t>
              </m:r>
              <m:r>
                <w:rPr>
                  <w:rFonts w:ascii="Arial" w:eastAsia="Arial" w:hAnsi="Arial" w:cs="Arial"/>
                  <w:sz w:val="22"/>
                </w:rPr>
                <m:t>⋅</m:t>
              </m:r>
              <m:acc>
                <m:accPr>
                  <m:chr m:val="̂"/>
                </m:accPr>
                <m:e>
                  <m:r>
                    <m:rPr>
                      <m:sty m:val="b"/>
                    </m:rPr>
                    <w:rPr>
                      <w:rFonts w:ascii="Arial" w:eastAsia="Arial" w:hAnsi="Arial" w:cs="Arial"/>
                      <w:sz w:val="22"/>
                    </w:rPr>
                    <m:t>b</m:t>
                  </m:r>
                </m:e>
              </m:acc>
            </m:e>
          </m:d>
          <m:acc>
            <m:accPr>
              <m:chr m:val="̂"/>
            </m:accPr>
            <m:e>
              <m:r>
                <m:rPr>
                  <m:sty m:val="b"/>
                </m:rPr>
                <w:rPr>
                  <w:rFonts w:ascii="Arial" w:eastAsia="Arial" w:hAnsi="Arial" w:cs="Arial"/>
                  <w:sz w:val="22"/>
                </w:rPr>
                <m:t>b</m:t>
              </m:r>
            </m:e>
          </m:acc>
        </m:oMath>
      </m:oMathPara>
      <w:r>
        <w:rPr>
          <w:rFonts w:ascii="Arial" w:eastAsia="Arial" w:hAnsi="Arial" w:cs="Arial"/>
          <w:sz w:val="22"/>
        </w:rPr>
        <w:t xml:space="preserve"> </w:t>
      </w:r>
      <w:r>
        <w:rPr>
          <w:rFonts w:ascii="Arial" w:eastAsia="Arial" w:hAnsi="Arial" w:cs="Arial"/>
          <w:sz w:val="22"/>
        </w:rPr>
        <w:t>and use the formula to solve problems</w:t>
      </w: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that the component of a vector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perpendicular to another vector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w:t>
      </w:r>
      <w:r>
        <w:rPr>
          <w:rFonts w:ascii="Arial" w:eastAsia="Arial" w:hAnsi="Arial" w:cs="Arial"/>
          <w:sz w:val="22"/>
        </w:rPr>
        <w:t xml:space="preserve">is </w:t>
      </w:r>
      <m:oMathPara>
        <m:oMathParaPr>
          <m:jc m:val="left"/>
        </m:oMathParaPr>
        <m:oMath>
          <m:r>
            <m:rPr>
              <m:sty m:val="b"/>
            </m:rPr>
            <w:rPr>
              <w:rFonts w:ascii="Arial" w:eastAsia="Arial" w:hAnsi="Arial" w:cs="Arial"/>
              <w:sz w:val="22"/>
            </w:rPr>
            <m:t>a</m:t>
          </m:r>
          <m:r>
            <m:rPr>
              <m:sty m:val="b"/>
            </m:rPr>
            <w:rPr>
              <w:rFonts w:ascii="Arial" w:eastAsia="Arial" w:hAnsi="Arial" w:cs="Arial"/>
              <w:sz w:val="22"/>
            </w:rPr>
            <m:t>-</m:t>
          </m:r>
          <m:sSub>
            <m:e>
              <m:r>
                <m:rPr>
                  <m:sty m:val="p"/>
                </m:rPr>
                <w:rPr>
                  <w:rFonts w:ascii="Arial" w:eastAsia="Arial" w:hAnsi="Arial" w:cs="Arial"/>
                  <w:sz w:val="22"/>
                </w:rPr>
                <m:t>proj</m:t>
              </m:r>
            </m:e>
            <m:sub>
              <m:r>
                <m:rPr>
                  <m:sty m:val="b"/>
                </m:rPr>
                <w:rPr>
                  <w:rFonts w:ascii="Arial" w:eastAsia="Arial" w:hAnsi="Arial" w:cs="Arial"/>
                  <w:sz w:val="22"/>
                </w:rPr>
                <m:t>b</m:t>
              </m:r>
            </m:sub>
          </m:sSub>
          <m:r>
            <m:rPr>
              <m:sty m:val="b"/>
            </m:rPr>
            <w:rPr>
              <w:rFonts w:ascii="Arial" w:eastAsia="Arial" w:hAnsi="Arial" w:cs="Arial"/>
              <w:sz w:val="22"/>
            </w:rPr>
            <m:t>a</m:t>
          </m:r>
        </m:oMath>
      </m:oMathPara>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Define and find the vector component of </w:t>
            </w:r>
            <w:r>
              <w:rPr>
                <w:rStyle w:val="Strong"/>
                <w:rFonts w:ascii="Arial" w:eastAsia="Arial" w:hAnsi="Arial" w:cs="Arial"/>
                <w:b/>
                <w:bCs/>
                <w:i w:val="0"/>
                <w:iCs w:val="0"/>
                <w:smallCaps w:val="0"/>
                <w:color w:val="000000"/>
                <w:sz w:val="22"/>
              </w:rPr>
              <w:t xml:space="preserve">a </w:t>
            </w:r>
            <w:r>
              <w:rPr>
                <w:rFonts w:ascii="Arial" w:eastAsia="Arial" w:hAnsi="Arial" w:cs="Arial"/>
                <w:b w:val="0"/>
                <w:bCs w:val="0"/>
                <w:i w:val="0"/>
                <w:iCs w:val="0"/>
                <w:smallCaps w:val="0"/>
                <w:color w:val="000000"/>
                <w:sz w:val="22"/>
              </w:rPr>
              <w:t xml:space="preserve">perpendicular to </w:t>
            </w:r>
            <w:r>
              <w:rPr>
                <w:rStyle w:val="Strong"/>
                <w:rFonts w:ascii="Arial" w:eastAsia="Arial" w:hAnsi="Arial" w:cs="Arial"/>
                <w:b/>
                <w:bCs/>
                <w:i w:val="0"/>
                <w:iCs w:val="0"/>
                <w:smallCaps w:val="0"/>
                <w:color w:val="000000"/>
                <w:sz w:val="22"/>
              </w:rPr>
              <w:t>b</w:t>
            </w:r>
            <w:r>
              <w:rPr>
                <w:rFonts w:ascii="Arial" w:eastAsia="Arial" w:hAnsi="Arial" w:cs="Arial"/>
                <w:b w:val="0"/>
                <w:bCs w:val="0"/>
                <w:i w:val="0"/>
                <w:iCs w:val="0"/>
                <w:smallCaps w:val="0"/>
                <w:color w:val="000000"/>
                <w:sz w:val="22"/>
              </w:rPr>
              <w: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214563" cy="1524000"/>
                  <wp:docPr id="100011" name="" descr="A vector diagram.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2214563"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Two arrows representing vectors, connected at a point. The angle between the arrows is acute. The arrows are labelled with boldface a and boldface b with b as the longer vector. An arrow, perpendicular to arrow b and starting from arrow b, joins the tip of arrow a and is labelled ‘component of (boldface) a perpendicular to (boldface) b’. Another arrow is drawn on top of arrow b from the vertex to the point where the perpendicular arrow starts and is labelled ‘component of (boldface) a in the direction of (boldface) b’.</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Motion in vector form in two dimensions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position of an object at a point in 2D space using a vector</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changing positions of an object by expressing its vector as a function of time using </w:t>
      </w:r>
      <m:oMathPara>
        <m:oMathParaPr>
          <m:jc m:val="left"/>
        </m:oMathParaPr>
        <m:oMath>
          <m:r>
            <m:rPr>
              <m:sty m:val="b"/>
            </m:rPr>
            <w:rPr>
              <w:rFonts w:ascii="Arial" w:eastAsia="Arial" w:hAnsi="Arial" w:cs="Arial"/>
              <w:sz w:val="22"/>
            </w:rPr>
            <m:t>r</m:t>
          </m:r>
          <m:d>
            <m:dPr>
              <m:sepChr m:val="|"/>
            </m:dPr>
            <m:e>
              <m:r>
                <w:rPr>
                  <w:rFonts w:ascii="Arial" w:eastAsia="Arial" w:hAnsi="Arial" w:cs="Arial"/>
                  <w:sz w:val="22"/>
                </w:rPr>
                <m:t>t</m:t>
              </m:r>
            </m:e>
          </m:d>
          <m:r>
            <w:rPr>
              <w:rFonts w:ascii="Arial" w:eastAsia="Arial" w:hAnsi="Arial" w:cs="Arial"/>
              <w:sz w:val="22"/>
            </w:rPr>
            <m:t>=</m:t>
          </m:r>
          <m:r>
            <w:rPr>
              <w:rFonts w:ascii="Arial" w:eastAsia="Arial" w:hAnsi="Arial" w:cs="Arial"/>
              <w:sz w:val="22"/>
            </w:rPr>
            <m:t>x</m:t>
          </m:r>
          <m:d>
            <m:dPr>
              <m:sepChr m:val="|"/>
            </m:dPr>
            <m:e>
              <m:r>
                <w:rPr>
                  <w:rFonts w:ascii="Arial" w:eastAsia="Arial" w:hAnsi="Arial" w:cs="Arial"/>
                  <w:sz w:val="22"/>
                </w:rPr>
                <m:t>t</m:t>
              </m:r>
            </m:e>
          </m:d>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d>
            <m:dPr>
              <m:sepChr m:val="|"/>
            </m:dPr>
            <m:e>
              <m:r>
                <w:rPr>
                  <w:rFonts w:ascii="Arial" w:eastAsia="Arial" w:hAnsi="Arial" w:cs="Arial"/>
                  <w:sz w:val="22"/>
                </w:rPr>
                <m:t>t</m:t>
              </m:r>
            </m:e>
          </m:d>
          <m:r>
            <m:rPr>
              <m:sty m:val="b"/>
            </m:rPr>
            <w:rPr>
              <w:rFonts w:ascii="Arial" w:eastAsia="Arial" w:hAnsi="Arial" w:cs="Arial"/>
              <w:sz w:val="22"/>
            </w:rPr>
            <m:t>j</m:t>
          </m:r>
        </m:oMath>
      </m:oMathPara>
      <w:r>
        <w:rPr>
          <w:rFonts w:ascii="Arial" w:eastAsia="Arial" w:hAnsi="Arial" w:cs="Arial"/>
          <w:sz w:val="22"/>
        </w:rPr>
        <w:t xml:space="preserve">, or </w:t>
      </w:r>
      <m:oMathPara>
        <m:oMathParaPr>
          <m:jc m:val="left"/>
        </m:oMathParaPr>
        <m:oMath>
          <m:r>
            <m:rPr>
              <m:sty m:val="b"/>
            </m:rPr>
            <w:rPr>
              <w:rFonts w:ascii="Arial" w:eastAsia="Arial" w:hAnsi="Arial" w:cs="Arial"/>
              <w:sz w:val="22"/>
            </w:rPr>
            <m:t>r</m:t>
          </m:r>
          <m:r>
            <w:rPr>
              <w:rFonts w:ascii="Arial" w:eastAsia="Arial" w:hAnsi="Arial" w:cs="Arial"/>
              <w:sz w:val="22"/>
            </w:rPr>
            <m:t>=</m:t>
          </m:r>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oMath>
      </m:oMathPara>
      <w:r>
        <w:rPr>
          <w:rFonts w:ascii="Arial" w:eastAsia="Arial" w:hAnsi="Arial" w:cs="Arial"/>
          <w:sz w:val="22"/>
        </w:rPr>
        <w:t xml:space="preserve"> where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functions of time </w:t>
      </w:r>
      <m:oMathPara>
        <m:oMathParaPr>
          <m:jc m:val="left"/>
        </m:oMathParaPr>
        <m:oMath>
          <m:r>
            <w:rPr>
              <w:rFonts w:ascii="Arial" w:eastAsia="Arial" w:hAnsi="Arial" w:cs="Arial"/>
              <w:sz w:val="22"/>
            </w:rPr>
            <m:t>t</m:t>
          </m:r>
        </m:oMath>
      </m:oMathPara>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m:oMathPara>
        <m:oMathParaPr>
          <m:jc m:val="left"/>
        </m:oMathParaPr>
        <m:oMath>
          <m:r>
            <w:rPr>
              <w:rFonts w:ascii="Arial" w:eastAsia="Arial" w:hAnsi="Arial" w:cs="Arial"/>
              <w:sz w:val="22"/>
            </w:rPr>
            <m:t>x</m:t>
          </m:r>
          <m:d>
            <m:dPr>
              <m:sepChr m:val="|"/>
            </m:dPr>
            <m:e>
              <m:r>
                <w:rPr>
                  <w:rFonts w:ascii="Arial" w:eastAsia="Arial" w:hAnsi="Arial" w:cs="Arial"/>
                  <w:sz w:val="22"/>
                </w:rPr>
                <m:t>t</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d>
            <m:dPr>
              <m:sepChr m:val="|"/>
            </m:dPr>
            <m:e>
              <m:r>
                <w:rPr>
                  <w:rFonts w:ascii="Arial" w:eastAsia="Arial" w:hAnsi="Arial" w:cs="Arial"/>
                  <w:sz w:val="22"/>
                </w:rPr>
                <m:t>t</m:t>
              </m:r>
            </m:e>
          </m:d>
        </m:oMath>
      </m:oMathPara>
      <w:r>
        <w:rPr>
          <w:rFonts w:ascii="Arial" w:eastAsia="Arial" w:hAnsi="Arial" w:cs="Arial"/>
          <w:sz w:val="22"/>
        </w:rPr>
        <w:t xml:space="preserve"> form a pair of parametric equations for the path of the object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Find the Cartesian equation of the path of an object, where the path is a straight line, parabola or circle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Express the change in an object’s position between two points as a displacement vector and recognise the magnitude of the displacement vector as the distance between the two points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Solve motion problems involving constant velocity using vectors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Solve relative velocity problems involving constant crosswind/cross-current using vector diagrams, and describe the direction of a vector where required</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velocity vector </w:t>
      </w:r>
      <m:oMathPara>
        <m:oMathParaPr>
          <m:jc m:val="left"/>
        </m:oMathParaPr>
        <m:oMath>
          <m:r>
            <m:rPr>
              <m:sty m:val="b"/>
            </m:rPr>
            <w:rPr>
              <w:rFonts w:ascii="Arial" w:eastAsia="Arial" w:hAnsi="Arial" w:cs="Arial"/>
              <w:sz w:val="22"/>
            </w:rPr>
            <m:t>v</m:t>
          </m:r>
          <m:r>
            <w:rPr>
              <w:rFonts w:ascii="Arial" w:eastAsia="Arial" w:hAnsi="Arial" w:cs="Arial"/>
              <w:sz w:val="22"/>
            </w:rPr>
            <m:t>=</m:t>
          </m:r>
          <m:acc>
            <m:accPr>
              <m:chr m:val="˙"/>
            </m:accPr>
            <m:e>
              <m:r>
                <w:rPr>
                  <w:rFonts w:ascii="Arial" w:eastAsia="Arial" w:hAnsi="Arial" w:cs="Arial"/>
                  <w:sz w:val="22"/>
                </w:rPr>
                <m:t>x</m:t>
              </m:r>
            </m:e>
          </m:acc>
          <m:r>
            <m:rPr>
              <m:sty m:val="b"/>
            </m:rPr>
            <w:rPr>
              <w:rFonts w:ascii="Arial" w:eastAsia="Arial" w:hAnsi="Arial" w:cs="Arial"/>
              <w:sz w:val="22"/>
            </w:rPr>
            <m:t>i</m:t>
          </m:r>
          <m:r>
            <w:rPr>
              <w:rFonts w:ascii="Arial" w:eastAsia="Arial" w:hAnsi="Arial" w:cs="Arial"/>
              <w:sz w:val="22"/>
            </w:rPr>
            <m:t>+</m:t>
          </m:r>
          <m:acc>
            <m:accPr>
              <m:chr m:val="˙"/>
            </m:accPr>
            <m:e>
              <m:r>
                <w:rPr>
                  <w:rFonts w:ascii="Arial" w:eastAsia="Arial" w:hAnsi="Arial" w:cs="Arial"/>
                  <w:sz w:val="22"/>
                </w:rPr>
                <m:t>y</m:t>
              </m:r>
            </m:e>
          </m:acc>
          <m:r>
            <m:rPr>
              <m:sty m:val="b"/>
            </m:rPr>
            <w:rPr>
              <w:rFonts w:ascii="Arial" w:eastAsia="Arial" w:hAnsi="Arial" w:cs="Arial"/>
              <w:sz w:val="22"/>
            </w:rPr>
            <m:t>j</m:t>
          </m:r>
        </m:oMath>
      </m:oMathPara>
      <w:r>
        <w:rPr>
          <w:rFonts w:ascii="Arial" w:eastAsia="Arial" w:hAnsi="Arial" w:cs="Arial"/>
          <w:sz w:val="22"/>
        </w:rPr>
        <w:t xml:space="preserve"> and acceleration vector </w:t>
      </w:r>
      <m:oMathPara>
        <m:oMathParaPr>
          <m:jc m:val="left"/>
        </m:oMathParaPr>
        <m:oMath>
          <m:r>
            <m:rPr>
              <m:sty m:val="b"/>
            </m:rPr>
            <w:rPr>
              <w:rFonts w:ascii="Arial" w:eastAsia="Arial" w:hAnsi="Arial" w:cs="Arial"/>
              <w:sz w:val="22"/>
            </w:rPr>
            <m:t>a</m:t>
          </m:r>
          <m:r>
            <w:rPr>
              <w:rFonts w:ascii="Arial" w:eastAsia="Arial" w:hAnsi="Arial" w:cs="Arial"/>
              <w:sz w:val="22"/>
            </w:rPr>
            <m:t>=</m:t>
          </m:r>
          <m:acc>
            <m:accPr>
              <m:chr m:val="¨"/>
            </m:accPr>
            <m:e>
              <m:r>
                <w:rPr>
                  <w:rFonts w:ascii="Arial" w:eastAsia="Arial" w:hAnsi="Arial" w:cs="Arial"/>
                  <w:sz w:val="22"/>
                </w:rPr>
                <m:t>x</m:t>
              </m:r>
            </m:e>
          </m:acc>
          <m:r>
            <m:rPr>
              <m:sty m:val="b"/>
            </m:rPr>
            <w:rPr>
              <w:rFonts w:ascii="Arial" w:eastAsia="Arial" w:hAnsi="Arial" w:cs="Arial"/>
              <w:sz w:val="22"/>
            </w:rPr>
            <m:t>i</m:t>
          </m:r>
          <m:r>
            <w:rPr>
              <w:rFonts w:ascii="Arial" w:eastAsia="Arial" w:hAnsi="Arial" w:cs="Arial"/>
              <w:sz w:val="22"/>
            </w:rPr>
            <m:t>+</m:t>
          </m:r>
          <m:acc>
            <m:accPr>
              <m:chr m:val="¨"/>
            </m:accPr>
            <m:e>
              <m:r>
                <w:rPr>
                  <w:rFonts w:ascii="Arial" w:eastAsia="Arial" w:hAnsi="Arial" w:cs="Arial"/>
                  <w:sz w:val="22"/>
                </w:rPr>
                <m:t>y</m:t>
              </m:r>
            </m:e>
          </m:acc>
          <m:r>
            <m:rPr>
              <m:sty m:val="b"/>
            </m:rPr>
            <w:rPr>
              <w:rFonts w:ascii="Arial" w:eastAsia="Arial" w:hAnsi="Arial" w:cs="Arial"/>
              <w:sz w:val="22"/>
            </w:rPr>
            <m:t>j</m:t>
          </m:r>
        </m:oMath>
      </m:oMathPara>
      <w:r>
        <w:rPr>
          <w:rFonts w:ascii="Arial" w:eastAsia="Arial" w:hAnsi="Arial" w:cs="Arial"/>
          <w:sz w:val="22"/>
        </w:rPr>
        <w:t xml:space="preserve"> of an object using differential calculus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Find the position vector and the velocity vector of an object using integral calculus given its acceleration vector</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Solve motion problems involving non-constant velocity using vectors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Projectile motion</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gravitational force on a mass may be regarded as a constant acting in a downwards direction when the motion of the object is restricted to a small region near the Earth’s surface</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analyse a projectile’s path where the projectile is a point and air resistance is negligible, subject to only acceleration due to gravity, assuming that the projectile is moving close to the Earth’s surface</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the motion of a projectile using vectors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horizontal and vertical components of the motion of a projectile can be represented by horizontal and vertical vectors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Derive and use the equations of motion of a projectile in vector form by splitting 2D motion into horizontal and vertical components to solve problems on projectiles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Find the Cartesian equation of the path of a projectile using parametric equations for the horizontal and vertical components of the displacement vector</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features of the flight of a projectile, including time of flight, maximum height, range, instantaneous velocity and impact velocity</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relating to the path of a projectile in which the initial velocity and/or angle of projection may be unknown, in a variety of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Inverse trigonometric functions</w:t>
      </w:r>
      <w:bookmarkEnd w:id="1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inverse trigonometric functions </w:t>
      </w:r>
      <w:r>
        <w:rPr>
          <w:rStyle w:val="Strong"/>
          <w:rFonts w:ascii="Arial" w:eastAsia="Arial" w:hAnsi="Arial" w:cs="Arial"/>
          <w:b/>
          <w:bCs/>
          <w:sz w:val="22"/>
        </w:rPr>
        <w:t>ME1-12-03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Definitions of inverse trigonometric functions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 xml:space="preserve"> using graphing applications and recognise that these three functions fail the horizontal line test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possible domain restrictions of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to obtain the corresponding inverse functions using graphing applications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r>
        <w:rPr>
          <w:rFonts w:ascii="Arial" w:eastAsia="Arial" w:hAnsi="Arial" w:cs="Arial"/>
          <w:sz w:val="22"/>
        </w:rPr>
        <w:t xml:space="preserve"> or </w:t>
      </w:r>
      <m:oMathPara>
        <m:oMathParaPr>
          <m:jc m:val="left"/>
        </m:oMathParaPr>
        <m:oMath>
          <m:func>
            <m:fName>
              <m:r>
                <m:rPr>
                  <m:sty m:val="p"/>
                </m:rPr>
                <w:rPr>
                  <w:rFonts w:ascii="Arial" w:eastAsia="Arial" w:hAnsi="Arial" w:cs="Arial"/>
                  <w:sz w:val="22"/>
                </w:rPr>
                <m:t>arcsin</m:t>
              </m:r>
            </m:fName>
            <m:e>
              <m:r>
                <w:rPr>
                  <w:rFonts w:ascii="Arial" w:eastAsia="Arial" w:hAnsi="Arial" w:cs="Arial"/>
                  <w:sz w:val="22"/>
                </w:rPr>
                <m:t>x</m:t>
              </m:r>
            </m:e>
          </m:func>
        </m:oMath>
      </m:oMathPara>
      <w:r>
        <w:rPr>
          <w:rFonts w:ascii="Arial" w:eastAsia="Arial" w:hAnsi="Arial" w:cs="Arial"/>
          <w:sz w:val="22"/>
        </w:rPr>
        <w:t xml:space="preserve"> to be the inverse function of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restricted to </w:t>
      </w:r>
      <m:oMathPara>
        <m:oMathParaPr>
          <m:jc m:val="left"/>
        </m:oMathParaPr>
        <m:oMath>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x</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and determine the domain and range of</w:t>
      </w:r>
      <m:oMathPara>
        <m:oMathParaPr>
          <m:jc m:val="left"/>
        </m:oMathParaPr>
        <m:oMath>
          <m:r>
            <w:rPr>
              <w:rFonts w:ascii="Arial" w:eastAsia="Arial" w:hAnsi="Arial" w:cs="Arial"/>
              <w:sz w:val="22"/>
            </w:rPr>
            <m:t> </m:t>
          </m:r>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r>
        <w:rPr>
          <w:rFonts w:ascii="Arial" w:eastAsia="Arial" w:hAnsi="Arial" w:cs="Arial"/>
          <w:sz w:val="22"/>
        </w:rPr>
        <w:t xml:space="preserve"> or </w:t>
      </w:r>
      <m:oMathPara>
        <m:oMathParaPr>
          <m:jc m:val="left"/>
        </m:oMathParaPr>
        <m:oMath>
          <m:func>
            <m:fName>
              <m:r>
                <m:rPr>
                  <m:sty m:val="p"/>
                </m:rPr>
                <w:rPr>
                  <w:rFonts w:ascii="Arial" w:eastAsia="Arial" w:hAnsi="Arial" w:cs="Arial"/>
                  <w:sz w:val="22"/>
                </w:rPr>
                <m:t>arccos</m:t>
              </m:r>
            </m:fName>
            <m:e>
              <m:r>
                <w:rPr>
                  <w:rFonts w:ascii="Arial" w:eastAsia="Arial" w:hAnsi="Arial" w:cs="Arial"/>
                  <w:sz w:val="22"/>
                </w:rPr>
                <m:t>x</m:t>
              </m:r>
            </m:e>
          </m:func>
        </m:oMath>
      </m:oMathPara>
      <w:r>
        <w:rPr>
          <w:rFonts w:ascii="Arial" w:eastAsia="Arial" w:hAnsi="Arial" w:cs="Arial"/>
          <w:sz w:val="22"/>
        </w:rPr>
        <w:t xml:space="preserve"> to be the inverse function of</w:t>
      </w:r>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restricted to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π</m:t>
          </m:r>
        </m:oMath>
      </m:oMathPara>
      <w:r>
        <w:rPr>
          <w:rFonts w:ascii="Arial" w:eastAsia="Arial" w:hAnsi="Arial" w:cs="Arial"/>
          <w:sz w:val="22"/>
        </w:rPr>
        <w:t>, and determine the domain and range of</w:t>
      </w:r>
      <m:oMathPara>
        <m:oMathParaPr>
          <m:jc m:val="left"/>
        </m:oMathParaPr>
        <m:oMath>
          <m:r>
            <w:rPr>
              <w:rFonts w:ascii="Arial" w:eastAsia="Arial" w:hAnsi="Arial" w:cs="Arial"/>
              <w:sz w:val="22"/>
            </w:rPr>
            <m:t> </m:t>
          </m:r>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r>
        <w:rPr>
          <w:rFonts w:ascii="Arial" w:eastAsia="Arial" w:hAnsi="Arial" w:cs="Arial"/>
          <w:sz w:val="22"/>
        </w:rPr>
        <w:t xml:space="preserve"> or </w:t>
      </w:r>
      <m:oMathPara>
        <m:oMathParaPr>
          <m:jc m:val="left"/>
        </m:oMathParaPr>
        <m:oMath>
          <m:func>
            <m:fName>
              <m:r>
                <m:rPr>
                  <m:sty m:val="p"/>
                </m:rPr>
                <w:rPr>
                  <w:rFonts w:ascii="Arial" w:eastAsia="Arial" w:hAnsi="Arial" w:cs="Arial"/>
                  <w:sz w:val="22"/>
                </w:rPr>
                <m:t>arctan</m:t>
              </m:r>
            </m:fName>
            <m:e>
              <m:r>
                <w:rPr>
                  <w:rFonts w:ascii="Arial" w:eastAsia="Arial" w:hAnsi="Arial" w:cs="Arial"/>
                  <w:sz w:val="22"/>
                </w:rPr>
                <m:t>x</m:t>
              </m:r>
            </m:e>
          </m:func>
        </m:oMath>
      </m:oMathPara>
      <w:r>
        <w:rPr>
          <w:rFonts w:ascii="Arial" w:eastAsia="Arial" w:hAnsi="Arial" w:cs="Arial"/>
          <w:sz w:val="22"/>
        </w:rPr>
        <w:t xml:space="preserve"> to be the inverse function of</w:t>
      </w:r>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restricted to </w:t>
      </w:r>
      <m:oMathPara>
        <m:oMathParaPr>
          <m:jc m:val="left"/>
        </m:oMathParaPr>
        <m:oMath>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&lt;</m:t>
          </m:r>
          <m:r>
            <w:rPr>
              <w:rFonts w:ascii="Arial" w:eastAsia="Arial" w:hAnsi="Arial" w:cs="Arial"/>
              <w:sz w:val="22"/>
            </w:rPr>
            <m:t>x</m:t>
          </m:r>
          <m:r>
            <w:rPr>
              <w:rFonts w:ascii="Arial" w:eastAsia="Arial" w:hAnsi="Arial" w:cs="Arial"/>
              <w:sz w:val="22"/>
            </w:rPr>
            <m:t>&lt;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and determine the domain and range of</w:t>
      </w:r>
      <m:oMathPara>
        <m:oMathParaPr>
          <m:jc m:val="left"/>
        </m:oMathParaPr>
        <m:oMath>
          <m:r>
            <w:rPr>
              <w:rFonts w:ascii="Arial" w:eastAsia="Arial" w:hAnsi="Arial" w:cs="Arial"/>
              <w:sz w:val="22"/>
            </w:rPr>
            <m:t> </m:t>
          </m:r>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oMath>
      </m:oMathPara>
    </w:p>
    <w:p>
      <w:pPr>
        <w:pStyle w:val="ListParagraph"/>
        <w:keepNext/>
        <w:keepLines/>
        <w:numPr>
          <w:ilvl w:val="0"/>
          <w:numId w:val="4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Evaluate and simply expressions, and prove results using the definitions of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a</w:t>
      </w:r>
      <w:r>
        <w:rPr>
          <w:rFonts w:ascii="Arial" w:eastAsia="Arial" w:hAnsi="Arial" w:cs="Arial"/>
          <w:sz w:val="22"/>
        </w:rPr>
        <w:t xml:space="preserve">nd </w:t>
      </w:r>
      <m:oMathPara>
        <m:oMathParaPr>
          <m:jc m:val="left"/>
        </m:oMathParaPr>
        <m:oMath>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the exact value of </w:t>
            </w:r>
            <m:oMathPara>
              <m:oMathParaPr>
                <m:jc m:val="left"/>
              </m:oMathParaPr>
              <m:oMath>
                <m:func>
                  <m:fName>
                    <m:r>
                      <m:rPr>
                        <m:sty m:val="p"/>
                      </m:rPr>
                      <w:rPr>
                        <w:rFonts w:ascii="Arial" w:eastAsia="Arial" w:hAnsi="Arial" w:cs="Arial"/>
                        <w:sz w:val="22"/>
                      </w:rPr>
                      <m:t>cos</m:t>
                    </m:r>
                  </m:fName>
                  <m:e>
                    <m:d>
                      <m:dPr>
                        <m:sepChr m:val="|"/>
                      </m:dPr>
                      <m:e>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f>
                                  <m:num>
                                    <m:r>
                                      <w:rPr>
                                        <w:rFonts w:ascii="Arial" w:eastAsia="Arial" w:hAnsi="Arial" w:cs="Arial"/>
                                        <w:sz w:val="22"/>
                                      </w:rPr>
                                      <m:t>1</m:t>
                                    </m:r>
                                  </m:num>
                                  <m:den>
                                    <m:r>
                                      <w:rPr>
                                        <w:rFonts w:ascii="Arial" w:eastAsia="Arial" w:hAnsi="Arial" w:cs="Arial"/>
                                        <w:sz w:val="22"/>
                                      </w:rPr>
                                      <m:t>4</m:t>
                                    </m:r>
                                  </m:den>
                                </m:f>
                              </m:e>
                            </m:d>
                          </m:e>
                        </m:func>
                      </m:e>
                    </m:d>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Graphs of inverse trigonometric functions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x</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xml:space="preserve">, then use a reflection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graph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with and without graphing applications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π</m:t>
          </m:r>
        </m:oMath>
      </m:oMathPara>
      <w:r>
        <w:rPr>
          <w:rFonts w:ascii="Arial" w:eastAsia="Arial" w:hAnsi="Arial" w:cs="Arial"/>
          <w:sz w:val="22"/>
        </w:rPr>
        <w:t xml:space="preserve">, then use a reflection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graph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with and without graphing applications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&lt;</m:t>
          </m:r>
          <m:r>
            <w:rPr>
              <w:rFonts w:ascii="Arial" w:eastAsia="Arial" w:hAnsi="Arial" w:cs="Arial"/>
              <w:sz w:val="22"/>
            </w:rPr>
            <m:t>x</m:t>
          </m:r>
          <m:r>
            <w:rPr>
              <w:rFonts w:ascii="Arial" w:eastAsia="Arial" w:hAnsi="Arial" w:cs="Arial"/>
              <w:sz w:val="22"/>
            </w:rPr>
            <m:t>&lt;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xml:space="preserve">, then use a reflection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graph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with and without graphing applications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w:t>
      </w:r>
      <m:oMathPara>
        <m:oMathParaPr>
          <m:jc m:val="left"/>
        </m:oMathParaPr>
        <m:oMath>
          <m:func>
            <m:fName>
              <m:sSup>
                <m:e>
                  <m:r>
                    <m:rPr>
                      <m:sty m:val="p"/>
                    </m:rPr>
                    <w:rPr>
                      <w:rFonts w:ascii="Arial" w:eastAsia="Arial" w:hAnsi="Arial" w:cs="Arial"/>
                      <w:sz w:val="22"/>
                    </w:rPr>
                    <m:t>y</m:t>
                  </m:r>
                  <m:r>
                    <w:rPr>
                      <w:rFonts w:ascii="Arial" w:eastAsia="Arial" w:hAnsi="Arial" w:cs="Arial"/>
                      <w:sz w:val="22"/>
                    </w:rPr>
                    <m:t>=</m:t>
                  </m:r>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as odd, even, or neither odd nor even</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properties </w:t>
      </w:r>
      <m:oMathPara>
        <m:oMathParaPr>
          <m:jc m:val="left"/>
        </m:oMathParaPr>
        <m:oMath>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  </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π</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xml:space="preserve"> using graphing applications and prove them algebraically</w:t>
      </w: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properties </w:t>
      </w:r>
      <m:oMathPara>
        <m:oMathParaPr>
          <m:jc m:val="left"/>
        </m:oMathParaPr>
        <m:oMath>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π</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r>
                    <w:rPr>
                      <w:rFonts w:ascii="Arial" w:eastAsia="Arial" w:hAnsi="Arial" w:cs="Arial"/>
                      <w:sz w:val="22"/>
                    </w:rPr>
                    <m:t>x</m:t>
                  </m:r>
                </m:e>
              </m:d>
            </m:e>
          </m:func>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r>
            <w:rPr>
              <w:rFonts w:ascii="Arial" w:eastAsia="Arial" w:hAnsi="Arial" w:cs="Arial"/>
              <w:sz w:val="22"/>
            </w:rPr>
            <m:t> </m:t>
          </m:r>
        </m:oMath>
      </m:oMathPara>
      <w:r>
        <w:rPr>
          <w:rFonts w:ascii="Arial" w:eastAsia="Arial" w:hAnsi="Arial" w:cs="Arial"/>
          <w:sz w:val="22"/>
        </w:rPr>
        <w:t xml:space="preserve">and </w:t>
      </w:r>
      <m:oMathPara>
        <m:oMathParaPr>
          <m:jc m:val="left"/>
        </m:oMathParaPr>
        <m:oMath>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x</m:t>
          </m:r>
          <m:r>
            <w:rPr>
              <w:rFonts w:ascii="Arial" w:eastAsia="Arial" w:hAnsi="Arial" w:cs="Arial"/>
              <w:sz w:val="22"/>
            </w:rPr>
            <m:t>=</m:t>
          </m:r>
          <m:f>
            <m:num>
              <m:r>
                <w:rPr>
                  <w:rFonts w:ascii="Arial" w:eastAsia="Arial" w:hAnsi="Arial" w:cs="Arial"/>
                  <w:sz w:val="22"/>
                </w:rPr>
                <m:t>π</m:t>
              </m:r>
            </m:num>
            <m:den>
              <m:r>
                <w:rPr>
                  <w:rFonts w:ascii="Arial" w:eastAsia="Arial" w:hAnsi="Arial" w:cs="Arial"/>
                  <w:sz w:val="22"/>
                </w:rPr>
                <m:t>2</m:t>
              </m:r>
            </m:den>
          </m:f>
        </m:oMath>
      </m:oMathPara>
      <w:r>
        <w:rPr>
          <w:rFonts w:ascii="Arial" w:eastAsia="Arial" w:hAnsi="Arial" w:cs="Arial"/>
          <w:sz w:val="22"/>
        </w:rPr>
        <w:t xml:space="preserve"> to solve problems, simplify expressions and prove results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Solve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m:t>
                        </m:r>
                        <m:f>
                          <m:num>
                            <m:r>
                              <w:rPr>
                                <w:rFonts w:ascii="Arial" w:eastAsia="Arial" w:hAnsi="Arial" w:cs="Arial"/>
                                <w:sz w:val="22"/>
                              </w:rPr>
                              <m:t>5</m:t>
                            </m:r>
                          </m:num>
                          <m:den>
                            <m:r>
                              <w:rPr>
                                <w:rFonts w:ascii="Arial" w:eastAsia="Arial" w:hAnsi="Arial" w:cs="Arial"/>
                                <w:sz w:val="22"/>
                              </w:rPr>
                              <m:t>13</m:t>
                            </m:r>
                          </m:den>
                        </m:f>
                      </m:e>
                    </m:d>
                  </m:e>
                </m:func>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composite functions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sin </m:t>
                  </m:r>
                </m:fName>
                <m:e>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cos </m:t>
                  </m:r>
                </m:fName>
                <m:e>
                  <m:r>
                    <w:rPr>
                      <w:rFonts w:ascii="Arial" w:eastAsia="Arial" w:hAnsi="Arial" w:cs="Arial"/>
                      <w:sz w:val="22"/>
                    </w:rPr>
                    <m:t>(</m:t>
                  </m:r>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tan </m:t>
                  </m:r>
                </m:fName>
                <m:e>
                  <m:r>
                    <w:rPr>
                      <w:rFonts w:ascii="Arial" w:eastAsia="Arial" w:hAnsi="Arial" w:cs="Arial"/>
                      <w:sz w:val="22"/>
                    </w:rPr>
                    <m:t>(</m:t>
                  </m:r>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by considering their domains and ranges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graphs of the composite functions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sin </m:t>
                  </m:r>
                </m:fName>
                <m:e>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cos </m:t>
                  </m:r>
                </m:fName>
                <m:e>
                  <m:r>
                    <w:rPr>
                      <w:rFonts w:ascii="Arial" w:eastAsia="Arial" w:hAnsi="Arial" w:cs="Arial"/>
                      <w:sz w:val="22"/>
                    </w:rPr>
                    <m:t>(</m:t>
                  </m:r>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func>
                <m:fName>
                  <m:r>
                    <m:rPr>
                      <m:sty m:val="p"/>
                    </m:rPr>
                    <w:rPr>
                      <w:rFonts w:ascii="Arial" w:eastAsia="Arial" w:hAnsi="Arial" w:cs="Arial"/>
                      <w:sz w:val="22"/>
                    </w:rPr>
                    <m:t>tan </m:t>
                  </m:r>
                </m:fName>
                <m:e>
                  <m:r>
                    <w:rPr>
                      <w:rFonts w:ascii="Arial" w:eastAsia="Arial" w:hAnsi="Arial" w:cs="Arial"/>
                      <w:sz w:val="22"/>
                    </w:rPr>
                    <m:t>(</m:t>
                  </m:r>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establish the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for which the formulas </w:t>
      </w:r>
      <m:oMathPara>
        <m:oMathParaPr>
          <m:jc m:val="left"/>
        </m:oMathParaPr>
        <m:oMath>
          <m:func>
            <m:fName>
              <m:func>
                <m:fName>
                  <m:r>
                    <m:rPr>
                      <m:sty m:val="p"/>
                    </m:rPr>
                    <w:rPr>
                      <w:rFonts w:ascii="Arial" w:eastAsia="Arial" w:hAnsi="Arial" w:cs="Arial"/>
                      <w:sz w:val="22"/>
                    </w:rPr>
                    <m:t>sin </m:t>
                  </m:r>
                </m:fName>
                <m:e>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cos </m:t>
                  </m:r>
                </m:fName>
                <m:e>
                  <m:r>
                    <w:rPr>
                      <w:rFonts w:ascii="Arial" w:eastAsia="Arial" w:hAnsi="Arial" w:cs="Arial"/>
                      <w:sz w:val="22"/>
                    </w:rPr>
                    <m:t>(</m:t>
                  </m:r>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func>
            <m:fName>
              <m:func>
                <m:fName>
                  <m:r>
                    <m:rPr>
                      <m:sty m:val="p"/>
                    </m:rPr>
                    <w:rPr>
                      <w:rFonts w:ascii="Arial" w:eastAsia="Arial" w:hAnsi="Arial" w:cs="Arial"/>
                      <w:sz w:val="22"/>
                    </w:rPr>
                    <m:t>tan </m:t>
                  </m:r>
                </m:fName>
                <m:e>
                  <m:r>
                    <w:rPr>
                      <w:rFonts w:ascii="Arial" w:eastAsia="Arial" w:hAnsi="Arial" w:cs="Arial"/>
                      <w:sz w:val="22"/>
                    </w:rPr>
                    <m:t>(</m:t>
                  </m:r>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are true, and apply the formulas to solve problems, simplify expressions and prove results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composite functions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sin</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cos</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and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tan</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by considering their domains and ranges</w:t>
      </w: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the graphs of the composite functions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sin</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cos</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and </w:t>
      </w:r>
      <m:oMathPara>
        <m:oMathParaPr>
          <m:jc m:val="left"/>
        </m:oMathParaPr>
        <m:oMath>
          <m:func>
            <m:fName>
              <m:func>
                <m:fName>
                  <m:sSup>
                    <m:e>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tan</m:t>
                  </m:r>
                </m:e>
              </m:func>
            </m:fName>
            <m:e>
              <m:r>
                <w:rPr>
                  <w:rFonts w:ascii="Arial" w:eastAsia="Arial" w:hAnsi="Arial" w:cs="Arial"/>
                  <w:sz w:val="22"/>
                </w:rPr>
                <m:t>x</m:t>
              </m:r>
              <m:r>
                <w:rPr>
                  <w:rFonts w:ascii="Arial" w:eastAsia="Arial" w:hAnsi="Arial" w:cs="Arial"/>
                  <w:sz w:val="22"/>
                </w:rPr>
                <m:t>)</m:t>
              </m:r>
            </m:e>
          </m:func>
        </m:oMath>
      </m:oMathPara>
      <w:r>
        <w:rPr>
          <w:rFonts w:ascii="Arial" w:eastAsia="Arial" w:hAnsi="Arial" w:cs="Arial"/>
          <w:sz w:val="22"/>
        </w:rPr>
        <w:t xml:space="preserve">, establish the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for which the formulas </w:t>
      </w:r>
      <m:oMathPara>
        <m:oMathParaPr>
          <m:jc m:val="left"/>
        </m:oMathParaPr>
        <m:oMath>
          <m:func>
            <m:fName>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sin</m:t>
                  </m:r>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w:t>
      </w:r>
      <m:oMathPara>
        <m:oMathParaPr>
          <m:jc m:val="left"/>
        </m:oMathParaPr>
        <m:oMath>
          <m:func>
            <m:fName>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cos</m:t>
                  </m:r>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 </m:t>
          </m:r>
        </m:oMath>
      </m:oMathPara>
      <w:r>
        <w:rPr>
          <w:rFonts w:ascii="Arial" w:eastAsia="Arial" w:hAnsi="Arial" w:cs="Arial"/>
          <w:sz w:val="22"/>
        </w:rPr>
        <w:t xml:space="preserve">and </w:t>
      </w:r>
      <m:oMathPara>
        <m:oMathParaPr>
          <m:jc m:val="left"/>
        </m:oMathParaPr>
        <m:oMath>
          <m:func>
            <m:fName>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r>
                    <m:rPr>
                      <m:sty m:val="p"/>
                    </m:rPr>
                    <w:rPr>
                      <w:rFonts w:ascii="Arial" w:eastAsia="Arial" w:hAnsi="Arial" w:cs="Arial"/>
                      <w:sz w:val="22"/>
                    </w:rPr>
                    <m:t>tan</m:t>
                  </m:r>
                </m:e>
              </m:func>
            </m:fName>
            <m:e>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are true, and apply the formulas to solve problems, simplify expressions and prove results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Given that </w:t>
            </w:r>
            <m:oMathPara>
              <m:oMathParaPr>
                <m:jc m:val="left"/>
              </m:oMathParaPr>
              <m:oMath>
                <m:func>
                  <m:fName>
                    <m:r>
                      <m:rPr>
                        <m:sty m:val="p"/>
                      </m:rPr>
                      <w:rPr>
                        <w:rFonts w:ascii="Arial" w:eastAsia="Arial" w:hAnsi="Arial" w:cs="Arial"/>
                        <w:sz w:val="22"/>
                      </w:rPr>
                      <m:t>cos</m:t>
                    </m:r>
                  </m:fName>
                  <m:e>
                    <m:d>
                      <m:dPr>
                        <m:sepChr m:val="|"/>
                      </m:dPr>
                      <m:e>
                        <m:f>
                          <m:num>
                            <m:r>
                              <w:rPr>
                                <w:rFonts w:ascii="Arial" w:eastAsia="Arial" w:hAnsi="Arial" w:cs="Arial"/>
                                <w:sz w:val="22"/>
                              </w:rPr>
                              <m:t>23</m:t>
                            </m:r>
                            <m:r>
                              <w:rPr>
                                <w:rFonts w:ascii="Arial" w:eastAsia="Arial" w:hAnsi="Arial" w:cs="Arial"/>
                                <w:sz w:val="22"/>
                              </w:rPr>
                              <m:t>π</m:t>
                            </m:r>
                          </m:num>
                          <m:den>
                            <m:r>
                              <w:rPr>
                                <w:rFonts w:ascii="Arial" w:eastAsia="Arial" w:hAnsi="Arial" w:cs="Arial"/>
                                <w:sz w:val="22"/>
                              </w:rPr>
                              <m:t>12</m:t>
                            </m:r>
                          </m:den>
                        </m:f>
                      </m:e>
                    </m:d>
                    <m:r>
                      <w:rPr>
                        <w:rFonts w:ascii="Arial" w:eastAsia="Arial" w:hAnsi="Arial" w:cs="Arial"/>
                        <w:sz w:val="22"/>
                      </w:rPr>
                      <m:t>=</m:t>
                    </m:r>
                    <m:f>
                      <m:num>
                        <m:rad>
                          <m:radPr>
                            <m:degHide/>
                          </m:radPr>
                          <m:deg/>
                          <m:e>
                            <m:r>
                              <w:rPr>
                                <w:rFonts w:ascii="Arial" w:eastAsia="Arial" w:hAnsi="Arial" w:cs="Arial"/>
                                <w:sz w:val="22"/>
                              </w:rPr>
                              <m:t>6</m:t>
                            </m:r>
                            <m:r>
                              <w:rPr>
                                <w:rFonts w:ascii="Arial" w:eastAsia="Arial" w:hAnsi="Arial" w:cs="Arial"/>
                                <w:sz w:val="22"/>
                              </w:rPr>
                              <m:t> </m:t>
                            </m:r>
                          </m:e>
                        </m:rad>
                        <m:r>
                          <w:rPr>
                            <w:rFonts w:ascii="Arial" w:eastAsia="Arial" w:hAnsi="Arial" w:cs="Arial"/>
                            <w:sz w:val="22"/>
                          </w:rPr>
                          <m:t>+</m:t>
                        </m:r>
                        <m:r>
                          <w:rPr>
                            <w:rFonts w:ascii="Arial" w:eastAsia="Arial" w:hAnsi="Arial" w:cs="Arial"/>
                            <w:sz w:val="22"/>
                          </w:rPr>
                          <m:t> </m:t>
                        </m:r>
                        <m:rad>
                          <m:radPr>
                            <m:degHide/>
                          </m:radPr>
                          <m:deg/>
                          <m:e>
                            <m:r>
                              <w:rPr>
                                <w:rFonts w:ascii="Arial" w:eastAsia="Arial" w:hAnsi="Arial" w:cs="Arial"/>
                                <w:sz w:val="22"/>
                              </w:rPr>
                              <m:t>2</m:t>
                            </m:r>
                          </m:e>
                        </m:rad>
                      </m:num>
                      <m:den>
                        <m:r>
                          <w:rPr>
                            <w:rFonts w:ascii="Arial" w:eastAsia="Arial" w:hAnsi="Arial" w:cs="Arial"/>
                            <w:sz w:val="22"/>
                          </w:rPr>
                          <m:t>4</m:t>
                        </m:r>
                      </m:den>
                    </m:f>
                  </m:e>
                </m:func>
              </m:oMath>
            </m:oMathPara>
            <w:r>
              <w:rPr>
                <w:rFonts w:ascii="Arial" w:eastAsia="Arial" w:hAnsi="Arial" w:cs="Arial"/>
                <w:b w:val="0"/>
                <w:bCs w:val="0"/>
                <w:i w:val="0"/>
                <w:iCs w:val="0"/>
                <w:smallCaps w:val="0"/>
                <w:color w:val="000000"/>
                <w:sz w:val="22"/>
              </w:rPr>
              <w:t xml:space="preserve">, find the exact value of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d>
                      <m:dPr>
                        <m:sepChr m:val="|"/>
                      </m:dPr>
                      <m:e>
                        <m:f>
                          <m:num>
                            <m:rad>
                              <m:radPr>
                                <m:degHide/>
                              </m:radPr>
                              <m:deg/>
                              <m:e>
                                <m:r>
                                  <w:rPr>
                                    <w:rFonts w:ascii="Arial" w:eastAsia="Arial" w:hAnsi="Arial" w:cs="Arial"/>
                                    <w:sz w:val="22"/>
                                  </w:rPr>
                                  <m:t>6</m:t>
                                </m:r>
                              </m:e>
                            </m:rad>
                            <m:r>
                              <w:rPr>
                                <w:rFonts w:ascii="Arial" w:eastAsia="Arial" w:hAnsi="Arial" w:cs="Arial"/>
                                <w:sz w:val="22"/>
                              </w:rPr>
                              <m:t> </m:t>
                            </m:r>
                            <m:r>
                              <w:rPr>
                                <w:rFonts w:ascii="Arial" w:eastAsia="Arial" w:hAnsi="Arial" w:cs="Arial"/>
                                <w:sz w:val="22"/>
                              </w:rPr>
                              <m:t>+</m:t>
                            </m:r>
                            <m:r>
                              <w:rPr>
                                <w:rFonts w:ascii="Arial" w:eastAsia="Arial" w:hAnsi="Arial" w:cs="Arial"/>
                                <w:sz w:val="22"/>
                              </w:rPr>
                              <m:t> </m:t>
                            </m:r>
                            <m:rad>
                              <m:radPr>
                                <m:degHide/>
                              </m:radPr>
                              <m:deg/>
                              <m:e>
                                <m:r>
                                  <w:rPr>
                                    <w:rFonts w:ascii="Arial" w:eastAsia="Arial" w:hAnsi="Arial" w:cs="Arial"/>
                                    <w:sz w:val="22"/>
                                  </w:rPr>
                                  <m:t>2</m:t>
                                </m:r>
                              </m:e>
                            </m:rad>
                          </m:num>
                          <m:den>
                            <m:r>
                              <w:rPr>
                                <w:rFonts w:ascii="Arial" w:eastAsia="Arial" w:hAnsi="Arial" w:cs="Arial"/>
                                <w:sz w:val="22"/>
                              </w:rPr>
                              <m:t>4</m:t>
                            </m:r>
                          </m:den>
                        </m:f>
                      </m:e>
                    </m:d>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explore reflections, translations and dilations of the functions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and confirm that the principles of transformations hold for the inverse trigonometric functions</w:t>
      </w: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Apply the principles of transformations to inverse trigonometric functions to determine the function rule and graph the function, finding the domain and range of the transformed graph and determining any intercepts and asymptotes where appropriate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2</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d>
                      <m:dPr>
                        <m:sepChr m:val="|"/>
                      </m:dPr>
                      <m:e>
                        <m:r>
                          <w:rPr>
                            <w:rFonts w:ascii="Arial" w:eastAsia="Arial" w:hAnsi="Arial" w:cs="Arial"/>
                            <w:sz w:val="22"/>
                          </w:rPr>
                          <m:t>3</m:t>
                        </m:r>
                        <m:r>
                          <w:rPr>
                            <w:rFonts w:ascii="Arial" w:eastAsia="Arial" w:hAnsi="Arial" w:cs="Arial"/>
                            <w:sz w:val="22"/>
                          </w:rPr>
                          <m:t>x</m:t>
                        </m:r>
                      </m:e>
                    </m:d>
                  </m:e>
                </m:func>
              </m:oMath>
            </m:oMathPara>
            <w:r>
              <w:rPr>
                <w:rFonts w:ascii="Arial" w:eastAsia="Arial" w:hAnsi="Arial" w:cs="Arial"/>
                <w:b w:val="0"/>
                <w:bCs w:val="0"/>
                <w:i w:val="0"/>
                <w:iCs w:val="0"/>
                <w:smallCaps w:val="0"/>
                <w:color w:val="000000"/>
                <w:sz w:val="22"/>
              </w:rPr>
              <w:t xml:space="preserve"> and describe its graphical transformation from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Further calculus skills</w:t>
      </w:r>
      <w:bookmarkEnd w:id="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differentiation and integration techniques to solve problems </w:t>
      </w:r>
      <w:r>
        <w:rPr>
          <w:rStyle w:val="Strong"/>
          <w:rFonts w:ascii="Arial" w:eastAsia="Arial" w:hAnsi="Arial" w:cs="Arial"/>
          <w:b/>
          <w:bCs/>
          <w:sz w:val="22"/>
        </w:rPr>
        <w:t>ME1-12-04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Further derivatives of functions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Find the derivative of a function defined parametrically using the chain rule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derivatives of functions defined parametrically</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using the chain rule that the derivative of the inverse function is the reciprocal of the derivative of the function, evaluated at the value of the inverse function, that is </w:t>
      </w:r>
      <m:oMathPara>
        <m:oMathParaPr>
          <m:jc m:val="left"/>
        </m:oMathParaPr>
        <m:oMath>
          <m:d>
            <m:dPr>
              <m:sepChr m:val="|"/>
            </m:dPr>
            <m:e>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e>
          </m:d>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f</m:t>
                  </m:r>
                </m:e>
                <m:sup>
                  <m:r>
                    <w:rPr>
                      <w:rFonts w:ascii="Arial" w:eastAsia="Arial" w:hAnsi="Arial" w:cs="Arial"/>
                      <w:sz w:val="22"/>
                    </w:rPr>
                    <m:t>'</m:t>
                  </m:r>
                </m:sup>
              </m:sSup>
              <m:d>
                <m:dPr>
                  <m:sepChr m:val="|"/>
                </m:dPr>
                <m:e>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d>
                    <m:dPr>
                      <m:sepChr m:val="|"/>
                    </m:dPr>
                    <m:e>
                      <m:r>
                        <w:rPr>
                          <w:rFonts w:ascii="Arial" w:eastAsia="Arial" w:hAnsi="Arial" w:cs="Arial"/>
                          <w:sz w:val="22"/>
                        </w:rPr>
                        <m:t>x</m:t>
                      </m:r>
                    </m:e>
                  </m:d>
                </m:e>
              </m:d>
            </m:den>
          </m:f>
        </m:oMath>
      </m:oMathPara>
      <w:r>
        <w:rPr>
          <w:rFonts w:ascii="Arial" w:eastAsia="Arial" w:hAnsi="Arial" w:cs="Arial"/>
          <w:sz w:val="22"/>
        </w:rPr>
        <w:t xml:space="preserve"> </w:t>
      </w: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derivatives of inverse functions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pStyle w:val="Exampleitem"/>
              <w:keepNext/>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 particular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has an inverse function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The tangent </w:t>
            </w:r>
            <m:oMathPara>
              <m:oMathParaPr>
                <m:jc m:val="left"/>
              </m:oMathParaPr>
              <m:oMath>
                <m:r>
                  <w:rPr>
                    <w:rFonts w:ascii="Arial" w:eastAsia="Arial" w:hAnsi="Arial" w:cs="Arial"/>
                    <w:sz w:val="22"/>
                  </w:rPr>
                  <m:t>l</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at the point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has a gradient of </w:t>
            </w:r>
            <m:oMathPara>
              <m:oMathParaPr>
                <m:jc m:val="left"/>
              </m:oMathParaPr>
              <m:oMath>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Show that the tangent to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f</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at the point </w:t>
            </w:r>
            <m:oMathPara>
              <m:oMathParaPr>
                <m:jc m:val="left"/>
              </m:oMathParaPr>
              <m:oMath>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is parallel to </w:t>
            </w:r>
            <m:oMathPara>
              <m:oMathParaPr>
                <m:jc m:val="left"/>
              </m:oMathParaPr>
              <m:oMath>
                <m:r>
                  <w:rPr>
                    <w:rFonts w:ascii="Arial" w:eastAsia="Arial" w:hAnsi="Arial" w:cs="Arial"/>
                    <w:sz w:val="22"/>
                  </w:rPr>
                  <m:t>l</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proofs of the derivatives of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x</m:t>
              </m:r>
            </m:e>
          </m:func>
        </m:oMath>
      </m:oMathPara>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chain rule to show that </w:t>
      </w:r>
      <m:oMathPara>
        <m:oMathParaPr>
          <m:jc m:val="left"/>
        </m:oMathParaPr>
        <m:oMath>
          <m:f>
            <m:num>
              <m:r>
                <w:rPr>
                  <w:rFonts w:ascii="Arial" w:eastAsia="Arial" w:hAnsi="Arial" w:cs="Arial"/>
                  <w:sz w:val="22"/>
                </w:rPr>
                <m:t>d</m:t>
              </m:r>
            </m:num>
            <m:den>
              <m:r>
                <w:rPr>
                  <w:rFonts w:ascii="Arial" w:eastAsia="Arial" w:hAnsi="Arial" w:cs="Arial"/>
                  <w:sz w:val="22"/>
                </w:rPr>
                <m:t>dx</m:t>
              </m:r>
            </m:den>
          </m:f>
          <m:d>
            <m:dPr>
              <m:begChr m:val="["/>
              <m:endChr m:val="]"/>
              <m:sepChr m:val="|"/>
            </m:dPr>
            <m:e>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e>
          </m:d>
          <m:r>
            <w:rPr>
              <w:rFonts w:ascii="Arial" w:eastAsia="Arial" w:hAnsi="Arial" w:cs="Arial"/>
              <w:sz w:val="22"/>
            </w:rPr>
            <m:t>=</m:t>
          </m:r>
          <m:f>
            <m:num>
              <m:sSup>
                <m:e>
                  <m:r>
                    <w:rPr>
                      <w:rFonts w:ascii="Arial" w:eastAsia="Arial" w:hAnsi="Arial" w:cs="Arial"/>
                      <w:sz w:val="22"/>
                    </w:rPr>
                    <m:t>f</m:t>
                  </m:r>
                </m:e>
                <m:sup>
                  <m:r>
                    <w:rPr>
                      <w:rFonts w:ascii="Arial" w:eastAsia="Arial" w:hAnsi="Arial" w:cs="Arial"/>
                      <w:sz w:val="22"/>
                    </w:rPr>
                    <m:t>'</m:t>
                  </m:r>
                </m:sup>
              </m:sSup>
              <m:d>
                <m:dPr>
                  <m:sepChr m:val="|"/>
                </m:dPr>
                <m:e>
                  <m:r>
                    <w:rPr>
                      <w:rFonts w:ascii="Arial" w:eastAsia="Arial" w:hAnsi="Arial" w:cs="Arial"/>
                      <w:sz w:val="22"/>
                    </w:rPr>
                    <m:t>x</m:t>
                  </m:r>
                </m:e>
              </m:d>
            </m:num>
            <m:den>
              <m:rad>
                <m:radPr>
                  <m:degHide/>
                </m:radPr>
                <m:deg/>
                <m:e>
                  <m:r>
                    <w:rPr>
                      <w:rFonts w:ascii="Arial" w:eastAsia="Arial" w:hAnsi="Arial" w:cs="Arial"/>
                      <w:sz w:val="22"/>
                    </w:rPr>
                    <m:t>1</m:t>
                  </m:r>
                  <m:r>
                    <w:rPr>
                      <w:rFonts w:ascii="Arial" w:eastAsia="Arial" w:hAnsi="Arial" w:cs="Arial"/>
                      <w:sz w:val="22"/>
                    </w:rPr>
                    <m:t>-</m:t>
                  </m:r>
                  <m:sSup>
                    <m:e>
                      <m:d>
                        <m:dPr>
                          <m:begChr m:val="["/>
                          <m:endChr m:val="]"/>
                          <m:sepChr m:val="|"/>
                        </m:dPr>
                        <m:e>
                          <m:r>
                            <w:rPr>
                              <w:rFonts w:ascii="Arial" w:eastAsia="Arial" w:hAnsi="Arial" w:cs="Arial"/>
                              <w:sz w:val="22"/>
                            </w:rPr>
                            <m:t>f</m:t>
                          </m:r>
                          <m:d>
                            <m:dPr>
                              <m:sepChr m:val="|"/>
                            </m:dPr>
                            <m:e>
                              <m:r>
                                <w:rPr>
                                  <w:rFonts w:ascii="Arial" w:eastAsia="Arial" w:hAnsi="Arial" w:cs="Arial"/>
                                  <w:sz w:val="22"/>
                                </w:rPr>
                                <m:t>x</m:t>
                              </m:r>
                            </m:e>
                          </m:d>
                        </m:e>
                      </m:d>
                    </m:e>
                    <m:sup>
                      <m:r>
                        <w:rPr>
                          <w:rFonts w:ascii="Arial" w:eastAsia="Arial" w:hAnsi="Arial" w:cs="Arial"/>
                          <w:sz w:val="22"/>
                        </w:rPr>
                        <m:t>2</m:t>
                      </m:r>
                    </m:sup>
                  </m:sSup>
                </m:e>
              </m:rad>
            </m:den>
          </m:f>
        </m:oMath>
      </m:oMathPara>
      <w:r>
        <w:rPr>
          <w:rFonts w:ascii="Arial" w:eastAsia="Arial" w:hAnsi="Arial" w:cs="Arial"/>
          <w:sz w:val="22"/>
        </w:rPr>
        <w:t xml:space="preserve">, </w:t>
      </w:r>
      <m:oMathPara>
        <m:oMathParaPr>
          <m:jc m:val="left"/>
        </m:oMathParaPr>
        <m:oMath>
          <m:f>
            <m:num>
              <m:r>
                <w:rPr>
                  <w:rFonts w:ascii="Arial" w:eastAsia="Arial" w:hAnsi="Arial" w:cs="Arial"/>
                  <w:sz w:val="22"/>
                </w:rPr>
                <m:t>d</m:t>
              </m:r>
            </m:num>
            <m:den>
              <m:r>
                <w:rPr>
                  <w:rFonts w:ascii="Arial" w:eastAsia="Arial" w:hAnsi="Arial" w:cs="Arial"/>
                  <w:sz w:val="22"/>
                </w:rPr>
                <m:t>dx</m:t>
              </m:r>
            </m:den>
          </m:f>
          <m:d>
            <m:dPr>
              <m:begChr m:val="["/>
              <m:endChr m:val="]"/>
              <m:sepChr m:val="|"/>
            </m:dPr>
            <m:e>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e>
          </m:d>
          <m:r>
            <w:rPr>
              <w:rFonts w:ascii="Arial" w:eastAsia="Arial" w:hAnsi="Arial" w:cs="Arial"/>
              <w:sz w:val="22"/>
            </w:rPr>
            <m:t>=</m:t>
          </m:r>
          <m:r>
            <w:rPr>
              <w:rFonts w:ascii="Arial" w:eastAsia="Arial" w:hAnsi="Arial" w:cs="Arial"/>
              <w:sz w:val="22"/>
            </w:rPr>
            <m:t>-</m:t>
          </m:r>
          <m:f>
            <m:num>
              <m:sSup>
                <m:e>
                  <m:r>
                    <w:rPr>
                      <w:rFonts w:ascii="Arial" w:eastAsia="Arial" w:hAnsi="Arial" w:cs="Arial"/>
                      <w:sz w:val="22"/>
                    </w:rPr>
                    <m:t>f</m:t>
                  </m:r>
                </m:e>
                <m:sup>
                  <m:r>
                    <w:rPr>
                      <w:rFonts w:ascii="Arial" w:eastAsia="Arial" w:hAnsi="Arial" w:cs="Arial"/>
                      <w:sz w:val="22"/>
                    </w:rPr>
                    <m:t>'</m:t>
                  </m:r>
                </m:sup>
              </m:sSup>
              <m:d>
                <m:dPr>
                  <m:sepChr m:val="|"/>
                </m:dPr>
                <m:e>
                  <m:r>
                    <w:rPr>
                      <w:rFonts w:ascii="Arial" w:eastAsia="Arial" w:hAnsi="Arial" w:cs="Arial"/>
                      <w:sz w:val="22"/>
                    </w:rPr>
                    <m:t>x</m:t>
                  </m:r>
                </m:e>
              </m:d>
            </m:num>
            <m:den>
              <m:rad>
                <m:radPr>
                  <m:degHide/>
                </m:radPr>
                <m:deg/>
                <m:e>
                  <m:r>
                    <w:rPr>
                      <w:rFonts w:ascii="Arial" w:eastAsia="Arial" w:hAnsi="Arial" w:cs="Arial"/>
                      <w:sz w:val="22"/>
                    </w:rPr>
                    <m:t>1</m:t>
                  </m:r>
                  <m:r>
                    <w:rPr>
                      <w:rFonts w:ascii="Arial" w:eastAsia="Arial" w:hAnsi="Arial" w:cs="Arial"/>
                      <w:sz w:val="22"/>
                    </w:rPr>
                    <m:t>-</m:t>
                  </m:r>
                  <m:sSup>
                    <m:e>
                      <m:d>
                        <m:dPr>
                          <m:begChr m:val="["/>
                          <m:endChr m:val="]"/>
                          <m:sepChr m:val="|"/>
                        </m:dPr>
                        <m:e>
                          <m:r>
                            <w:rPr>
                              <w:rFonts w:ascii="Arial" w:eastAsia="Arial" w:hAnsi="Arial" w:cs="Arial"/>
                              <w:sz w:val="22"/>
                            </w:rPr>
                            <m:t>f</m:t>
                          </m:r>
                          <m:d>
                            <m:dPr>
                              <m:sepChr m:val="|"/>
                            </m:dPr>
                            <m:e>
                              <m:r>
                                <w:rPr>
                                  <w:rFonts w:ascii="Arial" w:eastAsia="Arial" w:hAnsi="Arial" w:cs="Arial"/>
                                  <w:sz w:val="22"/>
                                </w:rPr>
                                <m:t>x</m:t>
                              </m:r>
                            </m:e>
                          </m:d>
                        </m:e>
                      </m:d>
                    </m:e>
                    <m:sup>
                      <m:r>
                        <w:rPr>
                          <w:rFonts w:ascii="Arial" w:eastAsia="Arial" w:hAnsi="Arial" w:cs="Arial"/>
                          <w:sz w:val="22"/>
                        </w:rPr>
                        <m:t>2</m:t>
                      </m:r>
                    </m:sup>
                  </m:sSup>
                </m:e>
              </m:rad>
            </m:den>
          </m:f>
          <m:r>
            <w:rPr>
              <w:rFonts w:ascii="Arial" w:eastAsia="Arial" w:hAnsi="Arial" w:cs="Arial"/>
              <w:sz w:val="22"/>
            </w:rPr>
            <m:t>=</m:t>
          </m:r>
          <m:r>
            <w:rPr>
              <w:rFonts w:ascii="Arial" w:eastAsia="Arial" w:hAnsi="Arial" w:cs="Arial"/>
              <w:sz w:val="22"/>
            </w:rPr>
            <m:t>-</m:t>
          </m:r>
          <m:f>
            <m:num>
              <m:r>
                <w:rPr>
                  <w:rFonts w:ascii="Arial" w:eastAsia="Arial" w:hAnsi="Arial" w:cs="Arial"/>
                  <w:sz w:val="22"/>
                </w:rPr>
                <m:t>d</m:t>
              </m:r>
            </m:num>
            <m:den>
              <m:r>
                <w:rPr>
                  <w:rFonts w:ascii="Arial" w:eastAsia="Arial" w:hAnsi="Arial" w:cs="Arial"/>
                  <w:sz w:val="22"/>
                </w:rPr>
                <m:t>dx</m:t>
              </m:r>
            </m:den>
          </m:f>
          <m:d>
            <m:dPr>
              <m:begChr m:val="["/>
              <m:endChr m:val="]"/>
              <m:sepChr m:val="|"/>
            </m:dPr>
            <m:e>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e>
          </m:d>
        </m:oMath>
      </m:oMathPara>
      <w:r>
        <w:rPr>
          <w:rFonts w:ascii="Arial" w:eastAsia="Arial" w:hAnsi="Arial" w:cs="Arial"/>
          <w:sz w:val="22"/>
        </w:rPr>
        <w:t xml:space="preserve"> and </w:t>
      </w:r>
      <m:oMathPara>
        <m:oMathParaPr>
          <m:jc m:val="left"/>
        </m:oMathParaPr>
        <m:oMath>
          <m:f>
            <m:num>
              <m:r>
                <w:rPr>
                  <w:rFonts w:ascii="Arial" w:eastAsia="Arial" w:hAnsi="Arial" w:cs="Arial"/>
                  <w:sz w:val="22"/>
                </w:rPr>
                <m:t>d</m:t>
              </m:r>
            </m:num>
            <m:den>
              <m:r>
                <w:rPr>
                  <w:rFonts w:ascii="Arial" w:eastAsia="Arial" w:hAnsi="Arial" w:cs="Arial"/>
                  <w:sz w:val="22"/>
                </w:rPr>
                <m:t>dx</m:t>
              </m:r>
            </m:den>
          </m:f>
          <m:d>
            <m:dPr>
              <m:begChr m:val="["/>
              <m:endChr m:val="]"/>
              <m:sepChr m:val="|"/>
            </m:dPr>
            <m:e>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e>
          </m:d>
          <m:r>
            <w:rPr>
              <w:rFonts w:ascii="Arial" w:eastAsia="Arial" w:hAnsi="Arial" w:cs="Arial"/>
              <w:sz w:val="22"/>
            </w:rPr>
            <m:t>=</m:t>
          </m:r>
          <m:f>
            <m:num>
              <m:sSup>
                <m:e>
                  <m:r>
                    <w:rPr>
                      <w:rFonts w:ascii="Arial" w:eastAsia="Arial" w:hAnsi="Arial" w:cs="Arial"/>
                      <w:sz w:val="22"/>
                    </w:rPr>
                    <m:t>f</m:t>
                  </m:r>
                </m:e>
                <m:sup>
                  <m:r>
                    <w:rPr>
                      <w:rFonts w:ascii="Arial" w:eastAsia="Arial" w:hAnsi="Arial" w:cs="Arial"/>
                      <w:sz w:val="22"/>
                    </w:rPr>
                    <m:t>'</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num>
            <m:den>
              <m:r>
                <w:rPr>
                  <w:rFonts w:ascii="Arial" w:eastAsia="Arial" w:hAnsi="Arial" w:cs="Arial"/>
                  <w:sz w:val="22"/>
                </w:rPr>
                <m:t>1</m:t>
              </m:r>
              <m:r>
                <w:rPr>
                  <w:rFonts w:ascii="Arial" w:eastAsia="Arial" w:hAnsi="Arial" w:cs="Arial"/>
                  <w:sz w:val="22"/>
                </w:rPr>
                <m:t>+</m:t>
              </m:r>
              <m:sSup>
                <m:e>
                  <m:d>
                    <m:dPr>
                      <m:begChr m:val="["/>
                      <m:endChr m:val="]"/>
                      <m:sepChr m:val="|"/>
                    </m:dPr>
                    <m:e>
                      <m:r>
                        <w:rPr>
                          <w:rFonts w:ascii="Arial" w:eastAsia="Arial" w:hAnsi="Arial" w:cs="Arial"/>
                          <w:sz w:val="22"/>
                        </w:rPr>
                        <m:t>f</m:t>
                      </m:r>
                      <m:d>
                        <m:dPr>
                          <m:sepChr m:val="|"/>
                        </m:dPr>
                        <m:e>
                          <m:r>
                            <w:rPr>
                              <w:rFonts w:ascii="Arial" w:eastAsia="Arial" w:hAnsi="Arial" w:cs="Arial"/>
                              <w:sz w:val="22"/>
                            </w:rPr>
                            <m:t>x</m:t>
                          </m:r>
                        </m:e>
                      </m:d>
                    </m:e>
                  </m:d>
                </m:e>
                <m:sup>
                  <m:r>
                    <w:rPr>
                      <w:rFonts w:ascii="Arial" w:eastAsia="Arial" w:hAnsi="Arial" w:cs="Arial"/>
                      <w:sz w:val="22"/>
                    </w:rPr>
                    <m:t>2</m:t>
                  </m:r>
                </m:sup>
              </m:sSup>
            </m:den>
          </m:f>
        </m:oMath>
      </m:oMathPara>
      <w:r>
        <w:rPr>
          <w:rFonts w:ascii="Arial" w:eastAsia="Arial" w:hAnsi="Arial" w:cs="Arial"/>
          <w:sz w:val="22"/>
        </w:rPr>
        <w:t xml:space="preserve"> and apply the results to solve problems involving derivatives </w:t>
      </w:r>
      <w:r>
        <w:rPr>
          <w:rFonts w:ascii="Arial" w:eastAsia="Arial" w:hAnsi="Arial" w:cs="Arial"/>
          <w:sz w:val="22"/>
        </w:rPr>
        <w:t xml:space="preserve">of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oMath>
      </m:oMathPara>
      <w:r>
        <w:rPr>
          <w:rFonts w:ascii="Arial" w:eastAsia="Arial" w:hAnsi="Arial" w:cs="Arial"/>
          <w:sz w:val="22"/>
        </w:rPr>
        <w:t xml:space="preserve">,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oMath>
      </m:oMathPara>
      <w:r>
        <w:rPr>
          <w:rFonts w:ascii="Arial" w:eastAsia="Arial" w:hAnsi="Arial" w:cs="Arial"/>
          <w:sz w:val="22"/>
        </w:rPr>
        <w:t xml:space="preserve"> and </w:t>
      </w:r>
      <m:oMathPara>
        <m:oMathParaPr>
          <m:jc m:val="left"/>
        </m:oMathParaPr>
        <m:oMath>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f</m:t>
              </m:r>
              <m:d>
                <m:dPr>
                  <m:sepChr m:val="|"/>
                </m:dPr>
                <m:e>
                  <m:r>
                    <w:rPr>
                      <w:rFonts w:ascii="Arial" w:eastAsia="Arial" w:hAnsi="Arial" w:cs="Arial"/>
                      <w:sz w:val="22"/>
                    </w:rPr>
                    <m:t>x</m:t>
                  </m:r>
                </m:e>
              </m:d>
            </m:e>
          </m:func>
        </m:oMath>
      </m:oMathPara>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product, quotient and chain rules to find derivatives of functions of the form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oMath>
      </m:oMathPara>
      <m:oMathPara>
        <m:oMathParaPr>
          <m:jc m:val="left"/>
        </m:oMathParaPr>
        <m:oMath>
          <m:f>
            <m:num>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num>
            <m:den>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g</m:t>
              </m:r>
              <m:d>
                <m:dPr>
                  <m:sepChr m:val="|"/>
                </m:dPr>
                <m:e>
                  <m:r>
                    <w:rPr>
                      <w:rFonts w:ascii="Arial" w:eastAsia="Arial" w:hAnsi="Arial" w:cs="Arial"/>
                      <w:sz w:val="22"/>
                    </w:rPr>
                    <m:t>x</m:t>
                  </m:r>
                </m:e>
              </m:d>
            </m:e>
          </m:d>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are any of the functions covered in the scope of the </w:t>
      </w:r>
      <w:r>
        <w:rPr>
          <w:rStyle w:val="Emphasis"/>
          <w:rFonts w:ascii="Arial" w:eastAsia="Arial" w:hAnsi="Arial" w:cs="Arial"/>
          <w:i/>
          <w:iCs/>
          <w:sz w:val="22"/>
        </w:rPr>
        <w:t>Mathematics Advanced 11–12 Syllabus</w:t>
      </w:r>
      <w:r>
        <w:rPr>
          <w:rFonts w:ascii="Arial" w:eastAsia="Arial" w:hAnsi="Arial" w:cs="Arial"/>
          <w:sz w:val="22"/>
        </w:rPr>
        <w:t xml:space="preserve"> (2024) or inverse trigonometric functions and solve related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the equation of the tangent to the curve </w:t>
            </w:r>
            <m:oMathPara>
              <m:oMathParaPr>
                <m:jc m:val="left"/>
              </m:oMathParaPr>
              <m:oMath>
                <m:r>
                  <w:rPr>
                    <w:rFonts w:ascii="Arial" w:eastAsia="Arial" w:hAnsi="Arial" w:cs="Arial"/>
                    <w:sz w:val="22"/>
                  </w:rPr>
                  <m:t>y</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m:t>
                        </m:r>
                        <m:r>
                          <w:rPr>
                            <w:rFonts w:ascii="Arial" w:eastAsia="Arial" w:hAnsi="Arial" w:cs="Arial"/>
                            <w:sz w:val="22"/>
                          </w:rPr>
                          <m:t>1</m:t>
                        </m:r>
                      </m:sup>
                    </m:sSup>
                  </m:fName>
                  <m:e>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e>
                </m:func>
              </m:oMath>
            </m:oMathPara>
            <w:r>
              <w:rPr>
                <w:rFonts w:ascii="Arial" w:eastAsia="Arial" w:hAnsi="Arial" w:cs="Arial"/>
                <w:b w:val="0"/>
                <w:bCs w:val="0"/>
                <w:i w:val="0"/>
                <w:iCs w:val="0"/>
                <w:smallCaps w:val="0"/>
                <w:color w:val="000000"/>
                <w:sz w:val="22"/>
              </w:rPr>
              <w:t xml:space="preserve"> at the point where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Techniques of integration</w:t>
      </w: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indefinite and definite integrals involving expressions of the form </w:t>
      </w:r>
      <m:oMathPara>
        <m:oMathParaPr>
          <m:jc m:val="left"/>
        </m:oMathParaPr>
        <m:oMath>
          <m:f>
            <m:num>
              <m:r>
                <w:rPr>
                  <w:rFonts w:ascii="Arial" w:eastAsia="Arial" w:hAnsi="Arial" w:cs="Arial"/>
                  <w:sz w:val="22"/>
                </w:rPr>
                <m:t>1</m:t>
              </m:r>
            </m:num>
            <m:den>
              <m:rad>
                <m:radPr>
                  <m:degHide/>
                </m:radPr>
                <m:deg/>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rad>
            </m:den>
          </m:f>
        </m:oMath>
      </m:oMathPara>
      <w:r>
        <w:rPr>
          <w:rFonts w:ascii="Arial" w:eastAsia="Arial" w:hAnsi="Arial" w:cs="Arial"/>
          <w:sz w:val="22"/>
        </w:rPr>
        <w:t xml:space="preserve"> or </w:t>
      </w:r>
      <m:oMathPara>
        <m:oMathParaPr>
          <m:jc m:val="left"/>
        </m:oMathParaPr>
        <m:oMath>
          <m:f>
            <m:num>
              <m:r>
                <w:rPr>
                  <w:rFonts w:ascii="Arial" w:eastAsia="Arial" w:hAnsi="Arial" w:cs="Arial"/>
                  <w:sz w:val="22"/>
                </w:rPr>
                <m:t>a</m:t>
              </m:r>
            </m:num>
            <m:den>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den>
          </m:f>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w:t>
            </w:r>
            <m:oMathPara>
              <m:oMathParaPr>
                <m:jc m:val="left"/>
              </m:oMathParaPr>
              <m:oMath>
                <m:r>
                  <w:rPr>
                    <w:rFonts w:ascii="Arial" w:eastAsia="Arial" w:hAnsi="Arial" w:cs="Arial"/>
                    <w:sz w:val="22"/>
                  </w:rPr>
                  <m:t>∫</m:t>
                </m:r>
                <m:f>
                  <m:num>
                    <m:sSup>
                      <m:e>
                        <m:r>
                          <w:rPr>
                            <w:rFonts w:ascii="Arial" w:eastAsia="Arial" w:hAnsi="Arial" w:cs="Arial"/>
                            <w:sz w:val="22"/>
                          </w:rPr>
                          <m:t>x</m:t>
                        </m:r>
                      </m:e>
                      <m:sup>
                        <m:r>
                          <w:rPr>
                            <w:rFonts w:ascii="Arial" w:eastAsia="Arial" w:hAnsi="Arial" w:cs="Arial"/>
                            <w:sz w:val="22"/>
                          </w:rPr>
                          <m:t>2</m:t>
                        </m:r>
                      </m:sup>
                    </m:sSup>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den>
                </m:f>
                <m:r>
                  <w:rPr>
                    <w:rFonts w:ascii="Arial" w:eastAsia="Arial" w:hAnsi="Arial" w:cs="Arial"/>
                    <w:sz w:val="22"/>
                  </w:rPr>
                  <m:t>dx</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f>
                  <m:num>
                    <m:r>
                      <w:rPr>
                        <w:rFonts w:ascii="Arial" w:eastAsia="Arial" w:hAnsi="Arial" w:cs="Arial"/>
                        <w:sz w:val="22"/>
                      </w:rPr>
                      <m:t>dx</m:t>
                    </m:r>
                  </m:num>
                  <m:den>
                    <m:rad>
                      <m:radPr>
                        <m:degHide/>
                      </m:radPr>
                      <m:deg/>
                      <m:e>
                        <m:r>
                          <w:rPr>
                            <w:rFonts w:ascii="Arial" w:eastAsia="Arial" w:hAnsi="Arial" w:cs="Arial"/>
                            <w:sz w:val="22"/>
                          </w:rPr>
                          <m:t>1</m:t>
                        </m:r>
                        <m:r>
                          <w:rPr>
                            <w:rFonts w:ascii="Arial" w:eastAsia="Arial" w:hAnsi="Arial" w:cs="Arial"/>
                            <w:sz w:val="22"/>
                          </w:rPr>
                          <m:t>-</m:t>
                        </m:r>
                        <m:r>
                          <w:rPr>
                            <w:rFonts w:ascii="Arial" w:eastAsia="Arial" w:hAnsi="Arial" w:cs="Arial"/>
                            <w:sz w:val="22"/>
                          </w:rPr>
                          <m:t>9</m:t>
                        </m:r>
                        <m:sSup>
                          <m:e>
                            <m:r>
                              <w:rPr>
                                <w:rFonts w:ascii="Arial" w:eastAsia="Arial" w:hAnsi="Arial" w:cs="Arial"/>
                                <w:sz w:val="22"/>
                              </w:rPr>
                              <m:t>x</m:t>
                            </m:r>
                          </m:e>
                          <m:sup>
                            <m:r>
                              <w:rPr>
                                <w:rFonts w:ascii="Arial" w:eastAsia="Arial" w:hAnsi="Arial" w:cs="Arial"/>
                                <w:sz w:val="22"/>
                              </w:rPr>
                              <m:t>2</m:t>
                            </m:r>
                          </m:sup>
                        </m:sSup>
                      </m:e>
                    </m:rad>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Use integration by substitution to evaluate definite and indefinite integrals given the substitution, where the substitution is expressed as a function of the variable of integration or where the variable of integration is the subject of the substitution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w:t>
            </w:r>
            <m:oMathPara>
              <m:oMathParaPr>
                <m:jc m:val="left"/>
              </m:oMathParaPr>
              <m:oMath>
                <m:r>
                  <w:rPr>
                    <w:rFonts w:ascii="Arial" w:eastAsia="Arial" w:hAnsi="Arial" w:cs="Arial"/>
                    <w:sz w:val="22"/>
                  </w:rPr>
                  <m:t>∫</m:t>
                </m:r>
                <m:f>
                  <m:num>
                    <m:sSup>
                      <m:e>
                        <m:r>
                          <w:rPr>
                            <w:rFonts w:ascii="Arial" w:eastAsia="Arial" w:hAnsi="Arial" w:cs="Arial"/>
                            <w:sz w:val="22"/>
                          </w:rPr>
                          <m:t>e</m:t>
                        </m:r>
                      </m:e>
                      <m:sup>
                        <m:rad>
                          <m:radPr>
                            <m:degHide/>
                          </m:radPr>
                          <m:deg/>
                          <m:e>
                            <m:r>
                              <w:rPr>
                                <w:rFonts w:ascii="Arial" w:eastAsia="Arial" w:hAnsi="Arial" w:cs="Arial"/>
                                <w:sz w:val="22"/>
                              </w:rPr>
                              <m:t>x</m:t>
                            </m:r>
                          </m:e>
                        </m:rad>
                        <m:r>
                          <w:rPr>
                            <w:rFonts w:ascii="Arial" w:eastAsia="Arial" w:hAnsi="Arial" w:cs="Arial"/>
                            <w:sz w:val="22"/>
                          </w:rPr>
                          <m:t>+</m:t>
                        </m:r>
                        <m:r>
                          <w:rPr>
                            <w:rFonts w:ascii="Arial" w:eastAsia="Arial" w:hAnsi="Arial" w:cs="Arial"/>
                            <w:sz w:val="22"/>
                          </w:rPr>
                          <m:t>1</m:t>
                        </m:r>
                      </m:sup>
                    </m:sSup>
                  </m:num>
                  <m:den>
                    <m:rad>
                      <m:radPr>
                        <m:degHide/>
                      </m:radPr>
                      <m:deg/>
                      <m:e>
                        <m:r>
                          <w:rPr>
                            <w:rFonts w:ascii="Arial" w:eastAsia="Arial" w:hAnsi="Arial" w:cs="Arial"/>
                            <w:sz w:val="22"/>
                          </w:rPr>
                          <m:t>x</m:t>
                        </m:r>
                      </m:e>
                    </m:rad>
                  </m:den>
                </m:f>
                <m:r>
                  <w:rPr>
                    <w:rFonts w:ascii="Arial" w:eastAsia="Arial" w:hAnsi="Arial" w:cs="Arial"/>
                    <w:sz w:val="22"/>
                  </w:rPr>
                  <m:t>dx</m:t>
                </m:r>
              </m:oMath>
            </m:oMathPara>
            <w:r>
              <w:rPr>
                <w:rFonts w:ascii="Arial" w:eastAsia="Arial" w:hAnsi="Arial" w:cs="Arial"/>
                <w:b w:val="0"/>
                <w:bCs w:val="0"/>
                <w:i w:val="0"/>
                <w:iCs w:val="0"/>
                <w:smallCaps w:val="0"/>
                <w:color w:val="000000"/>
                <w:sz w:val="22"/>
              </w:rPr>
              <w:t xml:space="preserve"> using the substitution </w:t>
            </w:r>
            <m:oMathPara>
              <m:oMathParaPr>
                <m:jc m:val="left"/>
              </m:oMathParaPr>
              <m:oMath>
                <m:r>
                  <w:rPr>
                    <w:rFonts w:ascii="Arial" w:eastAsia="Arial" w:hAnsi="Arial" w:cs="Arial"/>
                    <w:sz w:val="22"/>
                  </w:rPr>
                  <m:t>u</m:t>
                </m:r>
                <m:r>
                  <w:rPr>
                    <w:rFonts w:ascii="Arial" w:eastAsia="Arial" w:hAnsi="Arial" w:cs="Arial"/>
                    <w:sz w:val="22"/>
                  </w:rPr>
                  <m:t>=</m:t>
                </m:r>
                <m:rad>
                  <m:radPr>
                    <m:degHide/>
                  </m:radPr>
                  <m:deg/>
                  <m:e>
                    <m:r>
                      <w:rPr>
                        <w:rFonts w:ascii="Arial" w:eastAsia="Arial" w:hAnsi="Arial" w:cs="Arial"/>
                        <w:sz w:val="22"/>
                      </w:rPr>
                      <m:t>x</m:t>
                    </m:r>
                  </m:e>
                </m:rad>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Find </w:t>
            </w:r>
            <m:oMathPara>
              <m:oMathParaPr>
                <m:jc m:val="left"/>
              </m:oMathParaPr>
              <m:oMath>
                <m:nary>
                  <m:naryPr>
                    <m:chr m:val="∫"/>
                    <m:limLoc m:val="subSup"/>
                  </m:naryPr>
                  <m:sub>
                    <m:r>
                      <w:rPr>
                        <w:rFonts w:ascii="Arial" w:eastAsia="Arial" w:hAnsi="Arial" w:cs="Arial"/>
                        <w:sz w:val="22"/>
                      </w:rPr>
                      <m:t>0</m:t>
                    </m:r>
                  </m:sub>
                  <m:sup>
                    <m:r>
                      <w:rPr>
                        <w:rFonts w:ascii="Arial" w:eastAsia="Arial" w:hAnsi="Arial" w:cs="Arial"/>
                        <w:sz w:val="22"/>
                      </w:rPr>
                      <m:t>1</m:t>
                    </m:r>
                  </m:sup>
                  <m:e>
                    <m:f>
                      <m:num>
                        <m:r>
                          <w:rPr>
                            <w:rFonts w:ascii="Arial" w:eastAsia="Arial" w:hAnsi="Arial" w:cs="Arial"/>
                            <w:sz w:val="22"/>
                          </w:rPr>
                          <m:t>dx</m:t>
                        </m:r>
                      </m:num>
                      <m:den>
                        <m:sSup>
                          <m:e>
                            <m:d>
                              <m:dPr>
                                <m:sepChr m:val="|"/>
                              </m:dPr>
                              <m:e>
                                <m:r>
                                  <w:rPr>
                                    <w:rFonts w:ascii="Arial" w:eastAsia="Arial" w:hAnsi="Arial" w:cs="Arial"/>
                                    <w:sz w:val="22"/>
                                  </w:rPr>
                                  <m:t>1</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d>
                          </m:e>
                          <m:sup>
                            <m:f>
                              <m:num>
                                <m:r>
                                  <w:rPr>
                                    <w:rFonts w:ascii="Arial" w:eastAsia="Arial" w:hAnsi="Arial" w:cs="Arial"/>
                                    <w:sz w:val="22"/>
                                  </w:rPr>
                                  <m:t>3</m:t>
                                </m:r>
                              </m:num>
                              <m:den>
                                <m:r>
                                  <w:rPr>
                                    <w:rFonts w:ascii="Arial" w:eastAsia="Arial" w:hAnsi="Arial" w:cs="Arial"/>
                                    <w:sz w:val="22"/>
                                  </w:rPr>
                                  <m:t>2</m:t>
                                </m:r>
                              </m:den>
                            </m:f>
                          </m:sup>
                        </m:sSup>
                      </m:den>
                    </m:f>
                  </m:e>
                </m:nary>
              </m:oMath>
            </m:oMathPara>
            <w:r>
              <w:rPr>
                <w:rFonts w:ascii="Arial" w:eastAsia="Arial" w:hAnsi="Arial" w:cs="Arial"/>
                <w:b w:val="0"/>
                <w:bCs w:val="0"/>
                <w:i w:val="0"/>
                <w:iCs w:val="0"/>
                <w:smallCaps w:val="0"/>
                <w:color w:val="000000"/>
                <w:sz w:val="22"/>
              </w:rPr>
              <w:t xml:space="preserve"> using the substitution </w:t>
            </w:r>
            <m:oMathPara>
              <m:oMathParaPr>
                <m:jc m:val="left"/>
              </m:oMathParaPr>
              <m:oMath>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identities </w:t>
      </w:r>
      <m:oMathPara>
        <m:oMathParaPr>
          <m:jc m:val="left"/>
        </m:oMathParaPr>
        <m:oMath>
          <m:sSup>
            <m:e>
              <m:r>
                <m:rPr>
                  <m:sty m:val="p"/>
                </m:rPr>
                <w:rPr>
                  <w:rFonts w:ascii="Arial" w:eastAsia="Arial" w:hAnsi="Arial" w:cs="Arial"/>
                  <w:sz w:val="22"/>
                </w:rPr>
                <m:t>sin</m:t>
              </m:r>
            </m:e>
            <m:sup>
              <m:r>
                <w:rPr>
                  <w:rFonts w:ascii="Arial" w:eastAsia="Arial" w:hAnsi="Arial" w:cs="Arial"/>
                  <w:sz w:val="22"/>
                </w:rPr>
                <m:t>2</m:t>
              </m:r>
            </m:sup>
          </m:sSup>
          <m:r>
            <w:rPr>
              <w:rFonts w:ascii="Arial" w:eastAsia="Arial" w:hAnsi="Arial" w:cs="Arial"/>
              <w:sz w:val="22"/>
            </w:rPr>
            <m:t>nx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sepChr m:val="|"/>
            </m:dPr>
            <m:e>
              <m:r>
                <w:rPr>
                  <w:rFonts w:ascii="Arial" w:eastAsia="Arial" w:hAnsi="Arial" w:cs="Arial"/>
                  <w:sz w:val="22"/>
                </w:rPr>
                <m:t>1</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2</m:t>
                  </m:r>
                  <m:r>
                    <w:rPr>
                      <w:rFonts w:ascii="Arial" w:eastAsia="Arial" w:hAnsi="Arial" w:cs="Arial"/>
                      <w:sz w:val="22"/>
                    </w:rPr>
                    <m:t>nx</m:t>
                  </m:r>
                </m:e>
              </m:func>
            </m:e>
          </m:d>
        </m:oMath>
      </m:oMathPara>
      <w:r>
        <w:rPr>
          <w:rFonts w:ascii="Arial" w:eastAsia="Arial" w:hAnsi="Arial" w:cs="Arial"/>
          <w:sz w:val="22"/>
        </w:rPr>
        <w:t xml:space="preserve"> and </w:t>
      </w:r>
      <m:oMathPara>
        <m:oMathParaPr>
          <m:jc m:val="left"/>
        </m:oMathParaPr>
        <m:oMath>
          <m:sSup>
            <m:e>
              <m:r>
                <m:rPr>
                  <m:sty m:val="p"/>
                </m:rPr>
                <w:rPr>
                  <w:rFonts w:ascii="Arial" w:eastAsia="Arial" w:hAnsi="Arial" w:cs="Arial"/>
                  <w:sz w:val="22"/>
                </w:rPr>
                <m:t>cos</m:t>
              </m:r>
            </m:e>
            <m:sup>
              <m:r>
                <w:rPr>
                  <w:rFonts w:ascii="Arial" w:eastAsia="Arial" w:hAnsi="Arial" w:cs="Arial"/>
                  <w:sz w:val="22"/>
                </w:rPr>
                <m:t>2</m:t>
              </m:r>
            </m:sup>
          </m:sSup>
          <m:r>
            <w:rPr>
              <w:rFonts w:ascii="Arial" w:eastAsia="Arial" w:hAnsi="Arial" w:cs="Arial"/>
              <w:sz w:val="22"/>
            </w:rPr>
            <m:t>nx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1</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2</m:t>
              </m:r>
              <m:r>
                <w:rPr>
                  <w:rFonts w:ascii="Arial" w:eastAsia="Arial" w:hAnsi="Arial" w:cs="Arial"/>
                  <w:sz w:val="22"/>
                </w:rPr>
                <m:t>nx</m:t>
              </m:r>
            </m:e>
          </m:func>
          <m:r>
            <w:rPr>
              <w:rFonts w:ascii="Arial" w:eastAsia="Arial" w:hAnsi="Arial" w:cs="Arial"/>
              <w:sz w:val="22"/>
            </w:rPr>
            <m:t>)</m:t>
          </m:r>
        </m:oMath>
      </m:oMathPara>
      <w:r>
        <w:rPr>
          <w:rFonts w:ascii="Arial" w:eastAsia="Arial" w:hAnsi="Arial" w:cs="Arial"/>
          <w:sz w:val="22"/>
        </w:rPr>
        <w:t xml:space="preserve"> to find integrals involving </w:t>
      </w:r>
      <m:oMathPara>
        <m:oMathParaPr>
          <m:jc m:val="left"/>
        </m:oMathParaPr>
        <m:oMath>
          <m:r>
            <w:rPr>
              <w:rFonts w:ascii="Arial" w:eastAsia="Arial" w:hAnsi="Arial" w:cs="Arial"/>
              <w:sz w:val="22"/>
            </w:rPr>
            <m:t>∫</m:t>
          </m:r>
          <m:sSup>
            <m:e>
              <m:r>
                <m:rPr>
                  <m:sty m:val="p"/>
                </m:rPr>
                <w:rPr>
                  <w:rFonts w:ascii="Arial" w:eastAsia="Arial" w:hAnsi="Arial" w:cs="Arial"/>
                  <w:sz w:val="22"/>
                </w:rPr>
                <m:t>sin</m:t>
              </m:r>
            </m:e>
            <m:sup>
              <m:r>
                <w:rPr>
                  <w:rFonts w:ascii="Arial" w:eastAsia="Arial" w:hAnsi="Arial" w:cs="Arial"/>
                  <w:sz w:val="22"/>
                </w:rPr>
                <m:t>2</m:t>
              </m:r>
            </m:sup>
          </m:sSup>
          <m:r>
            <w:rPr>
              <w:rFonts w:ascii="Arial" w:eastAsia="Arial" w:hAnsi="Arial" w:cs="Arial"/>
              <w:sz w:val="22"/>
            </w:rPr>
            <m:t>nx dx</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sSup>
            <m:e>
              <m:r>
                <m:rPr>
                  <m:sty m:val="p"/>
                </m:rPr>
                <w:rPr>
                  <w:rFonts w:ascii="Arial" w:eastAsia="Arial" w:hAnsi="Arial" w:cs="Arial"/>
                  <w:sz w:val="22"/>
                </w:rPr>
                <m:t>cos</m:t>
              </m:r>
            </m:e>
            <m:sup>
              <m:r>
                <w:rPr>
                  <w:rFonts w:ascii="Arial" w:eastAsia="Arial" w:hAnsi="Arial" w:cs="Arial"/>
                  <w:sz w:val="22"/>
                </w:rPr>
                <m:t>2</m:t>
              </m:r>
            </m:sup>
          </m:sSup>
          <m:r>
            <w:rPr>
              <w:rFonts w:ascii="Arial" w:eastAsia="Arial" w:hAnsi="Arial" w:cs="Arial"/>
              <w:sz w:val="22"/>
            </w:rPr>
            <m:t>nx dx</m:t>
          </m:r>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Further applications of calculus</w:t>
      </w:r>
      <w:bookmarkEnd w:id="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calculus to solve problems involving polynomials, further rates of change, areas and volumes and differential equations </w:t>
      </w:r>
      <w:r>
        <w:rPr>
          <w:rStyle w:val="Strong"/>
          <w:rFonts w:ascii="Arial" w:eastAsia="Arial" w:hAnsi="Arial" w:cs="Arial"/>
          <w:b/>
          <w:bCs/>
          <w:sz w:val="22"/>
        </w:rPr>
        <w:t>ME1-12-05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Multiplicity of zeroes of polynomial functions</w:t>
      </w:r>
    </w:p>
    <w:p>
      <w:pPr>
        <w:pStyle w:val="ListParagraph"/>
        <w:keepNext/>
        <w:keepLines/>
        <w:numPr>
          <w:ilvl w:val="0"/>
          <w:numId w:val="4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product rule to prove that 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has a zero, </w:t>
      </w:r>
      <m:oMathPara>
        <m:oMathParaPr>
          <m:jc m:val="left"/>
        </m:oMathParaPr>
        <m:oMath>
          <m:r>
            <w:rPr>
              <w:rFonts w:ascii="Arial" w:eastAsia="Arial" w:hAnsi="Arial" w:cs="Arial"/>
              <w:sz w:val="22"/>
            </w:rPr>
            <m:t>α</m:t>
          </m:r>
        </m:oMath>
      </m:oMathPara>
      <w:r>
        <w:rPr>
          <w:rFonts w:ascii="Arial" w:eastAsia="Arial" w:hAnsi="Arial" w:cs="Arial"/>
          <w:sz w:val="22"/>
        </w:rPr>
        <w:t xml:space="preserve">, of multiplicity </w:t>
      </w:r>
      <m:oMathPara>
        <m:oMathParaPr>
          <m:jc m:val="left"/>
        </m:oMathParaPr>
        <m:oMath>
          <m:r>
            <w:rPr>
              <w:rFonts w:ascii="Arial" w:eastAsia="Arial" w:hAnsi="Arial" w:cs="Arial"/>
              <w:sz w:val="22"/>
            </w:rPr>
            <m:t>m</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then </w:t>
      </w:r>
      <m:oMathPara>
        <m:oMathParaPr>
          <m:jc m:val="left"/>
        </m:oMathParaPr>
        <m:oMath>
          <m:r>
            <w:rPr>
              <w:rFonts w:ascii="Arial" w:eastAsia="Arial" w:hAnsi="Arial" w:cs="Arial"/>
              <w:sz w:val="22"/>
            </w:rPr>
            <m:t>α</m:t>
          </m:r>
        </m:oMath>
      </m:oMathPara>
      <w:r>
        <w:rPr>
          <w:rFonts w:ascii="Arial" w:eastAsia="Arial" w:hAnsi="Arial" w:cs="Arial"/>
          <w:sz w:val="22"/>
        </w:rPr>
        <w:t xml:space="preserve"> is a zero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of multiplicity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use the result to determine the multiplicity of a discovered zero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solve related polynomial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Let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ax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where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are real numbers. If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is a double root of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find the values of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if </w:t>
      </w:r>
      <m:oMathPara>
        <m:oMathParaPr>
          <m:jc m:val="left"/>
        </m:oMathParaPr>
        <m:oMath>
          <m:r>
            <w:rPr>
              <w:rFonts w:ascii="Arial" w:eastAsia="Arial" w:hAnsi="Arial" w:cs="Arial"/>
              <w:sz w:val="22"/>
            </w:rPr>
            <m:t>α</m:t>
          </m:r>
        </m:oMath>
      </m:oMathPara>
      <w:r>
        <w:rPr>
          <w:rFonts w:ascii="Arial" w:eastAsia="Arial" w:hAnsi="Arial" w:cs="Arial"/>
          <w:sz w:val="22"/>
        </w:rPr>
        <w:t xml:space="preserve"> is a zero of multiplicity </w:t>
      </w:r>
      <m:oMathPara>
        <m:oMathParaPr>
          <m:jc m:val="left"/>
        </m:oMathParaPr>
        <m:oMath>
          <m:r>
            <w:rPr>
              <w:rFonts w:ascii="Arial" w:eastAsia="Arial" w:hAnsi="Arial" w:cs="Arial"/>
              <w:sz w:val="22"/>
            </w:rPr>
            <m:t>m</m:t>
          </m:r>
        </m:oMath>
      </m:oMathPara>
      <w:r>
        <w:rPr>
          <w:rFonts w:ascii="Arial" w:eastAsia="Arial" w:hAnsi="Arial" w:cs="Arial"/>
          <w:sz w:val="22"/>
        </w:rPr>
        <w:t xml:space="preserve">, meeting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α</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then if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the curve crosses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at </w:t>
      </w:r>
      <m:oMathPara>
        <m:oMathParaPr>
          <m:jc m:val="left"/>
        </m:oMathParaPr>
        <m:oMath>
          <m:r>
            <w:rPr>
              <w:rFonts w:ascii="Arial" w:eastAsia="Arial" w:hAnsi="Arial" w:cs="Arial"/>
              <w:sz w:val="22"/>
            </w:rPr>
            <m:t>A</m:t>
          </m:r>
        </m:oMath>
      </m:oMathPara>
      <w:r>
        <w:rPr>
          <w:rFonts w:ascii="Arial" w:eastAsia="Arial" w:hAnsi="Arial" w:cs="Arial"/>
          <w:sz w:val="22"/>
        </w:rPr>
        <w:t xml:space="preserve"> at an acute or obtuse angle; if </w:t>
      </w:r>
      <m:oMathPara>
        <m:oMathParaPr>
          <m:jc m:val="left"/>
        </m:oMathParaPr>
        <m:oMath>
          <m:r>
            <w:rPr>
              <w:rFonts w:ascii="Arial" w:eastAsia="Arial" w:hAnsi="Arial" w:cs="Arial"/>
              <w:sz w:val="22"/>
            </w:rPr>
            <m:t>m</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is even, the curve is tangent to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at </w:t>
      </w:r>
      <m:oMathPara>
        <m:oMathParaPr>
          <m:jc m:val="left"/>
        </m:oMathParaPr>
        <m:oMath>
          <m:r>
            <w:rPr>
              <w:rFonts w:ascii="Arial" w:eastAsia="Arial" w:hAnsi="Arial" w:cs="Arial"/>
              <w:sz w:val="22"/>
            </w:rPr>
            <m:t>A</m:t>
          </m:r>
        </m:oMath>
      </m:oMathPara>
      <w:r>
        <w:rPr>
          <w:rFonts w:ascii="Arial" w:eastAsia="Arial" w:hAnsi="Arial" w:cs="Arial"/>
          <w:sz w:val="22"/>
        </w:rPr>
        <w:t xml:space="preserve"> and does not cross it; if </w:t>
      </w:r>
      <m:oMathPara>
        <m:oMathParaPr>
          <m:jc m:val="left"/>
        </m:oMathParaPr>
        <m:oMath>
          <m:r>
            <w:rPr>
              <w:rFonts w:ascii="Arial" w:eastAsia="Arial" w:hAnsi="Arial" w:cs="Arial"/>
              <w:sz w:val="22"/>
            </w:rPr>
            <m:t>m</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is odd, the curve has a horizontal inflection at </w:t>
      </w:r>
      <m:oMathPara>
        <m:oMathParaPr>
          <m:jc m:val="left"/>
        </m:oMathParaPr>
        <m:oMath>
          <m:r>
            <w:rPr>
              <w:rFonts w:ascii="Arial" w:eastAsia="Arial" w:hAnsi="Arial" w:cs="Arial"/>
              <w:sz w:val="22"/>
            </w:rPr>
            <m:t>A</m:t>
          </m:r>
        </m:oMath>
      </m:oMathPara>
    </w:p>
    <w:p>
      <w:pPr>
        <w:pStyle w:val="ListParagraph"/>
        <w:keepNext/>
        <w:keepLines/>
        <w:numPr>
          <w:ilvl w:val="0"/>
          <w:numId w:val="4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Graph a polynomial function in factored form, identifying its turning points and points of inflection if possible, and explore its behaviour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verifying the shape of the graph using graphing applications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 the polynomials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e>
                  <m:sup>
                    <m:r>
                      <w:rPr>
                        <w:rFonts w:ascii="Arial" w:eastAsia="Arial" w:hAnsi="Arial" w:cs="Arial"/>
                        <w:sz w:val="22"/>
                      </w:rPr>
                      <m:t>2</m:t>
                    </m:r>
                  </m:sup>
                </m:sSup>
                <m:sSup>
                  <m:e>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x</m:t>
                        </m:r>
                      </m:e>
                    </m:d>
                  </m:e>
                  <m:sup>
                    <m:r>
                      <w:rPr>
                        <w:rFonts w:ascii="Arial" w:eastAsia="Arial" w:hAnsi="Arial" w:cs="Arial"/>
                        <w:sz w:val="22"/>
                      </w:rPr>
                      <m:t>3</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oMath>
            </m:oMathPara>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Further rates of change</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Develop models in contexts where a rate of change of a function can be expressed as a rate of change of a composition of two functions, so that the chain rule can be applied</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related rates of change using the chain rule, given the required formulas for problems relating to area, surface area or volume</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and examine the graphs of practical situations where the rate of change of a quantity is proportional to the amount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by which the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exceeds some fixed value </w:t>
      </w:r>
      <m:oMathPara>
        <m:oMathParaPr>
          <m:jc m:val="left"/>
        </m:oMathParaPr>
        <m:oMath>
          <m:r>
            <w:rPr>
              <w:rFonts w:ascii="Arial" w:eastAsia="Arial" w:hAnsi="Arial" w:cs="Arial"/>
              <w:sz w:val="22"/>
            </w:rPr>
            <m:t>P</m:t>
          </m:r>
        </m:oMath>
      </m:oMathPara>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if the rate of change of a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over time </w:t>
      </w:r>
      <m:oMathPara>
        <m:oMathParaPr>
          <m:jc m:val="left"/>
        </m:oMathParaPr>
        <m:oMath>
          <m:r>
            <w:rPr>
              <w:rFonts w:ascii="Arial" w:eastAsia="Arial" w:hAnsi="Arial" w:cs="Arial"/>
              <w:sz w:val="22"/>
            </w:rPr>
            <m:t>t</m:t>
          </m:r>
        </m:oMath>
      </m:oMathPara>
      <w:r>
        <w:rPr>
          <w:rFonts w:ascii="Arial" w:eastAsia="Arial" w:hAnsi="Arial" w:cs="Arial"/>
          <w:sz w:val="22"/>
        </w:rPr>
        <w:t xml:space="preserve"> is proportional to the difference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at any instant, then this may be represented by the equation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by substitution that the function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a constant, satisfies the relationship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and that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in the case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function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with and without graphing applications, and identify any asymptotes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and the graph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for </w:t>
      </w:r>
      <m:oMathPara>
        <m:oMathParaPr>
          <m:jc m:val="left"/>
        </m:oMathParaPr>
        <m:oMath>
          <m:r>
            <w:rPr>
              <w:rFonts w:ascii="Arial" w:eastAsia="Arial" w:hAnsi="Arial" w:cs="Arial"/>
              <w:sz w:val="22"/>
            </w:rPr>
            <m:t>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or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or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to model and solve problems where a limiting value of </w:t>
      </w:r>
      <m:oMathPara>
        <m:oMathParaPr>
          <m:jc m:val="left"/>
        </m:oMathParaPr>
        <m:oMath>
          <m:r>
            <w:rPr>
              <w:rFonts w:ascii="Arial" w:eastAsia="Arial" w:hAnsi="Arial" w:cs="Arial"/>
              <w:sz w:val="22"/>
            </w:rPr>
            <m:t>Q</m:t>
          </m:r>
        </m:oMath>
      </m:oMathPara>
      <w:r>
        <w:rPr>
          <w:rFonts w:ascii="Arial" w:eastAsia="Arial" w:hAnsi="Arial" w:cs="Arial"/>
          <w:sz w:val="22"/>
        </w:rPr>
        <w:t xml:space="preserve"> exists, including Newton’s Law of Cooling and ecosystems with a natural carrying capacity, and justify conclusions in the context of the problem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Areas between curves and volumes of solids of revolution</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areas of regions between curves determined by functions in both real-life and abstract contexts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 solid of revolution whose boundary is formed by rotating an arc of a function about the </w:t>
      </w:r>
      <m:oMathPara>
        <m:oMathParaPr>
          <m:jc m:val="left"/>
        </m:oMathParaPr>
        <m:oMath>
          <m:r>
            <w:rPr>
              <w:rFonts w:ascii="Arial" w:eastAsia="Arial" w:hAnsi="Arial" w:cs="Arial"/>
              <w:sz w:val="22"/>
            </w:rPr>
            <m:t>x</m:t>
          </m:r>
        </m:oMath>
      </m:oMathPara>
      <w:r>
        <w:rPr>
          <w:rFonts w:ascii="Arial" w:eastAsia="Arial" w:hAnsi="Arial" w:cs="Arial"/>
          <w:sz w:val="22"/>
        </w:rPr>
        <w:t xml:space="preserve">-axis or </w:t>
      </w:r>
      <m:oMathPara>
        <m:oMathParaPr>
          <m:jc m:val="left"/>
        </m:oMathParaPr>
        <m:oMath>
          <m:r>
            <w:rPr>
              <w:rFonts w:ascii="Arial" w:eastAsia="Arial" w:hAnsi="Arial" w:cs="Arial"/>
              <w:sz w:val="22"/>
            </w:rPr>
            <m:t>y</m:t>
          </m:r>
        </m:oMath>
      </m:oMathPara>
      <w:r>
        <w:rPr>
          <w:rFonts w:ascii="Arial" w:eastAsia="Arial" w:hAnsi="Arial" w:cs="Arial"/>
          <w:sz w:val="22"/>
        </w:rPr>
        <w:t>-axis with and without graphing applications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volume of a solid of revolution formed by rotating a region in the plane about the </w:t>
      </w:r>
      <m:oMathPara>
        <m:oMathParaPr>
          <m:jc m:val="left"/>
        </m:oMathParaPr>
        <m:oMath>
          <m:r>
            <w:rPr>
              <w:rFonts w:ascii="Arial" w:eastAsia="Arial" w:hAnsi="Arial" w:cs="Arial"/>
              <w:sz w:val="22"/>
            </w:rPr>
            <m:t>x</m:t>
          </m:r>
        </m:oMath>
      </m:oMathPara>
      <w:r>
        <w:rPr>
          <w:rFonts w:ascii="Arial" w:eastAsia="Arial" w:hAnsi="Arial" w:cs="Arial"/>
          <w:sz w:val="22"/>
        </w:rPr>
        <w:t xml:space="preserve">-axis or </w:t>
      </w:r>
      <m:oMathPara>
        <m:oMathParaPr>
          <m:jc m:val="left"/>
        </m:oMathParaPr>
        <m:oMath>
          <m:r>
            <w:rPr>
              <w:rFonts w:ascii="Arial" w:eastAsia="Arial" w:hAnsi="Arial" w:cs="Arial"/>
              <w:sz w:val="22"/>
            </w:rPr>
            <m:t>y</m:t>
          </m:r>
        </m:oMath>
      </m:oMathPara>
      <w:r>
        <w:rPr>
          <w:rFonts w:ascii="Arial" w:eastAsia="Arial" w:hAnsi="Arial" w:cs="Arial"/>
          <w:sz w:val="22"/>
        </w:rPr>
        <w:t>-axis in both real-life and abstract contexts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volume of a solid of revolution formed by rotating the region between two curves about either the </w:t>
      </w:r>
      <m:oMathPara>
        <m:oMathParaPr>
          <m:jc m:val="left"/>
        </m:oMathParaPr>
        <m:oMath>
          <m:r>
            <w:rPr>
              <w:rFonts w:ascii="Arial" w:eastAsia="Arial" w:hAnsi="Arial" w:cs="Arial"/>
              <w:sz w:val="22"/>
            </w:rPr>
            <m:t>x</m:t>
          </m:r>
        </m:oMath>
      </m:oMathPara>
      <w:r>
        <w:rPr>
          <w:rFonts w:ascii="Arial" w:eastAsia="Arial" w:hAnsi="Arial" w:cs="Arial"/>
          <w:sz w:val="22"/>
        </w:rPr>
        <w:t xml:space="preserve">-axis or </w:t>
      </w:r>
      <m:oMathPara>
        <m:oMathParaPr>
          <m:jc m:val="left"/>
        </m:oMathParaPr>
        <m:oMath>
          <m:r>
            <w:rPr>
              <w:rFonts w:ascii="Arial" w:eastAsia="Arial" w:hAnsi="Arial" w:cs="Arial"/>
              <w:sz w:val="22"/>
            </w:rPr>
            <m:t>y</m:t>
          </m:r>
        </m:oMath>
      </m:oMathPara>
      <w:r>
        <w:rPr>
          <w:rFonts w:ascii="Arial" w:eastAsia="Arial" w:hAnsi="Arial" w:cs="Arial"/>
          <w:sz w:val="22"/>
        </w:rPr>
        <w:t>-axis in both real-life and abstract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Differential equations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Define a differential equation as an equation involving an unknown function and one or more of its derivatives</w:t>
      </w:r>
    </w:p>
    <w:p>
      <w:pPr>
        <w:pStyle w:val="ListParagraph"/>
        <w:keepNext/>
        <w:keepLines/>
        <w:numPr>
          <w:ilvl w:val="0"/>
          <w:numId w:val="51"/>
        </w:numPr>
        <w:spacing w:before="0" w:after="40" w:line="276" w:lineRule="auto"/>
        <w:ind w:left="397" w:hanging="397"/>
        <w:contextualSpacing/>
        <w:jc w:val="left"/>
        <w:rPr>
          <w:rFonts w:ascii="Arial" w:eastAsia="Arial" w:hAnsi="Arial" w:cs="Arial"/>
        </w:rPr>
      </w:pPr>
      <w:r>
        <w:rPr>
          <w:rFonts w:ascii="Arial" w:eastAsia="Arial" w:hAnsi="Arial" w:cs="Arial"/>
          <w:sz w:val="22"/>
        </w:rPr>
        <w:t>Define and identify the order of a differential equation as the order of the highest derivative contained within the equation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x</m:t>
                    </m:r>
                  </m:e>
                  <m:sup>
                    <m:r>
                      <w:rPr>
                        <w:rFonts w:ascii="Arial" w:eastAsia="Arial" w:hAnsi="Arial" w:cs="Arial"/>
                        <w:sz w:val="22"/>
                      </w:rPr>
                      <m:t>2</m:t>
                    </m:r>
                  </m:sup>
                </m:sSup>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y</m:t>
                    </m:r>
                  </m:e>
                </m:func>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is a first order differential equation and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y</m:t>
                    </m:r>
                  </m:num>
                  <m:den>
                    <m:r>
                      <w:rPr>
                        <w:rFonts w:ascii="Arial" w:eastAsia="Arial" w:hAnsi="Arial" w:cs="Arial"/>
                        <w:sz w:val="22"/>
                      </w:rPr>
                      <m:t>d</m:t>
                    </m:r>
                    <m:sSup>
                      <m:e>
                        <m:r>
                          <w:rPr>
                            <w:rFonts w:ascii="Arial" w:eastAsia="Arial" w:hAnsi="Arial" w:cs="Arial"/>
                            <w:sz w:val="22"/>
                          </w:rPr>
                          <m:t>x</m:t>
                        </m:r>
                      </m:e>
                      <m:sup>
                        <m:r>
                          <w:rPr>
                            <w:rFonts w:ascii="Arial" w:eastAsia="Arial" w:hAnsi="Arial" w:cs="Arial"/>
                            <w:sz w:val="22"/>
                          </w:rPr>
                          <m:t>2</m:t>
                        </m:r>
                      </m:sup>
                    </m:sSup>
                  </m:den>
                </m:f>
                <m:r>
                  <w:rPr>
                    <w:rFonts w:ascii="Arial" w:eastAsia="Arial" w:hAnsi="Arial" w:cs="Arial"/>
                    <w:sz w:val="22"/>
                  </w:rPr>
                  <m:t>-</m:t>
                </m:r>
                <m:r>
                  <w:rPr>
                    <w:rFonts w:ascii="Arial" w:eastAsia="Arial" w:hAnsi="Arial" w:cs="Arial"/>
                    <w:sz w:val="22"/>
                  </w:rPr>
                  <m:t>2</m:t>
                </m:r>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is a second order differential equation.</w:t>
            </w:r>
          </w:p>
        </w:tc>
      </w:tr>
    </w:tbl>
    <w:p>
      <w:pPr>
        <w:pStyle w:val="ExampleSeparator"/>
        <w:spacing w:before="0" w:after="0"/>
        <w:rPr>
          <w:rFonts w:ascii="Arial" w:eastAsia="Arial" w:hAnsi="Arial" w:cs="Arial"/>
        </w:rPr>
      </w:pP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 solution to a first order differential equations is a function, and that there may be infinitely many functions that are solutions to a given first order differential equation</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solutions to differential equations in the context of slope fields, and that slope fields are useful in determining the behaviour of solutions when the differential equation cannot be easily solved</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 unique solution of a differential equation can be determined when sufficient initial conditions are given, and refer to a problem involving a differential equation and initial conditions as an initial value problem (IVP)</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Graph solutions to first order differential equations given a slope field and identify the unique solution curve that satisfies a set of initial conditions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Explore problems given a slope field representing a practical context and justify conclusions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Form a slope field for a first order differential equation using graphing applications</w:t>
      </w:r>
    </w:p>
    <w:p>
      <w:pPr>
        <w:pStyle w:val="ListParagraph"/>
        <w:keepNext/>
        <w:keepLines/>
        <w:numPr>
          <w:ilvl w:val="0"/>
          <w:numId w:val="51"/>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features of a slope field corresponding to a first order differential equation and vice versa</w:t>
      </w:r>
    </w:p>
    <w:tbl>
      <w:tblPr>
        <w:tblStyle w:val="ExampleTable"/>
        <w:tblW w:w="9000" w:type="dxa"/>
        <w:tblInd w:w="397" w:type="dxa"/>
      </w:tblPr>
      <w:tblGrid>
        <w:gridCol w:w="1177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Which of the following slope fields best represents the differential equation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b w:val="0"/>
                <w:bCs w:val="0"/>
                <w:i w:val="0"/>
                <w:iCs w:val="0"/>
                <w:smallCaps w:val="0"/>
                <w:color w:val="000000"/>
                <w:sz w:val="22"/>
              </w:rPr>
              <w: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076000" cy="1524000"/>
                  <wp:docPr id="100013" name="" descr="Two slope fields presented as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3076000" cy="1524000"/>
                          </a:xfrm>
                          <a:prstGeom prst="rect">
                            <a:avLst/>
                          </a:prstGeom>
                        </pic:spPr>
                      </pic:pic>
                    </a:graphicData>
                  </a:graphic>
                </wp:inline>
              </w:drawing>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076000" cy="1524000"/>
                  <wp:docPr id="100015" name="" descr="Two slope fields presented as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
                          <a:stretch>
                            <a:fillRect/>
                          </a:stretch>
                        </pic:blipFill>
                        <pic:spPr>
                          <a:xfrm>
                            <a:off x="0" y="0"/>
                            <a:ext cx="3076000"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Option A represents a slope field with all slope segments on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having gradient </w:t>
            </w:r>
            <m:oMathPara>
              <m:oMathParaPr>
                <m:jc m:val="left"/>
              </m:oMathParaPr>
              <m:oMath>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Option B represents a slope field with all slope segments on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having gradient 1. Option C represents a slope field with all slope segments on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having gradient 1. Option D represents a slope field with all slope segments on the line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having 0 gradient. Image generated using </w:t>
            </w:r>
            <w:hyperlink r:id="rId19" w:tgtFrame="_blank" w:history="1">
              <w:r>
                <w:rPr>
                  <w:rStyle w:val="Hyperlink"/>
                  <w:rFonts w:ascii="Arial" w:eastAsia="Arial" w:hAnsi="Arial" w:cs="Arial"/>
                  <w:b w:val="0"/>
                  <w:bCs w:val="0"/>
                  <w:i w:val="0"/>
                  <w:iCs w:val="0"/>
                  <w:smallCaps w:val="0"/>
                  <w:color w:val="0000EE"/>
                  <w:sz w:val="22"/>
                  <w:u w:color="0000EE"/>
                </w:rPr>
                <w:t>Desmos</w:t>
              </w:r>
            </w:hyperlink>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first order differential equations of the form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keepLines/>
        <w:numPr>
          <w:ilvl w:val="0"/>
          <w:numId w:val="5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first order differential equations of the form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where possible expressing the solution as a function with </w:t>
      </w:r>
      <m:oMathPara>
        <m:oMathParaPr>
          <m:jc m:val="left"/>
        </m:oMathParaPr>
        <m:oMath>
          <m:r>
            <w:rPr>
              <w:rFonts w:ascii="Arial" w:eastAsia="Arial" w:hAnsi="Arial" w:cs="Arial"/>
              <w:sz w:val="22"/>
            </w:rPr>
            <m:t>y</m:t>
          </m:r>
        </m:oMath>
      </m:oMathPara>
      <w:r>
        <w:rPr>
          <w:rFonts w:ascii="Arial" w:eastAsia="Arial" w:hAnsi="Arial" w:cs="Arial"/>
          <w:sz w:val="22"/>
        </w:rPr>
        <w:t xml:space="preserve"> as the subject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Solve the differential equations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3</m:t>
                </m:r>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and </w:t>
            </w:r>
            <m:oMathPara>
              <m:oMathParaPr>
                <m:jc m:val="left"/>
              </m:oMathParaPr>
              <m:oMath>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20</m:t>
                </m:r>
                <m:sSup>
                  <m:e>
                    <m:r>
                      <w:rPr>
                        <w:rFonts w:ascii="Arial" w:eastAsia="Arial" w:hAnsi="Arial" w:cs="Arial"/>
                        <w:sz w:val="22"/>
                      </w:rPr>
                      <m:t>e</m:t>
                    </m:r>
                  </m:e>
                  <m:sup>
                    <m:r>
                      <w:rPr>
                        <w:rFonts w:ascii="Arial" w:eastAsia="Arial" w:hAnsi="Arial" w:cs="Arial"/>
                        <w:sz w:val="22"/>
                      </w:rPr>
                      <m:t>-</m:t>
                    </m:r>
                    <m:r>
                      <w:rPr>
                        <w:rFonts w:ascii="Arial" w:eastAsia="Arial" w:hAnsi="Arial" w:cs="Arial"/>
                        <w:sz w:val="22"/>
                      </w:rPr>
                      <m:t>5</m:t>
                    </m:r>
                    <m:r>
                      <w:rPr>
                        <w:rFonts w:ascii="Arial" w:eastAsia="Arial" w:hAnsi="Arial" w:cs="Arial"/>
                        <w:sz w:val="22"/>
                      </w:rPr>
                      <m:t>y</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solve the first order differential equations for exponential growth and decay: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kQ</m:t>
          </m:r>
        </m:oMath>
      </m:oMathPara>
      <w:r>
        <w:rPr>
          <w:rFonts w:ascii="Arial" w:eastAsia="Arial" w:hAnsi="Arial" w:cs="Arial"/>
          <w:sz w:val="22"/>
        </w:rPr>
        <w:t xml:space="preserve"> and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p>
    <w:p>
      <w:pPr>
        <w:pStyle w:val="ListParagraph"/>
        <w:keepNext/>
        <w:keepLines/>
        <w:numPr>
          <w:ilvl w:val="0"/>
          <w:numId w:val="5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first order differential equations of the form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g</m:t>
          </m:r>
          <m:d>
            <m:dPr>
              <m:sepChr m:val="|"/>
            </m:dPr>
            <m:e>
              <m:r>
                <w:rPr>
                  <w:rFonts w:ascii="Arial" w:eastAsia="Arial" w:hAnsi="Arial" w:cs="Arial"/>
                  <w:sz w:val="22"/>
                </w:rPr>
                <m:t>y</m:t>
              </m:r>
            </m:e>
          </m:d>
        </m:oMath>
      </m:oMathPara>
      <w:r>
        <w:rPr>
          <w:rFonts w:ascii="Arial" w:eastAsia="Arial" w:hAnsi="Arial" w:cs="Arial"/>
          <w:sz w:val="22"/>
        </w:rPr>
        <w:t xml:space="preserve"> </w:t>
      </w:r>
      <w:r>
        <w:rPr>
          <w:rFonts w:ascii="Arial" w:eastAsia="Arial" w:hAnsi="Arial" w:cs="Arial"/>
          <w:sz w:val="22"/>
        </w:rPr>
        <w:t xml:space="preserve">using separation of variables, where possible expressing the solution as a function with </w:t>
      </w:r>
      <m:oMathPara>
        <m:oMathParaPr>
          <m:jc m:val="left"/>
        </m:oMathParaPr>
        <m:oMath>
          <m:r>
            <w:rPr>
              <w:rFonts w:ascii="Arial" w:eastAsia="Arial" w:hAnsi="Arial" w:cs="Arial"/>
              <w:sz w:val="22"/>
            </w:rPr>
            <m:t>y</m:t>
          </m:r>
        </m:oMath>
      </m:oMathPara>
      <w:r>
        <w:rPr>
          <w:rFonts w:ascii="Arial" w:eastAsia="Arial" w:hAnsi="Arial" w:cs="Arial"/>
          <w:sz w:val="22"/>
        </w:rPr>
        <w:t xml:space="preserve"> as the subject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Given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m:t>
                </m:r>
                <m:f>
                  <m:num>
                    <m:r>
                      <w:rPr>
                        <w:rFonts w:ascii="Arial" w:eastAsia="Arial" w:hAnsi="Arial" w:cs="Arial"/>
                        <w:sz w:val="22"/>
                      </w:rPr>
                      <m:t>x</m:t>
                    </m:r>
                  </m:num>
                  <m:den>
                    <m:r>
                      <w:rPr>
                        <w:rFonts w:ascii="Arial" w:eastAsia="Arial" w:hAnsi="Arial" w:cs="Arial"/>
                        <w:sz w:val="22"/>
                      </w:rPr>
                      <m:t>y</m:t>
                    </m:r>
                    <m:sSup>
                      <m:e>
                        <m:r>
                          <w:rPr>
                            <w:rFonts w:ascii="Arial" w:eastAsia="Arial" w:hAnsi="Arial" w:cs="Arial"/>
                            <w:sz w:val="22"/>
                          </w:rPr>
                          <m:t>e</m:t>
                        </m:r>
                      </m:e>
                      <m:sup>
                        <m:sSup>
                          <m:e>
                            <m:r>
                              <w:rPr>
                                <w:rFonts w:ascii="Arial" w:eastAsia="Arial" w:hAnsi="Arial" w:cs="Arial"/>
                                <w:sz w:val="22"/>
                              </w:rPr>
                              <m:t>x</m:t>
                            </m:r>
                          </m:e>
                          <m:sup>
                            <m:r>
                              <w:rPr>
                                <w:rFonts w:ascii="Arial" w:eastAsia="Arial" w:hAnsi="Arial" w:cs="Arial"/>
                                <w:sz w:val="22"/>
                              </w:rPr>
                              <m:t>2</m:t>
                            </m:r>
                          </m:sup>
                        </m:sSup>
                      </m:sup>
                    </m:sSup>
                  </m:den>
                </m:f>
              </m:oMath>
            </m:oMathPara>
            <w:r>
              <w:rPr>
                <w:rFonts w:ascii="Arial" w:eastAsia="Arial" w:hAnsi="Arial" w:cs="Arial"/>
                <w:b w:val="0"/>
                <w:bCs w:val="0"/>
                <w:i w:val="0"/>
                <w:iCs w:val="0"/>
                <w:smallCaps w:val="0"/>
                <w:color w:val="000000"/>
                <w:sz w:val="22"/>
              </w:rPr>
              <w:t xml:space="preserve">, find the particular solution that goes through the point </w:t>
            </w:r>
            <m:oMathPara>
              <m:oMathParaPr>
                <m:jc m:val="left"/>
              </m:oMathParaPr>
              <m:oMath>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m:t>
                </m:r>
                <m:r>
                  <w:rPr>
                    <w:rFonts w:ascii="Arial" w:eastAsia="Arial" w:hAnsi="Arial" w:cs="Arial"/>
                    <w:sz w:val="22"/>
                  </w:rPr>
                  <m:t>)</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Graph solutions of first order differential equations using graphing applications and examine the behaviour of solutions for different values of the constant of integration and initial conditions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Solve differential equations of the form</w:t>
      </w:r>
      <w:r>
        <w:rPr>
          <w:rFonts w:ascii="Arial" w:eastAsia="Arial" w:hAnsi="Arial" w:cs="Arial"/>
          <w:sz w:val="22"/>
        </w:rPr>
        <w:t xml:space="preserve"> </w:t>
      </w:r>
      <m:oMathPara>
        <m:oMathParaPr>
          <m:jc m:val="left"/>
        </m:oMathParaPr>
        <m:oMath>
          <m:f>
            <m:num>
              <m:r>
                <w:rPr>
                  <w:rFonts w:ascii="Arial" w:eastAsia="Arial" w:hAnsi="Arial" w:cs="Arial"/>
                  <w:sz w:val="22"/>
                </w:rPr>
                <m:t>d</m:t>
              </m:r>
              <m:r>
                <w:rPr>
                  <w:rFonts w:ascii="Arial" w:eastAsia="Arial" w:hAnsi="Arial" w:cs="Arial"/>
                  <w:sz w:val="22"/>
                </w:rPr>
                <m:t>P</m:t>
              </m:r>
            </m:num>
            <m:den>
              <m:r>
                <w:rPr>
                  <w:rFonts w:ascii="Arial" w:eastAsia="Arial" w:hAnsi="Arial" w:cs="Arial"/>
                  <w:sz w:val="22"/>
                </w:rPr>
                <m:t>d</m:t>
              </m:r>
              <m:r>
                <w:rPr>
                  <w:rFonts w:ascii="Arial" w:eastAsia="Arial" w:hAnsi="Arial" w:cs="Arial"/>
                  <w:sz w:val="22"/>
                </w:rPr>
                <m:t>t</m:t>
              </m:r>
            </m:den>
          </m:f>
          <m:r>
            <w:rPr>
              <w:rFonts w:ascii="Arial" w:eastAsia="Arial" w:hAnsi="Arial" w:cs="Arial"/>
              <w:sz w:val="22"/>
            </w:rPr>
            <m:t>=</m:t>
          </m:r>
          <m:r>
            <w:rPr>
              <w:rFonts w:ascii="Arial" w:eastAsia="Arial" w:hAnsi="Arial" w:cs="Arial"/>
              <w:sz w:val="22"/>
            </w:rPr>
            <m:t>k</m:t>
          </m:r>
          <m:r>
            <w:rPr>
              <w:rFonts w:ascii="Arial" w:eastAsia="Arial" w:hAnsi="Arial" w:cs="Arial"/>
              <w:sz w:val="22"/>
            </w:rPr>
            <m:t>P</m:t>
          </m:r>
          <m:d>
            <m:dPr>
              <m:sepChr m:val="|"/>
            </m:dPr>
            <m:e>
              <m:r>
                <w:rPr>
                  <w:rFonts w:ascii="Arial" w:eastAsia="Arial" w:hAnsi="Arial" w:cs="Arial"/>
                  <w:sz w:val="22"/>
                </w:rPr>
                <m:t>1</m:t>
              </m:r>
              <m:r>
                <w:rPr>
                  <w:rFonts w:ascii="Arial" w:eastAsia="Arial" w:hAnsi="Arial" w:cs="Arial"/>
                  <w:sz w:val="22"/>
                </w:rPr>
                <m:t>-</m:t>
              </m:r>
              <m:f>
                <m:num>
                  <m:r>
                    <w:rPr>
                      <w:rFonts w:ascii="Arial" w:eastAsia="Arial" w:hAnsi="Arial" w:cs="Arial"/>
                      <w:sz w:val="22"/>
                    </w:rPr>
                    <m:t>P</m:t>
                  </m:r>
                </m:num>
                <m:den>
                  <m:r>
                    <w:rPr>
                      <w:rFonts w:ascii="Arial" w:eastAsia="Arial" w:hAnsi="Arial" w:cs="Arial"/>
                      <w:sz w:val="22"/>
                    </w:rPr>
                    <m:t>C</m:t>
                  </m:r>
                </m:den>
              </m:f>
            </m:e>
          </m:d>
        </m:oMath>
      </m:oMathPara>
      <w:r>
        <w:rPr>
          <w:rFonts w:ascii="Arial" w:eastAsia="Arial" w:hAnsi="Arial" w:cs="Arial"/>
          <w:sz w:val="22"/>
        </w:rPr>
        <w:t xml:space="preserve"> for some constants </w:t>
      </w:r>
      <m:oMathPara>
        <m:oMathParaPr>
          <m:jc m:val="left"/>
        </m:oMathParaPr>
        <m:oMath>
          <m:r>
            <w:rPr>
              <w:rFonts w:ascii="Arial" w:eastAsia="Arial" w:hAnsi="Arial" w:cs="Arial"/>
              <w:sz w:val="22"/>
            </w:rPr>
            <m:t>k</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given the appropriate decomposition into partial fractions, to obtain the logistic function</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differential equations in practical scenarios including in chemistry, biology and economics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The binomial distribution and sampling distribution of the mean</w:t>
      </w:r>
      <w:bookmarkEnd w:id="2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binomial distributions, sampling distribution of the mean and the central limit theorem </w:t>
      </w:r>
      <w:r>
        <w:rPr>
          <w:rStyle w:val="Strong"/>
          <w:rFonts w:ascii="Arial" w:eastAsia="Arial" w:hAnsi="Arial" w:cs="Arial"/>
          <w:b/>
          <w:bCs/>
          <w:sz w:val="22"/>
        </w:rPr>
        <w:t>ME1-12-06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Bernoulli distributions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Define a Bernoulli random variable as a model for two-outcome situations, referred to as success and failure</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 Bernoulli trial using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where the probability of success,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is </w:t>
      </w:r>
      <m:oMathPara>
        <m:oMathParaPr>
          <m:jc m:val="left"/>
        </m:oMathParaPr>
        <m:oMath>
          <m:r>
            <w:rPr>
              <w:rFonts w:ascii="Arial" w:eastAsia="Arial" w:hAnsi="Arial" w:cs="Arial"/>
              <w:sz w:val="22"/>
            </w:rPr>
            <m:t>p</m:t>
          </m:r>
        </m:oMath>
      </m:oMathPara>
      <w:r>
        <w:rPr>
          <w:rFonts w:ascii="Arial" w:eastAsia="Arial" w:hAnsi="Arial" w:cs="Arial"/>
          <w:sz w:val="22"/>
        </w:rPr>
        <w:t xml:space="preserve"> and the probability of failure,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is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oMath>
      </m:oMathPara>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Define a Bernoulli distribution as the discrete probability distribution of a Bernoulli random variable</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formulae </w:t>
      </w:r>
      <m:oMathPara>
        <m:oMathParaPr>
          <m:jc m:val="left"/>
        </m:oMathParaPr>
        <m:oMath>
          <m:r>
            <m:rPr>
              <m:nor/>
            </m:rPr>
            <w:rPr>
              <w:rFonts w:ascii="Arial" w:eastAsia="Arial" w:hAnsi="Arial" w:cs="Arial"/>
              <w:sz w:val="22"/>
            </w:rPr>
            <m:t>E</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μ</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to find the mean, and </w:t>
      </w:r>
      <m:oMathPara>
        <m:oMathParaPr>
          <m:jc m:val="left"/>
        </m:oMathParaPr>
        <m:oMath>
          <m:r>
            <m:rPr>
              <m:sty m:val="p"/>
            </m:rPr>
            <w:rPr>
              <w:rFonts w:ascii="Arial" w:eastAsia="Arial" w:hAnsi="Arial" w:cs="Arial"/>
              <w:sz w:val="22"/>
            </w:rPr>
            <m:t>Var</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to find the variance of the Bernoulli distribution with parameter </w:t>
      </w:r>
      <m:oMathPara>
        <m:oMathParaPr>
          <m:jc m:val="left"/>
        </m:oMathParaPr>
        <m:oMath>
          <m:r>
            <w:rPr>
              <w:rFonts w:ascii="Arial" w:eastAsia="Arial" w:hAnsi="Arial" w:cs="Arial"/>
              <w:sz w:val="22"/>
            </w:rPr>
            <m:t>p</m:t>
          </m:r>
        </m:oMath>
      </m:oMathPara>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contexts suitable to be modelled by Bernoulli random variables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Bernoulli random variables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Binomial distributions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binomial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as the number of ‘successes’ in </w:t>
      </w:r>
      <m:oMathPara>
        <m:oMathParaPr>
          <m:jc m:val="left"/>
        </m:oMathParaPr>
        <m:oMath>
          <m:r>
            <w:rPr>
              <w:rFonts w:ascii="Arial" w:eastAsia="Arial" w:hAnsi="Arial" w:cs="Arial"/>
              <w:sz w:val="22"/>
            </w:rPr>
            <m:t>n</m:t>
          </m:r>
        </m:oMath>
      </m:oMathPara>
      <w:r>
        <w:rPr>
          <w:rFonts w:ascii="Arial" w:eastAsia="Arial" w:hAnsi="Arial" w:cs="Arial"/>
          <w:sz w:val="22"/>
        </w:rPr>
        <w:t xml:space="preserve"> independent and identically distributed Bernoulli trials, with the same probability of success </w:t>
      </w:r>
      <m:oMathPara>
        <m:oMathParaPr>
          <m:jc m:val="left"/>
        </m:oMathParaPr>
        <m:oMath>
          <m:r>
            <w:rPr>
              <w:rFonts w:ascii="Arial" w:eastAsia="Arial" w:hAnsi="Arial" w:cs="Arial"/>
              <w:sz w:val="22"/>
            </w:rPr>
            <m:t>p</m:t>
          </m:r>
        </m:oMath>
      </m:oMathPara>
      <w:r>
        <w:rPr>
          <w:rFonts w:ascii="Arial" w:eastAsia="Arial" w:hAnsi="Arial" w:cs="Arial"/>
          <w:sz w:val="22"/>
        </w:rPr>
        <w:t xml:space="preserve"> in each trial,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 fixed finite number </w:t>
      </w: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Identify contexts suitable to be modelled using binomial distributions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scenario that can be modelled using a binomial distribution: 5 cards are randomly drawn from a standard deck of playing cards with replacement. A scenario that cannot be modelled using a binomial distribution: 5 cards are randomly drawn from a standard deck of playing cards without replacement.</w:t>
            </w:r>
          </w:p>
        </w:tc>
      </w:tr>
    </w:tbl>
    <w:p>
      <w:pPr>
        <w:pStyle w:val="ExampleSeparator"/>
        <w:spacing w:before="0" w:after="0"/>
        <w:rPr>
          <w:rFonts w:ascii="Arial" w:eastAsia="Arial" w:hAnsi="Arial" w:cs="Arial"/>
        </w:rPr>
      </w:pP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Define a binomial experiment as a fixed number of Bernoulli trials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Bin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p</m:t>
              </m:r>
            </m:e>
          </m:d>
        </m:oMath>
      </m:oMathPara>
      <w:r>
        <w:rPr>
          <w:rFonts w:ascii="Arial" w:eastAsia="Arial" w:hAnsi="Arial" w:cs="Arial"/>
          <w:sz w:val="22"/>
        </w:rPr>
        <w:t xml:space="preserve"> to represent a binomial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trials and probability of success is </w:t>
      </w:r>
      <m:oMathPara>
        <m:oMathParaPr>
          <m:jc m:val="left"/>
        </m:oMathParaPr>
        <m:oMath>
          <m:r>
            <w:rPr>
              <w:rFonts w:ascii="Arial" w:eastAsia="Arial" w:hAnsi="Arial" w:cs="Arial"/>
              <w:sz w:val="22"/>
            </w:rPr>
            <m:t>p</m:t>
          </m:r>
        </m:oMath>
      </m:oMathPara>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significance of</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oMath>
      </m:oMathPara>
      <w:r>
        <w:rPr>
          <w:rFonts w:ascii="Arial" w:eastAsia="Arial" w:hAnsi="Arial" w:cs="Arial"/>
          <w:sz w:val="22"/>
        </w:rPr>
        <w:t xml:space="preserve"> as the number of ways in which an outcome with </w:t>
      </w:r>
      <m:oMathPara>
        <m:oMathParaPr>
          <m:jc m:val="left"/>
        </m:oMathParaPr>
        <m:oMath>
          <m:r>
            <w:rPr>
              <w:rFonts w:ascii="Arial" w:eastAsia="Arial" w:hAnsi="Arial" w:cs="Arial"/>
              <w:sz w:val="22"/>
            </w:rPr>
            <m:t>r</m:t>
          </m:r>
        </m:oMath>
      </m:oMathPara>
      <w:r>
        <w:rPr>
          <w:rFonts w:ascii="Arial" w:eastAsia="Arial" w:hAnsi="Arial" w:cs="Arial"/>
          <w:sz w:val="22"/>
        </w:rPr>
        <w:t xml:space="preserve"> successes can occur in </w:t>
      </w:r>
      <m:oMathPara>
        <m:oMathParaPr>
          <m:jc m:val="left"/>
        </m:oMathParaPr>
        <m:oMath>
          <m:r>
            <w:rPr>
              <w:rFonts w:ascii="Arial" w:eastAsia="Arial" w:hAnsi="Arial" w:cs="Arial"/>
              <w:sz w:val="22"/>
            </w:rPr>
            <m:t>n</m:t>
          </m:r>
        </m:oMath>
      </m:oMathPara>
      <w:r>
        <w:rPr>
          <w:rFonts w:ascii="Arial" w:eastAsia="Arial" w:hAnsi="Arial" w:cs="Arial"/>
          <w:sz w:val="22"/>
        </w:rPr>
        <w:t xml:space="preserve"> trials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Use the formula </w:t>
      </w:r>
      <m:oMathPara>
        <m:oMathParaPr>
          <m:jc m:val="left"/>
        </m:oMathParaPr>
        <m:oMath>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r</m:t>
              </m:r>
            </m:e>
          </m:d>
          <m:r>
            <w:rPr>
              <w:rFonts w:ascii="Arial" w:eastAsia="Arial" w:hAnsi="Arial" w:cs="Arial"/>
              <w:sz w:val="22"/>
            </w:rPr>
            <m:t>=</m:t>
          </m:r>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r</m:t>
              </m:r>
            </m:sub>
          </m:sSub>
          <m:sSup>
            <m:e>
              <m:r>
                <w:rPr>
                  <w:rFonts w:ascii="Arial" w:eastAsia="Arial" w:hAnsi="Arial" w:cs="Arial"/>
                  <w:sz w:val="22"/>
                </w:rPr>
                <m:t>p</m:t>
              </m:r>
            </m:e>
            <m:sup>
              <m:r>
                <w:rPr>
                  <w:rFonts w:ascii="Arial" w:eastAsia="Arial" w:hAnsi="Arial" w:cs="Arial"/>
                  <w:sz w:val="22"/>
                </w:rPr>
                <m:t>r</m:t>
              </m:r>
            </m:sup>
          </m:sSup>
          <m:sSup>
            <m:e>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r>
                <w:rPr>
                  <w:rFonts w:ascii="Arial" w:eastAsia="Arial" w:hAnsi="Arial" w:cs="Arial"/>
                  <w:sz w:val="22"/>
                </w:rPr>
                <m:t>)</m:t>
              </m:r>
            </m:e>
            <m:sup>
              <m:r>
                <w:rPr>
                  <w:rFonts w:ascii="Arial" w:eastAsia="Arial" w:hAnsi="Arial" w:cs="Arial"/>
                  <w:sz w:val="22"/>
                </w:rPr>
                <m:t>n</m:t>
              </m:r>
              <m:r>
                <w:rPr>
                  <w:rFonts w:ascii="Arial" w:eastAsia="Arial" w:hAnsi="Arial" w:cs="Arial"/>
                  <w:sz w:val="22"/>
                </w:rPr>
                <m:t>-</m:t>
              </m:r>
              <m:r>
                <w:rPr>
                  <w:rFonts w:ascii="Arial" w:eastAsia="Arial" w:hAnsi="Arial" w:cs="Arial"/>
                  <w:sz w:val="22"/>
                </w:rPr>
                <m:t>r</m:t>
              </m:r>
            </m:sup>
          </m:sSup>
        </m:oMath>
      </m:oMathPara>
      <w:r>
        <w:rPr>
          <w:rFonts w:ascii="Arial" w:eastAsia="Arial" w:hAnsi="Arial" w:cs="Arial"/>
          <w:sz w:val="22"/>
        </w:rPr>
        <w:t xml:space="preserve"> to find the probability of </w:t>
      </w:r>
      <m:oMathPara>
        <m:oMathParaPr>
          <m:jc m:val="left"/>
        </m:oMathParaPr>
        <m:oMath>
          <m:r>
            <w:rPr>
              <w:rFonts w:ascii="Arial" w:eastAsia="Arial" w:hAnsi="Arial" w:cs="Arial"/>
              <w:sz w:val="22"/>
            </w:rPr>
            <m:t>r</m:t>
          </m:r>
        </m:oMath>
      </m:oMathPara>
      <w:r>
        <w:rPr>
          <w:rFonts w:ascii="Arial" w:eastAsia="Arial" w:hAnsi="Arial" w:cs="Arial"/>
          <w:sz w:val="22"/>
        </w:rPr>
        <w:t xml:space="preserve"> successes in a binomial experiment involving </w:t>
      </w:r>
      <m:oMathPara>
        <m:oMathParaPr>
          <m:jc m:val="left"/>
        </m:oMathParaPr>
        <m:oMath>
          <m:r>
            <w:rPr>
              <w:rFonts w:ascii="Arial" w:eastAsia="Arial" w:hAnsi="Arial" w:cs="Arial"/>
              <w:sz w:val="22"/>
            </w:rPr>
            <m:t>n</m:t>
          </m:r>
        </m:oMath>
      </m:oMathPara>
      <w:r>
        <w:rPr>
          <w:rFonts w:ascii="Arial" w:eastAsia="Arial" w:hAnsi="Arial" w:cs="Arial"/>
          <w:sz w:val="22"/>
        </w:rPr>
        <w:t xml:space="preserve"> trials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expected frequencies of the various possible outcomes from a binomial experiment, where the expected frequency of an outcome happening </w:t>
      </w:r>
      <m:oMathPara>
        <m:oMathParaPr>
          <m:jc m:val="left"/>
        </m:oMathParaPr>
        <m:oMath>
          <m:r>
            <w:rPr>
              <w:rFonts w:ascii="Arial" w:eastAsia="Arial" w:hAnsi="Arial" w:cs="Arial"/>
              <w:sz w:val="22"/>
            </w:rPr>
            <m:t>r</m:t>
          </m:r>
        </m:oMath>
      </m:oMathPara>
      <w:r>
        <w:rPr>
          <w:rFonts w:ascii="Arial" w:eastAsia="Arial" w:hAnsi="Arial" w:cs="Arial"/>
          <w:sz w:val="22"/>
        </w:rPr>
        <w:t xml:space="preserve"> times in </w:t>
      </w:r>
      <m:oMathPara>
        <m:oMathParaPr>
          <m:jc m:val="left"/>
        </m:oMathParaPr>
        <m:oMath>
          <m:r>
            <w:rPr>
              <w:rFonts w:ascii="Arial" w:eastAsia="Arial" w:hAnsi="Arial" w:cs="Arial"/>
              <w:sz w:val="22"/>
            </w:rPr>
            <m:t>n</m:t>
          </m:r>
        </m:oMath>
      </m:oMathPara>
      <w:r>
        <w:rPr>
          <w:rFonts w:ascii="Arial" w:eastAsia="Arial" w:hAnsi="Arial" w:cs="Arial"/>
          <w:sz w:val="22"/>
        </w:rPr>
        <w:t xml:space="preserve"> trials is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r</m:t>
              </m:r>
            </m:e>
          </m:d>
        </m:oMath>
      </m:oMathPara>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formulae </w:t>
      </w:r>
      <m:oMathPara>
        <m:oMathParaPr>
          <m:jc m:val="left"/>
        </m:oMathParaPr>
        <m:oMath>
          <m:r>
            <m:rPr>
              <m:nor/>
            </m:rPr>
            <w:rPr>
              <w:rFonts w:ascii="Arial" w:eastAsia="Arial" w:hAnsi="Arial" w:cs="Arial"/>
              <w:sz w:val="22"/>
            </w:rPr>
            <m:t>E</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μ</m:t>
          </m:r>
          <m:r>
            <w:rPr>
              <w:rFonts w:ascii="Arial" w:eastAsia="Arial" w:hAnsi="Arial" w:cs="Arial"/>
              <w:sz w:val="22"/>
            </w:rPr>
            <m:t>=</m:t>
          </m:r>
          <m:r>
            <w:rPr>
              <w:rFonts w:ascii="Arial" w:eastAsia="Arial" w:hAnsi="Arial" w:cs="Arial"/>
              <w:sz w:val="22"/>
            </w:rPr>
            <m:t>np</m:t>
          </m:r>
        </m:oMath>
      </m:oMathPara>
      <w:r>
        <w:rPr>
          <w:rFonts w:ascii="Arial" w:eastAsia="Arial" w:hAnsi="Arial" w:cs="Arial"/>
          <w:sz w:val="22"/>
        </w:rPr>
        <w:t xml:space="preserve"> to find the mean, and </w:t>
      </w:r>
      <m:oMathPara>
        <m:oMathParaPr>
          <m:jc m:val="left"/>
        </m:oMathParaPr>
        <m:oMath>
          <m:r>
            <m:rPr>
              <m:sty m:val="p"/>
            </m:rPr>
            <w:rPr>
              <w:rFonts w:ascii="Arial" w:eastAsia="Arial" w:hAnsi="Arial" w:cs="Arial"/>
              <w:sz w:val="22"/>
            </w:rPr>
            <m:t>Var</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np</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p</m:t>
              </m:r>
            </m:e>
          </m:d>
        </m:oMath>
      </m:oMathPara>
      <w:r>
        <w:rPr>
          <w:rFonts w:ascii="Arial" w:eastAsia="Arial" w:hAnsi="Arial" w:cs="Arial"/>
          <w:sz w:val="22"/>
        </w:rPr>
        <w:t xml:space="preserve"> to find the variance when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Bin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p</m:t>
              </m:r>
            </m:e>
          </m:d>
        </m:oMath>
      </m:oMathPara>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binomial distributions and binomial probabilities with and without online computational applications, excluding the normal approximation to the binomial distribution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Sampling distribution of the mean and the central limit theorem</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Define a statistical population as the entire group of people or objects about which information is sought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Define a sample as a selection of people or objects drawn from a population</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statistic taken from a sample will be a good approximation if the sample is random and the sample size is large enough, typically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30</m:t>
          </m:r>
        </m:oMath>
      </m:oMathPara>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in general, the distribution of a population and a statistic, such as its mean, are unknown</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it is likely that the distribution of a random sample will resemble the distribution of the population when the sample size, </w:t>
      </w:r>
      <m:oMathPara>
        <m:oMathParaPr>
          <m:jc m:val="left"/>
        </m:oMathParaPr>
        <m:oMath>
          <m:r>
            <w:rPr>
              <w:rFonts w:ascii="Arial" w:eastAsia="Arial" w:hAnsi="Arial" w:cs="Arial"/>
              <w:sz w:val="22"/>
            </w:rPr>
            <m:t>n</m:t>
          </m:r>
        </m:oMath>
      </m:oMathPara>
      <w:r>
        <w:rPr>
          <w:rFonts w:ascii="Arial" w:eastAsia="Arial" w:hAnsi="Arial" w:cs="Arial"/>
          <w:sz w:val="22"/>
        </w:rPr>
        <w:t xml:space="preserve">, is large enough, typically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30</m:t>
          </m:r>
        </m:oMath>
      </m:oMathPara>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sample mean for a sample </w:t>
      </w:r>
      <m:oMathPara>
        <m:oMathParaPr>
          <m:jc m:val="left"/>
        </m:oMathParaPr>
        <m:oMath>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r>
            <w:rPr>
              <w:rFonts w:ascii="Arial" w:eastAsia="Arial" w:hAnsi="Arial" w:cs="Arial"/>
              <w:sz w:val="22"/>
            </w:rPr>
            <m:t> </m:t>
          </m:r>
        </m:oMath>
      </m:oMathPara>
      <w:r>
        <w:rPr>
          <w:rFonts w:ascii="Arial" w:eastAsia="Arial" w:hAnsi="Arial" w:cs="Arial"/>
          <w:sz w:val="22"/>
        </w:rPr>
        <w:t xml:space="preserve">taken from a population as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den>
          </m:f>
          <m:nary>
            <m:naryPr>
              <m:chr m:val="∑"/>
              <m:limLoc m:val="undOvr"/>
            </m:naryPr>
            <m:sub>
              <m:r>
                <w:rPr>
                  <w:rFonts w:ascii="Arial" w:eastAsia="Arial" w:hAnsi="Arial" w:cs="Arial"/>
                  <w:sz w:val="22"/>
                </w:rPr>
                <m:t>i</m:t>
              </m:r>
              <m:r>
                <w:rPr>
                  <w:rFonts w:ascii="Arial" w:eastAsia="Arial" w:hAnsi="Arial" w:cs="Arial"/>
                  <w:sz w:val="22"/>
                </w:rPr>
                <m:t>=</m:t>
              </m:r>
              <m:r>
                <w:rPr>
                  <w:rFonts w:ascii="Arial" w:eastAsia="Arial" w:hAnsi="Arial" w:cs="Arial"/>
                  <w:sz w:val="22"/>
                </w:rPr>
                <m:t>1</m:t>
              </m:r>
            </m:sub>
            <m:sup>
              <m:r>
                <w:rPr>
                  <w:rFonts w:ascii="Arial" w:eastAsia="Arial" w:hAnsi="Arial" w:cs="Arial"/>
                  <w:sz w:val="22"/>
                </w:rPr>
                <m:t>n</m:t>
              </m:r>
            </m:sup>
            <m:e>
              <m:sSub>
                <m:e>
                  <m:r>
                    <w:rPr>
                      <w:rFonts w:ascii="Arial" w:eastAsia="Arial" w:hAnsi="Arial" w:cs="Arial"/>
                      <w:sz w:val="22"/>
                    </w:rPr>
                    <m:t>X</m:t>
                  </m:r>
                </m:e>
                <m:sub>
                  <m:r>
                    <w:rPr>
                      <w:rFonts w:ascii="Arial" w:eastAsia="Arial" w:hAnsi="Arial" w:cs="Arial"/>
                      <w:sz w:val="22"/>
                    </w:rPr>
                    <m:t>i</m:t>
                  </m:r>
                </m:sub>
              </m:sSub>
            </m:e>
          </m:nary>
        </m:oMath>
      </m:oMathPara>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sample means obtained from repeated sampling may be different, even if all the samples are of the same size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for a given sample size </w:t>
      </w:r>
      <m:oMathPara>
        <m:oMathParaPr>
          <m:jc m:val="left"/>
        </m:oMathParaPr>
        <m:oMath>
          <m:r>
            <w:rPr>
              <w:rFonts w:ascii="Arial" w:eastAsia="Arial" w:hAnsi="Arial" w:cs="Arial"/>
              <w:sz w:val="22"/>
            </w:rPr>
            <m:t>n</m:t>
          </m:r>
        </m:oMath>
      </m:oMathPara>
      <w:r>
        <w:rPr>
          <w:rFonts w:ascii="Arial" w:eastAsia="Arial" w:hAnsi="Arial" w:cs="Arial"/>
          <w:sz w:val="22"/>
        </w:rPr>
        <w:t xml:space="preserve">, the sampling distribution of the mean to be the distribution of the sample means of all samples of size </w:t>
      </w:r>
      <m:oMathPara>
        <m:oMathParaPr>
          <m:jc m:val="left"/>
        </m:oMathParaPr>
        <m:oMath>
          <m:r>
            <w:rPr>
              <w:rFonts w:ascii="Arial" w:eastAsia="Arial" w:hAnsi="Arial" w:cs="Arial"/>
              <w:sz w:val="22"/>
            </w:rPr>
            <m:t>n</m:t>
          </m:r>
        </m:oMath>
      </m:oMathPara>
    </w:p>
    <w:p>
      <w:pPr>
        <w:pStyle w:val="ListParagraph"/>
        <w:keepNext/>
        <w:keepLines/>
        <w:numPr>
          <w:ilvl w:val="0"/>
          <w:numId w:val="5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that sample mean,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is a random variable that estimates the population mean, </w:t>
      </w:r>
      <m:oMathPara>
        <m:oMathParaPr>
          <m:jc m:val="left"/>
        </m:oMathParaPr>
        <m:oMath>
          <m:r>
            <w:rPr>
              <w:rFonts w:ascii="Arial" w:eastAsia="Arial" w:hAnsi="Arial" w:cs="Arial"/>
              <w:sz w:val="22"/>
            </w:rPr>
            <m:t>μ</m:t>
          </m:r>
        </m:oMath>
      </m:oMathPara>
      <w:r>
        <w:rPr>
          <w:rFonts w:ascii="Arial" w:eastAsia="Arial" w:hAnsi="Arial" w:cs="Arial"/>
          <w:sz w:val="22"/>
        </w:rPr>
        <w:t>, when the size of the sample is large enough and consider its usefulness in making predictions in a variety of contexts including politics, finance, agriculture and biology</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Assume the weight of pumpkins in a particular farm is normally distributed with a mean of 13.5 kg and a standard deviation of 3 kg. A sample of 15 pumpkins is randomly selected from the farm. Find the expected value, variance and the standard deviation of the distribution of the sample mean. Let </w:t>
            </w:r>
            <m:oMathPara>
              <m:oMathParaPr>
                <m:jc m:val="left"/>
              </m:oMathParaPr>
              <m:oMath>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15</m:t>
                    </m:r>
                  </m:sub>
                </m:sSub>
              </m:oMath>
            </m:oMathPara>
            <w:r>
              <w:rPr>
                <w:rFonts w:ascii="Arial" w:eastAsia="Arial" w:hAnsi="Arial" w:cs="Arial"/>
                <w:b w:val="0"/>
                <w:bCs w:val="0"/>
                <w:i w:val="0"/>
                <w:iCs w:val="0"/>
                <w:smallCaps w:val="0"/>
                <w:color w:val="000000"/>
                <w:sz w:val="22"/>
              </w:rPr>
              <w:t xml:space="preserve"> denote the weights of the pumpkins in the sample.</w:t>
            </w:r>
          </w:p>
        </w:tc>
      </w:tr>
    </w:tbl>
    <w:p>
      <w:pPr>
        <w:pStyle w:val="ExampleSeparator"/>
        <w:spacing w:before="0" w:after="0"/>
        <w:rPr>
          <w:rFonts w:ascii="Arial" w:eastAsia="Arial" w:hAnsi="Arial" w:cs="Arial"/>
        </w:rPr>
      </w:pP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State the central limit theorem as: for a population with mean </w:t>
      </w:r>
      <m:oMathPara>
        <m:oMathParaPr>
          <m:jc m:val="left"/>
        </m:oMathParaPr>
        <m:oMath>
          <m:r>
            <w:rPr>
              <w:rFonts w:ascii="Arial" w:eastAsia="Arial" w:hAnsi="Arial" w:cs="Arial"/>
              <w:sz w:val="22"/>
            </w:rPr>
            <m:t>μ</m:t>
          </m:r>
        </m:oMath>
      </m:oMathPara>
      <w:r>
        <w:rPr>
          <w:rFonts w:ascii="Arial" w:eastAsia="Arial" w:hAnsi="Arial" w:cs="Arial"/>
          <w:sz w:val="22"/>
        </w:rPr>
        <w:t xml:space="preserve"> and variance </w:t>
      </w:r>
      <m:oMathPara>
        <m:oMathParaPr>
          <m:jc m:val="left"/>
        </m:oMathParaPr>
        <m:oMath>
          <m:sSup>
            <m:e>
              <m:r>
                <w:rPr>
                  <w:rFonts w:ascii="Arial" w:eastAsia="Arial" w:hAnsi="Arial" w:cs="Arial"/>
                  <w:sz w:val="22"/>
                </w:rPr>
                <m:t>σ</m:t>
              </m:r>
            </m:e>
            <m:sup>
              <m:r>
                <w:rPr>
                  <w:rFonts w:ascii="Arial" w:eastAsia="Arial" w:hAnsi="Arial" w:cs="Arial"/>
                  <w:sz w:val="22"/>
                </w:rPr>
                <m:t>2</m:t>
              </m:r>
            </m:sup>
          </m:sSup>
        </m:oMath>
      </m:oMathPara>
      <w:r>
        <w:rPr>
          <w:rFonts w:ascii="Arial" w:eastAsia="Arial" w:hAnsi="Arial" w:cs="Arial"/>
          <w:sz w:val="22"/>
        </w:rPr>
        <w:t xml:space="preserve">, provided the sample size </w:t>
      </w:r>
      <m:oMathPara>
        <m:oMathParaPr>
          <m:jc m:val="left"/>
        </m:oMathParaPr>
        <m:oMath>
          <m:r>
            <w:rPr>
              <w:rFonts w:ascii="Arial" w:eastAsia="Arial" w:hAnsi="Arial" w:cs="Arial"/>
              <w:sz w:val="22"/>
            </w:rPr>
            <m:t>n</m:t>
          </m:r>
        </m:oMath>
      </m:oMathPara>
      <w:r>
        <w:rPr>
          <w:rFonts w:ascii="Arial" w:eastAsia="Arial" w:hAnsi="Arial" w:cs="Arial"/>
          <w:sz w:val="22"/>
        </w:rPr>
        <w:t xml:space="preserve"> is large enough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30</m:t>
          </m:r>
        </m:oMath>
      </m:oMathPara>
      <w:r>
        <w:rPr>
          <w:rFonts w:ascii="Arial" w:eastAsia="Arial" w:hAnsi="Arial" w:cs="Arial"/>
          <w:sz w:val="22"/>
        </w:rPr>
        <w:t xml:space="preserve">), the sampling distribution is approximately normal with mean </w:t>
      </w:r>
      <m:oMathPara>
        <m:oMathParaPr>
          <m:jc m:val="left"/>
        </m:oMathParaPr>
        <m:oMath>
          <m:r>
            <w:rPr>
              <w:rFonts w:ascii="Arial" w:eastAsia="Arial" w:hAnsi="Arial" w:cs="Arial"/>
              <w:sz w:val="22"/>
            </w:rPr>
            <m:t>μ </m:t>
          </m:r>
        </m:oMath>
      </m:oMathPara>
      <w:r>
        <w:rPr>
          <w:rFonts w:ascii="Arial" w:eastAsia="Arial" w:hAnsi="Arial" w:cs="Arial"/>
          <w:sz w:val="22"/>
        </w:rPr>
        <w:t xml:space="preserve">and variance </w:t>
      </w:r>
      <m:oMathPara>
        <m:oMathParaPr>
          <m:jc m:val="left"/>
        </m:oMathParaPr>
        <m:oMath>
          <m:f>
            <m:num>
              <m:sSup>
                <m:e>
                  <m:r>
                    <w:rPr>
                      <w:rFonts w:ascii="Arial" w:eastAsia="Arial" w:hAnsi="Arial" w:cs="Arial"/>
                      <w:sz w:val="22"/>
                    </w:rPr>
                    <m:t>σ</m:t>
                  </m:r>
                </m:e>
                <m:sup>
                  <m:r>
                    <w:rPr>
                      <w:rFonts w:ascii="Arial" w:eastAsia="Arial" w:hAnsi="Arial" w:cs="Arial"/>
                      <w:sz w:val="22"/>
                    </w:rPr>
                    <m:t>2</m:t>
                  </m:r>
                </m:sup>
              </m:sSup>
            </m:num>
            <m:den>
              <m:r>
                <w:rPr>
                  <w:rFonts w:ascii="Arial" w:eastAsia="Arial" w:hAnsi="Arial" w:cs="Arial"/>
                  <w:sz w:val="22"/>
                </w:rPr>
                <m:t>n</m:t>
              </m:r>
            </m:den>
          </m:f>
        </m:oMath>
      </m:oMathPara>
      <w:r>
        <w:rPr>
          <w:rFonts w:ascii="Arial" w:eastAsia="Arial" w:hAnsi="Arial" w:cs="Arial"/>
          <w:sz w:val="22"/>
        </w:rPr>
        <w:t xml:space="preserve">; that is,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w:t>
      </w:r>
      <w:r>
        <w:rPr>
          <w:rFonts w:ascii="Arial" w:eastAsia="Arial" w:hAnsi="Arial" w:cs="Arial"/>
          <w:sz w:val="22"/>
        </w:rPr>
        <w:t>is approximately</w:t>
      </w:r>
      <m:oMathPara>
        <m:oMathParaPr>
          <m:jc m:val="left"/>
        </m:oMathParaPr>
        <m:oMath>
          <m:r>
            <w:rPr>
              <w:rFonts w:ascii="Arial" w:eastAsia="Arial" w:hAnsi="Arial" w:cs="Arial"/>
              <w:sz w:val="22"/>
            </w:rPr>
            <m:t> N</m:t>
          </m:r>
          <m:d>
            <m:dPr>
              <m:sepChr m:val="|"/>
            </m:dPr>
            <m:e>
              <m:r>
                <w:rPr>
                  <w:rFonts w:ascii="Arial" w:eastAsia="Arial" w:hAnsi="Arial" w:cs="Arial"/>
                  <w:sz w:val="22"/>
                </w:rPr>
                <m:t>μ</m:t>
              </m:r>
              <m:r>
                <w:rPr>
                  <w:rFonts w:ascii="Arial" w:eastAsia="Arial" w:hAnsi="Arial" w:cs="Arial"/>
                  <w:sz w:val="22"/>
                </w:rPr>
                <m:t>,</m:t>
              </m:r>
              <m:f>
                <m:num>
                  <m:sSup>
                    <m:e>
                      <m:r>
                        <w:rPr>
                          <w:rFonts w:ascii="Arial" w:eastAsia="Arial" w:hAnsi="Arial" w:cs="Arial"/>
                          <w:sz w:val="22"/>
                        </w:rPr>
                        <m:t>σ</m:t>
                      </m:r>
                    </m:e>
                    <m:sup>
                      <m:r>
                        <w:rPr>
                          <w:rFonts w:ascii="Arial" w:eastAsia="Arial" w:hAnsi="Arial" w:cs="Arial"/>
                          <w:sz w:val="22"/>
                        </w:rPr>
                        <m:t>2</m:t>
                      </m:r>
                    </m:sup>
                  </m:sSup>
                </m:num>
                <m:den>
                  <m:r>
                    <w:rPr>
                      <w:rFonts w:ascii="Arial" w:eastAsia="Arial" w:hAnsi="Arial" w:cs="Arial"/>
                      <w:sz w:val="22"/>
                    </w:rPr>
                    <m:t>n</m:t>
                  </m:r>
                </m:den>
              </m:f>
            </m:e>
          </m:d>
        </m:oMath>
      </m:oMathPara>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significance of the central limit theorem for populations that are not necessarily normally distributed; that, irrespective of the population distribution, for a sufficiently large sample size, the sampling distribution of the mean is approximately normal</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formulas </w:t>
      </w:r>
      <m:oMathPara>
        <m:oMathParaPr>
          <m:jc m:val="left"/>
        </m:oMathParaPr>
        <m:oMath>
          <m:r>
            <w:rPr>
              <w:rFonts w:ascii="Arial" w:eastAsia="Arial" w:hAnsi="Arial" w:cs="Arial"/>
              <w:sz w:val="22"/>
            </w:rPr>
            <m:t>E</m:t>
          </m:r>
          <m:d>
            <m:dPr>
              <m:sepChr m:val="|"/>
            </m:dPr>
            <m:e>
              <m:acc>
                <m:accPr>
                  <m:chr m:val="̅"/>
                </m:accPr>
                <m:e>
                  <m:r>
                    <w:rPr>
                      <w:rFonts w:ascii="Arial" w:eastAsia="Arial" w:hAnsi="Arial" w:cs="Arial"/>
                      <w:sz w:val="22"/>
                    </w:rPr>
                    <m:t>X</m:t>
                  </m:r>
                </m:e>
              </m:acc>
            </m:e>
          </m:d>
          <m:r>
            <w:rPr>
              <w:rFonts w:ascii="Arial" w:eastAsia="Arial" w:hAnsi="Arial" w:cs="Arial"/>
              <w:sz w:val="22"/>
            </w:rPr>
            <m:t>=</m:t>
          </m:r>
          <m:r>
            <w:rPr>
              <w:rFonts w:ascii="Arial" w:eastAsia="Arial" w:hAnsi="Arial" w:cs="Arial"/>
              <w:sz w:val="22"/>
            </w:rPr>
            <m:t>μ</m:t>
          </m:r>
        </m:oMath>
      </m:oMathPara>
      <w:r>
        <w:rPr>
          <w:rFonts w:ascii="Arial" w:eastAsia="Arial" w:hAnsi="Arial" w:cs="Arial"/>
          <w:sz w:val="22"/>
        </w:rPr>
        <w:t xml:space="preserve"> and </w:t>
      </w:r>
      <m:oMathPara>
        <m:oMathParaPr>
          <m:jc m:val="left"/>
        </m:oMathParaPr>
        <m:oMath>
          <m:r>
            <m:rPr>
              <m:nor/>
            </m:rPr>
            <w:rPr>
              <w:rFonts w:ascii="Arial" w:eastAsia="Arial" w:hAnsi="Arial" w:cs="Arial"/>
              <w:sz w:val="22"/>
            </w:rPr>
            <m:t>Var</m:t>
          </m:r>
          <m:d>
            <m:dPr>
              <m:sepChr m:val="|"/>
            </m:dPr>
            <m:e>
              <m:acc>
                <m:accPr>
                  <m:chr m:val="̅"/>
                </m:accPr>
                <m:e>
                  <m:r>
                    <w:rPr>
                      <w:rFonts w:ascii="Arial" w:eastAsia="Arial" w:hAnsi="Arial" w:cs="Arial"/>
                      <w:sz w:val="22"/>
                    </w:rPr>
                    <m:t>X</m:t>
                  </m:r>
                </m:e>
              </m:acc>
            </m:e>
          </m:d>
          <m:r>
            <w:rPr>
              <w:rFonts w:ascii="Arial" w:eastAsia="Arial" w:hAnsi="Arial" w:cs="Arial"/>
              <w:sz w:val="22"/>
            </w:rPr>
            <m:t>=</m:t>
          </m:r>
          <m:f>
            <m:num>
              <m:sSup>
                <m:e>
                  <m:r>
                    <w:rPr>
                      <w:rFonts w:ascii="Arial" w:eastAsia="Arial" w:hAnsi="Arial" w:cs="Arial"/>
                      <w:sz w:val="22"/>
                    </w:rPr>
                    <m:t>σ</m:t>
                  </m:r>
                </m:e>
                <m:sup>
                  <m:r>
                    <w:rPr>
                      <w:rFonts w:ascii="Arial" w:eastAsia="Arial" w:hAnsi="Arial" w:cs="Arial"/>
                      <w:sz w:val="22"/>
                    </w:rPr>
                    <m:t>2</m:t>
                  </m:r>
                </m:sup>
              </m:sSup>
            </m:num>
            <m:den>
              <m:r>
                <w:rPr>
                  <w:rFonts w:ascii="Arial" w:eastAsia="Arial" w:hAnsi="Arial" w:cs="Arial"/>
                  <w:sz w:val="22"/>
                </w:rPr>
                <m:t>n</m:t>
              </m:r>
            </m:den>
          </m:f>
        </m:oMath>
      </m:oMathPara>
      <w:r>
        <w:rPr>
          <w:rFonts w:ascii="Arial" w:eastAsia="Arial" w:hAnsi="Arial" w:cs="Arial"/>
          <w:sz w:val="22"/>
        </w:rPr>
        <w:t xml:space="preserve"> as the mean and the variance of the sampling distribution of the mean for samples of size </w:t>
      </w:r>
      <m:oMathPara>
        <m:oMathParaPr>
          <m:jc m:val="left"/>
        </m:oMathParaPr>
        <m:oMath>
          <m:r>
            <w:rPr>
              <w:rFonts w:ascii="Arial" w:eastAsia="Arial" w:hAnsi="Arial" w:cs="Arial"/>
              <w:sz w:val="22"/>
            </w:rPr>
            <m:t>n</m:t>
          </m:r>
        </m:oMath>
      </m:oMathPara>
      <w:r>
        <w:rPr>
          <w:rFonts w:ascii="Arial" w:eastAsia="Arial" w:hAnsi="Arial" w:cs="Arial"/>
          <w:sz w:val="22"/>
        </w:rPr>
        <w:t xml:space="preserve"> drawn from a population with mean </w:t>
      </w:r>
      <m:oMathPara>
        <m:oMathParaPr>
          <m:jc m:val="left"/>
        </m:oMathParaPr>
        <m:oMath>
          <m:r>
            <w:rPr>
              <w:rFonts w:ascii="Arial" w:eastAsia="Arial" w:hAnsi="Arial" w:cs="Arial"/>
              <w:sz w:val="22"/>
            </w:rPr>
            <m:t>μ</m:t>
          </m:r>
        </m:oMath>
      </m:oMathPara>
      <w:r>
        <w:rPr>
          <w:rFonts w:ascii="Arial" w:eastAsia="Arial" w:hAnsi="Arial" w:cs="Arial"/>
          <w:sz w:val="22"/>
        </w:rPr>
        <w:t xml:space="preserve"> and variance </w:t>
      </w:r>
      <m:oMathPara>
        <m:oMathParaPr>
          <m:jc m:val="left"/>
        </m:oMathParaPr>
        <m:oMath>
          <m:sSup>
            <m:e>
              <m:r>
                <w:rPr>
                  <w:rFonts w:ascii="Arial" w:eastAsia="Arial" w:hAnsi="Arial" w:cs="Arial"/>
                  <w:sz w:val="22"/>
                </w:rPr>
                <m:t>σ</m:t>
              </m:r>
            </m:e>
            <m:sup>
              <m:r>
                <w:rPr>
                  <w:rFonts w:ascii="Arial" w:eastAsia="Arial" w:hAnsi="Arial" w:cs="Arial"/>
                  <w:sz w:val="22"/>
                </w:rPr>
                <m:t>2</m:t>
              </m:r>
            </m:sup>
          </m:sSup>
        </m:oMath>
      </m:oMathPara>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effect of the sample size on the variance of sample means with digital tools</w:t>
      </w:r>
    </w:p>
    <w:p>
      <w:pPr>
        <w:pStyle w:val="ListParagraph"/>
        <w:keepNext/>
        <w:keepLines/>
        <w:numPr>
          <w:ilvl w:val="0"/>
          <w:numId w:val="55"/>
        </w:numPr>
        <w:spacing w:before="0" w:after="40" w:line="276" w:lineRule="auto"/>
        <w:ind w:left="397" w:hanging="397"/>
        <w:contextualSpacing/>
        <w:jc w:val="left"/>
        <w:rPr>
          <w:rFonts w:ascii="Arial" w:eastAsia="Arial" w:hAnsi="Arial" w:cs="Arial"/>
        </w:rPr>
      </w:pPr>
      <w:r>
        <w:rPr>
          <w:rFonts w:ascii="Arial" w:eastAsia="Arial" w:hAnsi="Arial" w:cs="Arial"/>
          <w:sz w:val="22"/>
        </w:rPr>
        <w:t>Apply the central limit theorem to estimate the probability that the sample mean lies within given bounds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group of researchers conducted a random sampling study on the sleep time of Year 12 students. The population has an average of 7.4 hours of sleep time with a standard deviation of 2.42 hours. If a sample of 100 students is taken, what is the probability that their sample mean will be less than 7 hours?</w:t>
            </w:r>
          </w:p>
        </w:tc>
      </w:tr>
    </w:tbl>
    <w:p>
      <w:pPr>
        <w:pStyle w:val="ExampleSeparator"/>
        <w:spacing w:before="0" w:after="0"/>
        <w:rPr>
          <w:rFonts w:ascii="Arial" w:eastAsia="Arial" w:hAnsi="Arial" w:cs="Arial"/>
        </w:rPr>
      </w:pP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22" w:name="_Toc256000022"/>
      <w:r>
        <w:rPr>
          <w:rFonts w:ascii="Arial" w:eastAsia="Arial" w:hAnsi="Arial" w:cs="Arial"/>
          <w:b/>
          <w:i w:val="0"/>
          <w:color w:val="002664"/>
          <w:sz w:val="34"/>
        </w:rPr>
        <w:t>Assessment</w:t>
      </w:r>
      <w:bookmarkEnd w:id="22"/>
    </w:p>
    <w:p>
      <w:pPr>
        <w:pStyle w:val="Heading3"/>
        <w:keepNext/>
        <w:spacing w:before="240" w:after="60" w:line="276" w:lineRule="auto"/>
        <w:rPr>
          <w:rFonts w:ascii="Arial" w:eastAsia="Arial" w:hAnsi="Arial" w:cs="Arial"/>
          <w:b w:val="0"/>
          <w:sz w:val="22"/>
        </w:rPr>
      </w:pPr>
      <w:bookmarkStart w:id="23" w:name="_Toc256000023"/>
      <w:r>
        <w:rPr>
          <w:rFonts w:ascii="Arial" w:eastAsia="Arial" w:hAnsi="Arial" w:cs="Arial"/>
          <w:b/>
          <w:i w:val="0"/>
          <w:color w:val="002664"/>
          <w:sz w:val="30"/>
        </w:rPr>
        <w:t>Course standards</w:t>
      </w:r>
      <w:bookmarkEnd w:id="23"/>
    </w:p>
    <w:p>
      <w:pPr>
        <w:keepNext w:val="0"/>
        <w:spacing w:before="0" w:after="160" w:line="276" w:lineRule="auto"/>
        <w:rPr>
          <w:rFonts w:ascii="Arial" w:eastAsia="Arial" w:hAnsi="Arial" w:cs="Arial"/>
        </w:rPr>
      </w:pPr>
      <w:r>
        <w:rPr>
          <w:rFonts w:ascii="Arial" w:eastAsia="Arial" w:hAnsi="Arial" w:cs="Arial"/>
          <w:sz w:val="22"/>
        </w:rPr>
        <w:t>Course standards are comprised of syllabus standards and performance standards. Syllabus outcomes and content form the syllabus standards that describe what students are expected to know, understand and do. Performance standards, including the Common Grade Scale for Preliminary courses, HSC Performance Band Descriptions and Achievement Level Descriptions (for HSC courses with grades only) describe how well students have achieved in relation to syllabus standards. Performance standards are used to report student achievement on NESA credentials.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Common Grade Scale for Preliminary courses</w:t>
      </w:r>
    </w:p>
    <w:p>
      <w:pPr>
        <w:keepNext w:val="0"/>
        <w:spacing w:before="0" w:after="160" w:line="276" w:lineRule="auto"/>
        <w:rPr>
          <w:rFonts w:ascii="Arial" w:eastAsia="Arial" w:hAnsi="Arial" w:cs="Arial"/>
          <w:b/>
          <w:sz w:val="22"/>
        </w:rPr>
      </w:pPr>
      <w:r>
        <w:rPr>
          <w:rFonts w:ascii="Arial" w:eastAsia="Arial" w:hAnsi="Arial" w:cs="Arial"/>
          <w:b/>
          <w:sz w:val="22"/>
        </w:rPr>
        <w:t>Stage 6 – Year 11</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20" w:anchor="common-grade-scale-for-preliminary-courses" w:history="1">
        <w:r>
          <w:rPr>
            <w:rStyle w:val="Hyperlink"/>
            <w:rFonts w:ascii="Arial" w:eastAsia="Arial" w:hAnsi="Arial" w:cs="Arial"/>
            <w:color w:val="0000EE"/>
            <w:sz w:val="22"/>
            <w:u w:color="0000EE"/>
          </w:rPr>
          <w:t>Common Grade Scale for Preliminary courses</w:t>
        </w:r>
      </w:hyperlink>
      <w:r>
        <w:rPr>
          <w:rFonts w:ascii="Arial" w:eastAsia="Arial" w:hAnsi="Arial" w:cs="Arial"/>
          <w:sz w:val="22"/>
        </w:rPr>
        <w:t xml:space="preserve"> provides generic, holistic descriptions for performance at each of the 5 grade levels. It is used to report student achievement in Year 11 courses in all NSW schools.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Performance Band Descriptions for Mathematics Extension 1</w:t>
      </w:r>
    </w:p>
    <w:p>
      <w:pPr>
        <w:keepNext w:val="0"/>
        <w:spacing w:before="0" w:after="160" w:line="276" w:lineRule="auto"/>
        <w:rPr>
          <w:rFonts w:ascii="Arial" w:eastAsia="Arial" w:hAnsi="Arial" w:cs="Arial"/>
          <w:b/>
          <w:sz w:val="22"/>
        </w:rPr>
      </w:pPr>
      <w:r>
        <w:rPr>
          <w:rFonts w:ascii="Arial" w:eastAsia="Arial" w:hAnsi="Arial" w:cs="Arial"/>
          <w:b/>
          <w:sz w:val="22"/>
        </w:rPr>
        <w:t>Stage 6</w:t>
      </w:r>
    </w:p>
    <w:p>
      <w:pPr>
        <w:keepNext w:val="0"/>
        <w:spacing w:before="0" w:after="160" w:line="276" w:lineRule="auto"/>
        <w:rPr>
          <w:rFonts w:ascii="Arial" w:eastAsia="Arial" w:hAnsi="Arial" w:cs="Arial"/>
        </w:rPr>
      </w:pPr>
      <w:r>
        <w:rPr>
          <w:rFonts w:ascii="Arial" w:eastAsia="Arial" w:hAnsi="Arial" w:cs="Arial"/>
          <w:sz w:val="22"/>
        </w:rPr>
        <w:t>HSC performance band descriptions summarise the knowledge, understanding and skills typically demonstrated by students at each band level in a particular course. NESA uses these holistic descriptions to report a student's overall level of achievement in an HSC course.</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E4</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knowledge, understanding and skills appropriate to the course</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synthesises mathematical concepts, techniques and results to efficiently solve problems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sophisticated multi-step logic to solve problems in familiar and unfamiliar situations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constructs, analyses and applies mathematical models effectively to solve problems in a wide variety of situations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complex reasoning, justification and arguments effectively, using appropriate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E3</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knowledge, understanding and skills appropriate to the course</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synthesises mathematical concepts, techniques and results to solve problems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well-developed multi-step logic to solve problems in familiar and unfamiliar situations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constructs, analyses and applies mathematical models to solve problems in a variety of situations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and justification effectively, using appropriate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E2</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knowledge, understanding and skills appropriate to the course</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concepts, techniques and results to solve problems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constructs and applies mathematical models to solve problems in a range of situations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and justification using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E1</w:t>
      </w:r>
    </w:p>
    <w:p>
      <w:pPr>
        <w:keepNext w:val="0"/>
        <w:spacing w:before="0" w:after="160" w:line="276" w:lineRule="auto"/>
        <w:rPr>
          <w:rFonts w:ascii="Arial" w:eastAsia="Arial" w:hAnsi="Arial" w:cs="Arial"/>
        </w:rPr>
      </w:pPr>
      <w:r>
        <w:rPr>
          <w:rFonts w:ascii="Arial" w:eastAsia="Arial" w:hAnsi="Arial" w:cs="Arial"/>
          <w:sz w:val="22"/>
        </w:rPr>
        <w:t>Performance reported as Band E1 indicates that the minimum standard expected was not demonstrated.</w:t>
      </w:r>
    </w:p>
    <w:p>
      <w:pPr>
        <w:pStyle w:val="Heading3"/>
        <w:keepNext/>
        <w:spacing w:before="240" w:after="60" w:line="276" w:lineRule="auto"/>
        <w:rPr>
          <w:rFonts w:ascii="Arial" w:eastAsia="Arial" w:hAnsi="Arial" w:cs="Arial"/>
          <w:b w:val="0"/>
          <w:sz w:val="22"/>
        </w:rPr>
      </w:pPr>
      <w:bookmarkStart w:id="24" w:name="_Toc256000024"/>
      <w:r>
        <w:rPr>
          <w:rFonts w:ascii="Arial" w:eastAsia="Arial" w:hAnsi="Arial" w:cs="Arial"/>
          <w:b/>
          <w:i w:val="0"/>
          <w:color w:val="002664"/>
          <w:sz w:val="30"/>
        </w:rPr>
        <w:t>School-based assessment</w:t>
      </w:r>
      <w:bookmarkEnd w:id="24"/>
    </w:p>
    <w:p>
      <w:pPr>
        <w:keepNext w:val="0"/>
        <w:spacing w:before="0" w:after="160" w:line="276" w:lineRule="auto"/>
        <w:rPr>
          <w:rFonts w:ascii="Arial" w:eastAsia="Arial" w:hAnsi="Arial" w:cs="Arial"/>
        </w:rPr>
      </w:pPr>
      <w:r>
        <w:rPr>
          <w:rFonts w:ascii="Arial" w:eastAsia="Arial" w:hAnsi="Arial" w:cs="Arial"/>
          <w:sz w:val="22"/>
        </w:rPr>
        <w:t>Schools are required to develop an assessment program for each Year 11 and Year 12 course. NESA provides information about the responsibilities of schools in developing assessment programs in course-specific assessment requirements and in the Assessment Certification Examination (ACE) rules and requirements.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Year 11 Mathematics Extension 1 school-based assessment</w:t>
      </w:r>
    </w:p>
    <w:p>
      <w:pPr>
        <w:keepNext w:val="0"/>
        <w:spacing w:before="0" w:after="160" w:line="276" w:lineRule="auto"/>
        <w:rPr>
          <w:rFonts w:ascii="Arial" w:eastAsia="Arial" w:hAnsi="Arial" w:cs="Arial"/>
          <w:b/>
          <w:sz w:val="22"/>
        </w:rPr>
      </w:pPr>
      <w:r>
        <w:rPr>
          <w:rFonts w:ascii="Arial" w:eastAsia="Arial" w:hAnsi="Arial" w:cs="Arial"/>
          <w:b/>
          <w:sz w:val="22"/>
        </w:rPr>
        <w:t>Stage 6 – Year 11</w:t>
      </w:r>
    </w:p>
    <w:p>
      <w:pPr>
        <w:keepNext w:val="0"/>
        <w:spacing w:before="0" w:after="160" w:line="276" w:lineRule="auto"/>
        <w:rPr>
          <w:rFonts w:ascii="Arial" w:eastAsia="Arial" w:hAnsi="Arial" w:cs="Arial"/>
        </w:rPr>
      </w:pPr>
      <w:r>
        <w:rPr>
          <w:rFonts w:ascii="Arial" w:eastAsia="Arial" w:hAnsi="Arial" w:cs="Arial"/>
          <w:sz w:val="22"/>
        </w:rPr>
        <w:t>Schools are required to submit to NESA a grade for each student based on their achievement at the end of the course. </w:t>
      </w:r>
    </w:p>
    <w:p>
      <w:pPr>
        <w:keepNext w:val="0"/>
        <w:spacing w:before="0" w:after="160" w:line="276" w:lineRule="auto"/>
        <w:rPr>
          <w:rFonts w:ascii="Arial" w:eastAsia="Arial" w:hAnsi="Arial" w:cs="Arial"/>
        </w:rPr>
      </w:pPr>
      <w:r>
        <w:rPr>
          <w:rFonts w:ascii="Arial" w:eastAsia="Arial" w:hAnsi="Arial" w:cs="Arial"/>
          <w:sz w:val="22"/>
        </w:rPr>
        <w:t>Teachers use professional, on-balance judgement to allocate grades based on the Common Grade Scale for Preliminary courses. </w:t>
      </w:r>
    </w:p>
    <w:p>
      <w:pPr>
        <w:keepNext w:val="0"/>
        <w:spacing w:before="0" w:after="160" w:line="276" w:lineRule="auto"/>
        <w:rPr>
          <w:rFonts w:ascii="Arial" w:eastAsia="Arial" w:hAnsi="Arial" w:cs="Arial"/>
        </w:rPr>
      </w:pPr>
      <w:r>
        <w:rPr>
          <w:rFonts w:ascii="Arial" w:eastAsia="Arial" w:hAnsi="Arial" w:cs="Arial"/>
          <w:sz w:val="22"/>
        </w:rPr>
        <w:t>Teachers consider all available assessment information, including formal and informal assessment, to determine the grade that best matches each student’s achievement at the end of the course. </w:t>
      </w:r>
    </w:p>
    <w:p>
      <w:pPr>
        <w:keepNext w:val="0"/>
        <w:spacing w:before="0" w:after="160" w:line="276" w:lineRule="auto"/>
        <w:rPr>
          <w:rFonts w:ascii="Arial" w:eastAsia="Arial" w:hAnsi="Arial" w:cs="Arial"/>
        </w:rPr>
      </w:pPr>
      <w:r>
        <w:rPr>
          <w:rFonts w:ascii="Arial" w:eastAsia="Arial" w:hAnsi="Arial" w:cs="Arial"/>
          <w:sz w:val="22"/>
        </w:rPr>
        <w:t xml:space="preserve">See </w:t>
      </w:r>
      <w:hyperlink r:id="rId21" w:history="1">
        <w:r>
          <w:rPr>
            <w:rStyle w:val="Hyperlink"/>
            <w:rFonts w:ascii="Arial" w:eastAsia="Arial" w:hAnsi="Arial" w:cs="Arial"/>
            <w:color w:val="0000EE"/>
            <w:sz w:val="22"/>
            <w:u w:color="0000EE"/>
          </w:rPr>
          <w:t>Assessment Certification Examination (ACE) rules and requirements</w:t>
        </w:r>
      </w:hyperlink>
      <w:r>
        <w:rPr>
          <w:rFonts w:ascii="Arial" w:eastAsia="Arial" w:hAnsi="Arial" w:cs="Arial"/>
          <w:sz w:val="22"/>
        </w:rPr>
        <w:t xml:space="preserve"> for further information. </w:t>
      </w:r>
    </w:p>
    <w:p>
      <w:pPr>
        <w:pStyle w:val="Heading4"/>
        <w:keepNext/>
        <w:spacing w:before="240" w:after="60" w:line="276" w:lineRule="auto"/>
        <w:rPr>
          <w:rFonts w:ascii="Arial" w:eastAsia="Arial" w:hAnsi="Arial" w:cs="Arial"/>
          <w:b/>
          <w:bCs/>
        </w:rPr>
      </w:pPr>
      <w:r>
        <w:rPr>
          <w:rStyle w:val="Strong"/>
          <w:rFonts w:ascii="Arial" w:eastAsia="Arial" w:hAnsi="Arial" w:cs="Arial"/>
          <w:b/>
          <w:bCs/>
          <w:i w:val="0"/>
          <w:color w:val="002664"/>
          <w:sz w:val="24"/>
          <w:szCs w:val="24"/>
        </w:rPr>
        <w:t>Assessment programs must reflect course components and weightings </w:t>
      </w:r>
    </w:p>
    <w:p>
      <w:pPr>
        <w:keepNext w:val="0"/>
        <w:spacing w:before="0" w:after="160" w:line="276" w:lineRule="auto"/>
        <w:rPr>
          <w:rFonts w:ascii="Arial" w:eastAsia="Arial" w:hAnsi="Arial" w:cs="Arial"/>
        </w:rPr>
      </w:pPr>
      <w:r>
        <w:rPr>
          <w:rFonts w:ascii="Arial" w:eastAsia="Arial" w:hAnsi="Arial" w:cs="Arial"/>
          <w:sz w:val="22"/>
        </w:rPr>
        <w:t>The course components and component weightings for Year 11 are mandatory. </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022"/>
        <w:gridCol w:w="162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 component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Weighting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Knowledge and understanding of course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Skills in Working mathematically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bl>
    <w:p>
      <w:pPr>
        <w:pStyle w:val="Heading4"/>
        <w:keepNext/>
        <w:spacing w:before="120" w:after="60" w:line="276" w:lineRule="auto"/>
        <w:rPr>
          <w:rFonts w:ascii="Arial" w:eastAsia="Arial" w:hAnsi="Arial" w:cs="Arial"/>
          <w:b/>
          <w:bCs/>
        </w:rPr>
      </w:pPr>
      <w:r>
        <w:rPr>
          <w:rStyle w:val="Strong"/>
          <w:rFonts w:ascii="Arial" w:eastAsia="Arial" w:hAnsi="Arial" w:cs="Arial"/>
          <w:b/>
          <w:bCs/>
          <w:i w:val="0"/>
          <w:color w:val="002664"/>
          <w:sz w:val="24"/>
          <w:szCs w:val="24"/>
        </w:rPr>
        <w:t>Schools may determine specific elements of their assessment program  </w:t>
      </w:r>
    </w:p>
    <w:p>
      <w:pPr>
        <w:keepNext w:val="0"/>
        <w:spacing w:before="0" w:after="160" w:line="276" w:lineRule="auto"/>
        <w:rPr>
          <w:rFonts w:ascii="Arial" w:eastAsia="Arial" w:hAnsi="Arial" w:cs="Arial"/>
        </w:rPr>
      </w:pPr>
      <w:r>
        <w:rPr>
          <w:rFonts w:ascii="Arial" w:eastAsia="Arial" w:hAnsi="Arial" w:cs="Arial"/>
          <w:sz w:val="22"/>
        </w:rPr>
        <w:t>Schools have authority to determine the number, type of task and the weighting allocated to an assessment task. Schools may also follow the sample assessment programs provided by NESA. </w:t>
      </w:r>
    </w:p>
    <w:p>
      <w:pPr>
        <w:keepNext w:val="0"/>
        <w:spacing w:before="0" w:after="160" w:line="276" w:lineRule="auto"/>
        <w:rPr>
          <w:rFonts w:ascii="Arial" w:eastAsia="Arial" w:hAnsi="Arial" w:cs="Arial"/>
        </w:rPr>
      </w:pPr>
      <w:r>
        <w:rPr>
          <w:rStyle w:val="Strong"/>
          <w:rFonts w:ascii="Arial" w:eastAsia="Arial" w:hAnsi="Arial" w:cs="Arial"/>
          <w:b/>
          <w:bCs/>
          <w:sz w:val="22"/>
        </w:rPr>
        <w:t>Sample assessment program </w:t>
      </w:r>
    </w:p>
    <w:p>
      <w:pPr>
        <w:keepNext w:val="0"/>
        <w:spacing w:before="0" w:after="160" w:line="276" w:lineRule="auto"/>
        <w:rPr>
          <w:rFonts w:ascii="Arial" w:eastAsia="Arial" w:hAnsi="Arial" w:cs="Arial"/>
        </w:rPr>
      </w:pPr>
      <w:r>
        <w:rPr>
          <w:rFonts w:ascii="Arial" w:eastAsia="Arial" w:hAnsi="Arial" w:cs="Arial"/>
          <w:sz w:val="22"/>
        </w:rPr>
        <w:t>NESA's sample Year 11 formal school-based assessment program for Mathematics Extension 1 is: </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3 assessment tasks, including:  </w:t>
      </w:r>
    </w:p>
    <w:p>
      <w:pPr>
        <w:pStyle w:val="ListParagraph"/>
        <w:keepNext w:val="0"/>
        <w:numPr>
          <w:ilvl w:val="1"/>
          <w:numId w:val="59"/>
        </w:numPr>
        <w:spacing w:before="0" w:after="120" w:line="276" w:lineRule="auto"/>
        <w:ind w:left="597" w:hanging="197"/>
        <w:contextualSpacing/>
        <w:jc w:val="left"/>
        <w:rPr>
          <w:rFonts w:ascii="Arial" w:eastAsia="Arial" w:hAnsi="Arial" w:cs="Arial"/>
        </w:rPr>
      </w:pPr>
      <w:r>
        <w:rPr>
          <w:rFonts w:ascii="Arial" w:eastAsia="Arial" w:hAnsi="Arial" w:cs="Arial"/>
          <w:sz w:val="22"/>
        </w:rPr>
        <w:t>a formal written examination </w:t>
      </w:r>
    </w:p>
    <w:p>
      <w:pPr>
        <w:pStyle w:val="ListParagraph"/>
        <w:keepNext w:val="0"/>
        <w:numPr>
          <w:ilvl w:val="1"/>
          <w:numId w:val="59"/>
        </w:numPr>
        <w:spacing w:before="0" w:after="120" w:line="276" w:lineRule="auto"/>
        <w:ind w:left="597" w:hanging="197"/>
        <w:contextualSpacing/>
        <w:jc w:val="left"/>
        <w:rPr>
          <w:rFonts w:ascii="Arial" w:eastAsia="Arial" w:hAnsi="Arial" w:cs="Arial"/>
        </w:rPr>
      </w:pPr>
      <w:r>
        <w:rPr>
          <w:rFonts w:ascii="Arial" w:eastAsia="Arial" w:hAnsi="Arial" w:cs="Arial"/>
          <w:sz w:val="22"/>
        </w:rPr>
        <w:t>a weighting for any individual task of 20% to 40%. </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22"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 order to access assessment opportunities and demonstrate achievement of outcomes.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Year 12 Mathematics Extension 1 school-based assessment</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NESA requires schools to submit a school-based assessment mark for each Year 12 student who completes this course. Formal school-based assessment tasks should reflect the syllabus outcomes and content. The mark submitted by the school provides a summation of each student’s achievement measured at several points throughout the course.  </w:t>
      </w:r>
    </w:p>
    <w:p>
      <w:pPr>
        <w:keepNext w:val="0"/>
        <w:spacing w:before="0" w:after="160" w:line="276" w:lineRule="auto"/>
        <w:rPr>
          <w:rFonts w:ascii="Arial" w:eastAsia="Arial" w:hAnsi="Arial" w:cs="Arial"/>
        </w:rPr>
      </w:pPr>
      <w:r>
        <w:rPr>
          <w:rFonts w:ascii="Arial" w:eastAsia="Arial" w:hAnsi="Arial" w:cs="Arial"/>
          <w:sz w:val="22"/>
        </w:rPr>
        <w:t>A school’s program of school-based assessment includes both mandatory and non-mandatory elements. </w:t>
      </w:r>
    </w:p>
    <w:p>
      <w:pPr>
        <w:keepNext w:val="0"/>
        <w:spacing w:before="0" w:after="160" w:line="276" w:lineRule="auto"/>
        <w:rPr>
          <w:rFonts w:ascii="Arial" w:eastAsia="Arial" w:hAnsi="Arial" w:cs="Arial"/>
        </w:rPr>
      </w:pPr>
      <w:r>
        <w:rPr>
          <w:rFonts w:ascii="Arial" w:eastAsia="Arial" w:hAnsi="Arial" w:cs="Arial"/>
          <w:sz w:val="22"/>
        </w:rPr>
        <w:t xml:space="preserve">See </w:t>
      </w:r>
      <w:hyperlink r:id="rId23" w:history="1">
        <w:r>
          <w:rPr>
            <w:rStyle w:val="Hyperlink"/>
            <w:rFonts w:ascii="Arial" w:eastAsia="Arial" w:hAnsi="Arial" w:cs="Arial"/>
            <w:color w:val="0000EE"/>
            <w:sz w:val="22"/>
            <w:u w:color="0000EE"/>
          </w:rPr>
          <w:t>Assessment Certification Examination (ACE) rules and requirements</w:t>
        </w:r>
      </w:hyperlink>
      <w:r>
        <w:rPr>
          <w:rFonts w:ascii="Arial" w:eastAsia="Arial" w:hAnsi="Arial" w:cs="Arial"/>
          <w:sz w:val="22"/>
        </w:rPr>
        <w:t xml:space="preserve"> for further information. </w:t>
      </w:r>
    </w:p>
    <w:p>
      <w:pPr>
        <w:pStyle w:val="Heading4"/>
        <w:keepNext/>
        <w:spacing w:before="240" w:after="60" w:line="276" w:lineRule="auto"/>
        <w:rPr>
          <w:rFonts w:ascii="Arial" w:eastAsia="Arial" w:hAnsi="Arial" w:cs="Arial"/>
          <w:b/>
          <w:bCs/>
        </w:rPr>
      </w:pPr>
      <w:r>
        <w:rPr>
          <w:rStyle w:val="Strong"/>
          <w:rFonts w:ascii="Arial" w:eastAsia="Arial" w:hAnsi="Arial" w:cs="Arial"/>
          <w:b/>
          <w:bCs/>
          <w:i w:val="0"/>
          <w:color w:val="002664"/>
          <w:sz w:val="24"/>
          <w:szCs w:val="24"/>
        </w:rPr>
        <w:t>Assessment programs must reflect course components and weightings </w:t>
      </w:r>
    </w:p>
    <w:p>
      <w:pPr>
        <w:keepNext w:val="0"/>
        <w:spacing w:before="0" w:after="160" w:line="276" w:lineRule="auto"/>
        <w:rPr>
          <w:rFonts w:ascii="Arial" w:eastAsia="Arial" w:hAnsi="Arial" w:cs="Arial"/>
        </w:rPr>
      </w:pPr>
      <w:r>
        <w:rPr>
          <w:rFonts w:ascii="Arial" w:eastAsia="Arial" w:hAnsi="Arial" w:cs="Arial"/>
          <w:sz w:val="22"/>
        </w:rPr>
        <w:t>The course components and component weightings for Year 12 are mandatory.</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022"/>
        <w:gridCol w:w="162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 component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Weighting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Knowledge and understanding of course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Skills in Working mathematically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bl>
    <w:p>
      <w:pPr>
        <w:pStyle w:val="Heading4"/>
        <w:keepNext/>
        <w:spacing w:before="120" w:after="60" w:line="276" w:lineRule="auto"/>
        <w:rPr>
          <w:rFonts w:ascii="Arial" w:eastAsia="Arial" w:hAnsi="Arial" w:cs="Arial"/>
          <w:b/>
          <w:bCs/>
        </w:rPr>
      </w:pPr>
      <w:r>
        <w:rPr>
          <w:rStyle w:val="Strong"/>
          <w:rFonts w:ascii="Arial" w:eastAsia="Arial" w:hAnsi="Arial" w:cs="Arial"/>
          <w:b/>
          <w:bCs/>
          <w:i w:val="0"/>
          <w:color w:val="002664"/>
          <w:sz w:val="24"/>
          <w:szCs w:val="24"/>
        </w:rPr>
        <w:t>Schools may determine specific elements of their assessment program  </w:t>
      </w:r>
    </w:p>
    <w:p>
      <w:pPr>
        <w:keepNext w:val="0"/>
        <w:spacing w:before="0" w:after="160" w:line="276" w:lineRule="auto"/>
        <w:rPr>
          <w:rFonts w:ascii="Arial" w:eastAsia="Arial" w:hAnsi="Arial" w:cs="Arial"/>
        </w:rPr>
      </w:pPr>
      <w:r>
        <w:rPr>
          <w:rFonts w:ascii="Arial" w:eastAsia="Arial" w:hAnsi="Arial" w:cs="Arial"/>
          <w:sz w:val="22"/>
        </w:rPr>
        <w:t>Schools have authority to determine the number, type of task and the weighting allocated to an assessment task. Schools may also follow the sample assessment programs provided by NESA.  </w:t>
      </w:r>
    </w:p>
    <w:p>
      <w:pPr>
        <w:keepNext w:val="0"/>
        <w:spacing w:before="0" w:after="160" w:line="276" w:lineRule="auto"/>
        <w:rPr>
          <w:rFonts w:ascii="Arial" w:eastAsia="Arial" w:hAnsi="Arial" w:cs="Arial"/>
        </w:rPr>
      </w:pPr>
      <w:r>
        <w:rPr>
          <w:rStyle w:val="Strong"/>
          <w:rFonts w:ascii="Arial" w:eastAsia="Arial" w:hAnsi="Arial" w:cs="Arial"/>
          <w:b/>
          <w:bCs/>
          <w:sz w:val="22"/>
        </w:rPr>
        <w:t>Sample assessment program </w:t>
      </w:r>
    </w:p>
    <w:p>
      <w:pPr>
        <w:keepNext w:val="0"/>
        <w:spacing w:before="0" w:after="160" w:line="276" w:lineRule="auto"/>
        <w:rPr>
          <w:rFonts w:ascii="Arial" w:eastAsia="Arial" w:hAnsi="Arial" w:cs="Arial"/>
        </w:rPr>
      </w:pPr>
      <w:r>
        <w:rPr>
          <w:rFonts w:ascii="Arial" w:eastAsia="Arial" w:hAnsi="Arial" w:cs="Arial"/>
          <w:sz w:val="22"/>
        </w:rPr>
        <w:t>NESA's sample Year 12 formal school-based assessment program for Mathematics Extension 1 is:  </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4 assessment tasks, including:  </w:t>
      </w:r>
    </w:p>
    <w:p>
      <w:pPr>
        <w:pStyle w:val="ListParagraph"/>
        <w:keepNext w:val="0"/>
        <w:numPr>
          <w:ilvl w:val="1"/>
          <w:numId w:val="60"/>
        </w:numPr>
        <w:spacing w:before="0" w:after="120" w:line="276" w:lineRule="auto"/>
        <w:ind w:left="597" w:hanging="197"/>
        <w:contextualSpacing/>
        <w:jc w:val="left"/>
        <w:rPr>
          <w:rFonts w:ascii="Arial" w:eastAsia="Arial" w:hAnsi="Arial" w:cs="Arial"/>
        </w:rPr>
      </w:pPr>
      <w:r>
        <w:rPr>
          <w:rFonts w:ascii="Arial" w:eastAsia="Arial" w:hAnsi="Arial" w:cs="Arial"/>
          <w:sz w:val="22"/>
        </w:rPr>
        <w:t>a formal written examination </w:t>
      </w:r>
    </w:p>
    <w:p>
      <w:pPr>
        <w:pStyle w:val="ListParagraph"/>
        <w:keepNext w:val="0"/>
        <w:numPr>
          <w:ilvl w:val="1"/>
          <w:numId w:val="60"/>
        </w:numPr>
        <w:spacing w:before="0" w:after="120" w:line="276" w:lineRule="auto"/>
        <w:ind w:left="597" w:hanging="197"/>
        <w:contextualSpacing/>
        <w:jc w:val="left"/>
        <w:rPr>
          <w:rFonts w:ascii="Arial" w:eastAsia="Arial" w:hAnsi="Arial" w:cs="Arial"/>
        </w:rPr>
      </w:pPr>
      <w:r>
        <w:rPr>
          <w:rFonts w:ascii="Arial" w:eastAsia="Arial" w:hAnsi="Arial" w:cs="Arial"/>
          <w:sz w:val="22"/>
        </w:rPr>
        <w:t>a weighting for any individual task of 10% to 40%.</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24"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 order to access assessment opportunities and demonstrate achievement of outcomes.</w:t>
      </w:r>
    </w:p>
    <w:p>
      <w:pPr>
        <w:keepNext w:val="0"/>
        <w:spacing w:before="0" w:after="160" w:line="276" w:lineRule="auto"/>
        <w:rPr>
          <w:rFonts w:ascii="Arial" w:eastAsia="Arial" w:hAnsi="Arial" w:cs="Arial"/>
        </w:rPr>
      </w:pPr>
      <w:r>
        <w:rPr>
          <w:rFonts w:ascii="Arial" w:eastAsia="Arial" w:hAnsi="Arial" w:cs="Arial"/>
          <w:sz w:val="22"/>
        </w:rPr>
        <w:t>Formal school-based assessment in this course should focus on the Year 12 outcomes. The Year 11 course is assumed knowledge and may be assessed.</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Sample assessment schedules</w:t>
      </w:r>
    </w:p>
    <w:p>
      <w:pPr>
        <w:keepNext w:val="0"/>
        <w:spacing w:before="0" w:after="160" w:line="276" w:lineRule="auto"/>
        <w:rPr>
          <w:rFonts w:ascii="Arial" w:eastAsia="Arial" w:hAnsi="Arial" w:cs="Arial"/>
          <w:b/>
          <w:sz w:val="22"/>
        </w:rPr>
      </w:pPr>
      <w:r>
        <w:rPr>
          <w:rFonts w:ascii="Arial" w:eastAsia="Arial" w:hAnsi="Arial" w:cs="Arial"/>
          <w:b/>
          <w:sz w:val="22"/>
        </w:rPr>
        <w:t>Stage 6</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hyperlink r:id="rId25" w:history="1">
        <w:r>
          <w:rPr>
            <w:rStyle w:val="Hyperlink"/>
            <w:rFonts w:ascii="Arial" w:eastAsia="Arial" w:hAnsi="Arial" w:cs="Arial"/>
            <w:color w:val="0000EE"/>
            <w:sz w:val="22"/>
            <w:u w:color="0000EE"/>
          </w:rPr>
          <w:t>Sample assessment schedule Year 11</w:t>
        </w:r>
      </w:hyperlink>
    </w:p>
    <w:p>
      <w:pPr>
        <w:pStyle w:val="ListParagraph"/>
        <w:keepNext w:val="0"/>
        <w:numPr>
          <w:ilvl w:val="0"/>
          <w:numId w:val="61"/>
        </w:numPr>
        <w:spacing w:before="0" w:after="120" w:line="276" w:lineRule="auto"/>
        <w:ind w:left="397" w:hanging="397"/>
        <w:contextualSpacing/>
        <w:jc w:val="left"/>
        <w:rPr>
          <w:rFonts w:ascii="Arial" w:eastAsia="Arial" w:hAnsi="Arial" w:cs="Arial"/>
        </w:rPr>
      </w:pPr>
      <w:hyperlink r:id="rId26" w:history="1">
        <w:r>
          <w:rPr>
            <w:rStyle w:val="Hyperlink"/>
            <w:rFonts w:ascii="Arial" w:eastAsia="Arial" w:hAnsi="Arial" w:cs="Arial"/>
            <w:color w:val="0000EE"/>
            <w:sz w:val="22"/>
            <w:u w:color="0000EE"/>
          </w:rPr>
          <w:t>Sample assessment schedule Year 12</w:t>
        </w:r>
      </w:hyperlink>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Sample assessment task notifications</w:t>
      </w:r>
    </w:p>
    <w:p>
      <w:pPr>
        <w:keepNext w:val="0"/>
        <w:spacing w:before="0" w:after="160" w:line="276" w:lineRule="auto"/>
        <w:rPr>
          <w:rFonts w:ascii="Arial" w:eastAsia="Arial" w:hAnsi="Arial" w:cs="Arial"/>
          <w:b/>
          <w:sz w:val="22"/>
        </w:rPr>
      </w:pPr>
      <w:r>
        <w:rPr>
          <w:rFonts w:ascii="Arial" w:eastAsia="Arial" w:hAnsi="Arial" w:cs="Arial"/>
          <w:b/>
          <w:sz w:val="22"/>
        </w:rPr>
        <w:t>Stage 6</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hyperlink r:id="rId27" w:history="1">
        <w:r>
          <w:rPr>
            <w:rStyle w:val="Hyperlink"/>
            <w:rFonts w:ascii="Arial" w:eastAsia="Arial" w:hAnsi="Arial" w:cs="Arial"/>
            <w:color w:val="0000EE"/>
            <w:sz w:val="22"/>
            <w:u w:color="0000EE"/>
          </w:rPr>
          <w:t>Sample formal assessment task notification: Year 11 (Polynomials and Further trigonometry)</w:t>
        </w:r>
      </w:hyperlink>
    </w:p>
    <w:p>
      <w:pPr>
        <w:pStyle w:val="ListParagraph"/>
        <w:keepNext w:val="0"/>
        <w:numPr>
          <w:ilvl w:val="0"/>
          <w:numId w:val="62"/>
        </w:numPr>
        <w:spacing w:before="0" w:after="120" w:line="276" w:lineRule="auto"/>
        <w:ind w:left="397" w:hanging="397"/>
        <w:contextualSpacing/>
        <w:jc w:val="left"/>
        <w:rPr>
          <w:rFonts w:ascii="Arial" w:eastAsia="Arial" w:hAnsi="Arial" w:cs="Arial"/>
        </w:rPr>
      </w:pPr>
      <w:hyperlink r:id="rId28" w:history="1">
        <w:r>
          <w:rPr>
            <w:rStyle w:val="Hyperlink"/>
            <w:rFonts w:ascii="Arial" w:eastAsia="Arial" w:hAnsi="Arial" w:cs="Arial"/>
            <w:color w:val="0000EE"/>
            <w:sz w:val="22"/>
            <w:u w:color="0000EE"/>
          </w:rPr>
          <w:t>Sample formal assessment task notification: Year 12 (Application and modelling with trigonometry, vectors and calculus)</w:t>
        </w:r>
      </w:hyperlink>
    </w:p>
    <w:p>
      <w:pPr>
        <w:pStyle w:val="Heading3"/>
        <w:keepNext/>
        <w:spacing w:before="240" w:after="60" w:line="276" w:lineRule="auto"/>
        <w:rPr>
          <w:rFonts w:ascii="Arial" w:eastAsia="Arial" w:hAnsi="Arial" w:cs="Arial"/>
          <w:b w:val="0"/>
          <w:sz w:val="22"/>
        </w:rPr>
      </w:pPr>
      <w:bookmarkStart w:id="25" w:name="_Toc256000025"/>
      <w:r>
        <w:rPr>
          <w:rFonts w:ascii="Arial" w:eastAsia="Arial" w:hAnsi="Arial" w:cs="Arial"/>
          <w:b/>
          <w:i w:val="0"/>
          <w:color w:val="002664"/>
          <w:sz w:val="30"/>
        </w:rPr>
        <w:t>HSC examinations</w:t>
      </w:r>
      <w:bookmarkEnd w:id="25"/>
    </w:p>
    <w:p>
      <w:pPr>
        <w:keepNext w:val="0"/>
        <w:spacing w:before="0" w:after="160" w:line="276" w:lineRule="auto"/>
        <w:rPr>
          <w:rFonts w:ascii="Arial" w:eastAsia="Arial" w:hAnsi="Arial" w:cs="Arial"/>
        </w:rPr>
      </w:pPr>
      <w:r>
        <w:rPr>
          <w:rFonts w:ascii="Arial" w:eastAsia="Arial" w:hAnsi="Arial" w:cs="Arial"/>
          <w:sz w:val="22"/>
        </w:rPr>
        <w:t>The external HSC examination measures student achievement in a range of syllabus outcomes.</w:t>
      </w:r>
    </w:p>
    <w:p>
      <w:pPr>
        <w:keepNext w:val="0"/>
        <w:spacing w:before="0" w:after="160" w:line="276" w:lineRule="auto"/>
        <w:rPr>
          <w:rFonts w:ascii="Arial" w:eastAsia="Arial" w:hAnsi="Arial" w:cs="Arial"/>
        </w:rPr>
      </w:pPr>
      <w:r>
        <w:rPr>
          <w:rFonts w:ascii="Arial" w:eastAsia="Arial" w:hAnsi="Arial" w:cs="Arial"/>
          <w:sz w:val="22"/>
        </w:rPr>
        <w:t>The external examination and its marking relate to the syllabus by:</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clear links to syllabus outcomes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enabling students to demonstrate the levels of achievement outlined in the Performance Band Descriptions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applying marking guidelines based on criteria that relate to the quality of the response</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aligning performance in the examination each year to the standards established for the course.</w:t>
      </w:r>
    </w:p>
    <w:p>
      <w:pPr>
        <w:keepNext w:val="0"/>
        <w:spacing w:before="0" w:after="160" w:line="276" w:lineRule="auto"/>
        <w:rPr>
          <w:rFonts w:ascii="Arial" w:eastAsia="Arial" w:hAnsi="Arial" w:cs="Arial"/>
        </w:rPr>
      </w:pPr>
      <w:r>
        <w:rPr>
          <w:rFonts w:ascii="Arial" w:eastAsia="Arial" w:hAnsi="Arial" w:cs="Arial"/>
          <w:sz w:val="22"/>
        </w:rPr>
        <w:t>Examination questions may require students to integrate knowledge, understanding and skills developed through studying the course.</w:t>
      </w:r>
    </w:p>
    <w:p>
      <w:pPr>
        <w:keepNext w:val="0"/>
        <w:spacing w:before="0" w:after="160" w:line="276" w:lineRule="auto"/>
        <w:rPr>
          <w:rFonts w:ascii="Arial" w:eastAsia="Arial" w:hAnsi="Arial" w:cs="Arial"/>
        </w:rPr>
      </w:pPr>
      <w:r>
        <w:rPr>
          <w:rFonts w:ascii="Arial" w:eastAsia="Arial" w:hAnsi="Arial" w:cs="Arial"/>
          <w:sz w:val="22"/>
        </w:rPr>
        <w:t>The Year 11 course is assumed knowledge for the Year 12 course.</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be eligible for </w:t>
      </w:r>
      <w:hyperlink r:id="rId29" w:tgtFrame="_blank" w:history="1">
        <w:r>
          <w:rPr>
            <w:rStyle w:val="Hyperlink"/>
            <w:rFonts w:ascii="Arial" w:eastAsia="Arial" w:hAnsi="Arial" w:cs="Arial"/>
            <w:color w:val="0000EE"/>
            <w:sz w:val="22"/>
            <w:u w:color="0000EE"/>
          </w:rPr>
          <w:t>disability provisions</w:t>
        </w:r>
      </w:hyperlink>
      <w:r>
        <w:rPr>
          <w:rFonts w:ascii="Arial" w:eastAsia="Arial" w:hAnsi="Arial" w:cs="Arial"/>
          <w:sz w:val="22"/>
        </w:rPr>
        <w:t xml:space="preserve"> when completing the HSC examination.</w:t>
      </w:r>
    </w:p>
    <w:p>
      <w:pPr>
        <w:keepNext w:val="0"/>
        <w:spacing w:before="0" w:after="160" w:line="276" w:lineRule="auto"/>
        <w:rPr>
          <w:rFonts w:ascii="Arial" w:eastAsia="Arial" w:hAnsi="Arial" w:cs="Arial"/>
        </w:rPr>
      </w:pPr>
      <w:r>
        <w:rPr>
          <w:rFonts w:ascii="Arial" w:eastAsia="Arial" w:hAnsi="Arial" w:cs="Arial"/>
          <w:sz w:val="22"/>
        </w:rPr>
        <w:t>The examination will be based on the Mathematics Extension 1 Year 12 course and will focus on the Year 12 outcomes. The Mathematics Advanced course and the Mathematics Extension 1 Year 11 course will be assumed knowledge for this examination. The Mathematics Extension 1 Year 11 course may be examined.</w:t>
      </w:r>
    </w:p>
    <w:p>
      <w:pPr>
        <w:keepNext w:val="0"/>
        <w:spacing w:before="0" w:after="160" w:line="276" w:lineRule="auto"/>
        <w:rPr>
          <w:rFonts w:ascii="Arial" w:eastAsia="Arial" w:hAnsi="Arial" w:cs="Arial"/>
        </w:rPr>
      </w:pPr>
      <w:r>
        <w:rPr>
          <w:rFonts w:ascii="Arial" w:eastAsia="Arial" w:hAnsi="Arial" w:cs="Arial"/>
          <w:sz w:val="22"/>
        </w:rPr>
        <w:t>Students will also be required to complete either the Mathematics Advanced examination paper or the Mathematics Extension 2 examination paper, in addition to the Mathematics Extension 1 paper, based on their course enrolment.</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Mathematics Extension 1 HSC examination specifications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The examination will consist of a written paper worth 70 marks.</w:t>
      </w:r>
    </w:p>
    <w:p>
      <w:pPr>
        <w:keepNext w:val="0"/>
        <w:spacing w:before="0" w:after="160" w:line="276" w:lineRule="auto"/>
        <w:rPr>
          <w:rFonts w:ascii="Arial" w:eastAsia="Arial" w:hAnsi="Arial" w:cs="Arial"/>
        </w:rPr>
      </w:pPr>
      <w:r>
        <w:rPr>
          <w:rFonts w:ascii="Arial" w:eastAsia="Arial" w:hAnsi="Arial" w:cs="Arial"/>
          <w:sz w:val="22"/>
        </w:rPr>
        <w:t>Time allowed: 2 hours plus 10 minutes reading time.</w:t>
      </w:r>
    </w:p>
    <w:p>
      <w:pPr>
        <w:keepNext w:val="0"/>
        <w:spacing w:before="0" w:after="160" w:line="276" w:lineRule="auto"/>
        <w:rPr>
          <w:rFonts w:ascii="Arial" w:eastAsia="Arial" w:hAnsi="Arial" w:cs="Arial"/>
        </w:rPr>
      </w:pPr>
      <w:r>
        <w:rPr>
          <w:rFonts w:ascii="Arial" w:eastAsia="Arial" w:hAnsi="Arial" w:cs="Arial"/>
          <w:sz w:val="22"/>
        </w:rPr>
        <w:t>A reference sheet will be provided.</w:t>
      </w:r>
    </w:p>
    <w:p>
      <w:pPr>
        <w:keepNext w:val="0"/>
        <w:spacing w:before="0" w:after="160" w:line="276" w:lineRule="auto"/>
        <w:rPr>
          <w:rFonts w:ascii="Arial" w:eastAsia="Arial" w:hAnsi="Arial" w:cs="Arial"/>
        </w:rPr>
      </w:pPr>
      <w:hyperlink r:id="rId30" w:anchor="toc-approved-calculators" w:tgtFrame="_blank" w:history="1">
        <w:r>
          <w:rPr>
            <w:rStyle w:val="Hyperlink"/>
            <w:rFonts w:ascii="Arial" w:eastAsia="Arial" w:hAnsi="Arial" w:cs="Arial"/>
            <w:color w:val="0000EE"/>
            <w:sz w:val="22"/>
            <w:u w:color="0000EE"/>
          </w:rPr>
          <w:t>NESA-approved calculators</w:t>
        </w:r>
      </w:hyperlink>
      <w:r>
        <w:rPr>
          <w:rFonts w:ascii="Arial" w:eastAsia="Arial" w:hAnsi="Arial" w:cs="Arial"/>
          <w:sz w:val="22"/>
        </w:rPr>
        <w:t xml:space="preserve"> may be used.</w:t>
      </w:r>
    </w:p>
    <w:p>
      <w:pPr>
        <w:keepNext w:val="0"/>
        <w:spacing w:before="0" w:after="160" w:line="276" w:lineRule="auto"/>
        <w:rPr>
          <w:rFonts w:ascii="Arial" w:eastAsia="Arial" w:hAnsi="Arial" w:cs="Arial"/>
        </w:rPr>
      </w:pPr>
      <w:r>
        <w:rPr>
          <w:rFonts w:ascii="Arial" w:eastAsia="Arial" w:hAnsi="Arial" w:cs="Arial"/>
          <w:sz w:val="22"/>
        </w:rPr>
        <w:t>The paper will consist of two sections.</w:t>
      </w:r>
    </w:p>
    <w:p>
      <w:pPr>
        <w:keepNext w:val="0"/>
        <w:spacing w:before="0" w:after="160" w:line="276" w:lineRule="auto"/>
        <w:rPr>
          <w:rFonts w:ascii="Arial" w:eastAsia="Arial" w:hAnsi="Arial" w:cs="Arial"/>
        </w:rPr>
      </w:pPr>
      <w:r>
        <w:rPr>
          <w:rStyle w:val="Strong"/>
          <w:rFonts w:ascii="Arial" w:eastAsia="Arial" w:hAnsi="Arial" w:cs="Arial"/>
          <w:b/>
          <w:bCs/>
          <w:sz w:val="22"/>
        </w:rPr>
        <w:t>Section I (10 marks)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There will be objective-response questions to the value of 10 marks.</w:t>
      </w:r>
    </w:p>
    <w:p>
      <w:pPr>
        <w:keepNext w:val="0"/>
        <w:spacing w:before="0" w:after="160" w:line="276" w:lineRule="auto"/>
        <w:rPr>
          <w:rFonts w:ascii="Arial" w:eastAsia="Arial" w:hAnsi="Arial" w:cs="Arial"/>
        </w:rPr>
      </w:pPr>
      <w:r>
        <w:rPr>
          <w:rStyle w:val="Strong"/>
          <w:rFonts w:ascii="Arial" w:eastAsia="Arial" w:hAnsi="Arial" w:cs="Arial"/>
          <w:b/>
          <w:bCs/>
          <w:sz w:val="22"/>
        </w:rPr>
        <w:t>Section II (60 marks)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Questions may contain parts.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There will be 23 to 28 items.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At least one item will be worth 4 or 5 marks.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HSC Mathematics Extension 1 – annotated sample examination materials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hyperlink r:id="rId31" w:history="1">
        <w:r>
          <w:rPr>
            <w:rStyle w:val="Hyperlink"/>
            <w:rFonts w:ascii="Arial" w:eastAsia="Arial" w:hAnsi="Arial" w:cs="Arial"/>
            <w:color w:val="0000EE"/>
            <w:sz w:val="22"/>
            <w:u w:color="0000EE"/>
          </w:rPr>
          <w:t>HSC Mathematics Extension 1 – annotated sample examination materials</w:t>
        </w:r>
      </w:hyperlink>
    </w:p>
    <w:p>
      <w:pPr>
        <w:pStyle w:val="ListParagraph"/>
        <w:keepNext w:val="0"/>
        <w:numPr>
          <w:ilvl w:val="0"/>
          <w:numId w:val="66"/>
        </w:numPr>
        <w:spacing w:before="0" w:after="120" w:line="276" w:lineRule="auto"/>
        <w:ind w:left="397" w:hanging="397"/>
        <w:contextualSpacing/>
        <w:jc w:val="left"/>
        <w:rPr>
          <w:rFonts w:ascii="Arial" w:eastAsia="Arial" w:hAnsi="Arial" w:cs="Arial"/>
        </w:rPr>
      </w:pPr>
      <w:hyperlink r:id="rId32" w:history="1">
        <w:r>
          <w:rPr>
            <w:rStyle w:val="Hyperlink"/>
            <w:rFonts w:ascii="Arial" w:eastAsia="Arial" w:hAnsi="Arial" w:cs="Arial"/>
            <w:color w:val="0000EE"/>
            <w:sz w:val="22"/>
            <w:u w:color="0000EE"/>
          </w:rPr>
          <w:t>Mathematics Extension 1 – HSC reference sheet</w:t>
        </w:r>
      </w:hyperlink>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Further information</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hyperlink r:id="rId33" w:tgtFrame="_blank" w:history="1">
        <w:r>
          <w:rPr>
            <w:rStyle w:val="Hyperlink"/>
            <w:rFonts w:ascii="Arial" w:eastAsia="Arial" w:hAnsi="Arial" w:cs="Arial"/>
            <w:color w:val="0000EE"/>
            <w:sz w:val="22"/>
            <w:u w:color="0000EE"/>
          </w:rPr>
          <w:t>Assessment in Stage 6</w:t>
        </w:r>
      </w:hyperlink>
    </w:p>
    <w:p>
      <w:pPr>
        <w:pStyle w:val="ListParagraph"/>
        <w:keepNext w:val="0"/>
        <w:numPr>
          <w:ilvl w:val="0"/>
          <w:numId w:val="67"/>
        </w:numPr>
        <w:spacing w:before="0" w:after="120" w:line="276" w:lineRule="auto"/>
        <w:ind w:left="397" w:hanging="397"/>
        <w:contextualSpacing/>
        <w:jc w:val="left"/>
        <w:rPr>
          <w:rFonts w:ascii="Arial" w:eastAsia="Arial" w:hAnsi="Arial" w:cs="Arial"/>
        </w:rPr>
      </w:pPr>
      <w:hyperlink r:id="rId34" w:tgtFrame="_blank" w:history="1">
        <w:r>
          <w:rPr>
            <w:rStyle w:val="Hyperlink"/>
            <w:rFonts w:ascii="Arial" w:eastAsia="Arial" w:hAnsi="Arial" w:cs="Arial"/>
            <w:color w:val="0000EE"/>
            <w:sz w:val="22"/>
            <w:u w:color="0000EE"/>
          </w:rPr>
          <w:t>Principles of effective assessment</w:t>
        </w:r>
      </w:hyperlink>
    </w:p>
    <w:p>
      <w:pPr>
        <w:pStyle w:val="ListParagraph"/>
        <w:keepNext w:val="0"/>
        <w:numPr>
          <w:ilvl w:val="0"/>
          <w:numId w:val="67"/>
        </w:numPr>
        <w:spacing w:before="0" w:after="120" w:line="276" w:lineRule="auto"/>
        <w:ind w:left="397" w:hanging="397"/>
        <w:contextualSpacing/>
        <w:jc w:val="left"/>
        <w:rPr>
          <w:rFonts w:ascii="Arial" w:eastAsia="Arial" w:hAnsi="Arial" w:cs="Arial"/>
        </w:rPr>
      </w:pPr>
      <w:hyperlink r:id="rId35" w:tgtFrame="_blank" w:history="1">
        <w:r>
          <w:rPr>
            <w:rStyle w:val="Hyperlink"/>
            <w:rFonts w:ascii="Arial" w:eastAsia="Arial" w:hAnsi="Arial" w:cs="Arial"/>
            <w:color w:val="0000EE"/>
            <w:sz w:val="22"/>
            <w:u w:color="0000EE"/>
          </w:rPr>
          <w:t>Assessment in practice</w:t>
        </w:r>
      </w:hyperlink>
    </w:p>
    <w:p>
      <w:pPr>
        <w:pStyle w:val="ListParagraph"/>
        <w:keepNext w:val="0"/>
        <w:numPr>
          <w:ilvl w:val="0"/>
          <w:numId w:val="67"/>
        </w:numPr>
        <w:spacing w:before="0" w:after="120" w:line="276" w:lineRule="auto"/>
        <w:ind w:left="397" w:hanging="397"/>
        <w:contextualSpacing/>
        <w:jc w:val="left"/>
        <w:rPr>
          <w:rFonts w:ascii="Arial" w:eastAsia="Arial" w:hAnsi="Arial" w:cs="Arial"/>
        </w:rPr>
      </w:pPr>
      <w:hyperlink r:id="rId36" w:tgtFrame="_blank" w:history="1">
        <w:r>
          <w:rPr>
            <w:rStyle w:val="Hyperlink"/>
            <w:rFonts w:ascii="Arial" w:eastAsia="Arial" w:hAnsi="Arial" w:cs="Arial"/>
            <w:color w:val="0000EE"/>
            <w:sz w:val="22"/>
            <w:u w:color="0000EE"/>
          </w:rPr>
          <w:t>School-based assessment requirements</w:t>
        </w:r>
      </w:hyperlink>
    </w:p>
    <w:p>
      <w:pPr>
        <w:pStyle w:val="ListParagraph"/>
        <w:keepNext w:val="0"/>
        <w:numPr>
          <w:ilvl w:val="0"/>
          <w:numId w:val="67"/>
        </w:numPr>
        <w:spacing w:before="0" w:after="120" w:line="276" w:lineRule="auto"/>
        <w:ind w:left="397" w:hanging="397"/>
        <w:contextualSpacing/>
        <w:jc w:val="left"/>
        <w:rPr>
          <w:rFonts w:ascii="Arial" w:eastAsia="Arial" w:hAnsi="Arial" w:cs="Arial"/>
        </w:rPr>
      </w:pPr>
      <w:hyperlink r:id="rId37" w:tgtFrame="_blank" w:history="1">
        <w:r>
          <w:rPr>
            <w:rStyle w:val="Hyperlink"/>
            <w:rFonts w:ascii="Arial" w:eastAsia="Arial" w:hAnsi="Arial" w:cs="Arial"/>
            <w:color w:val="0000EE"/>
            <w:sz w:val="22"/>
            <w:u w:color="0000EE"/>
          </w:rPr>
          <w:t>Adjustments to assessment for students with disability</w:t>
        </w:r>
      </w:hyperlink>
    </w:p>
    <w:p>
      <w:pPr>
        <w:pStyle w:val="ListParagraph"/>
        <w:keepNext w:val="0"/>
        <w:numPr>
          <w:ilvl w:val="0"/>
          <w:numId w:val="67"/>
        </w:numPr>
        <w:spacing w:before="0" w:after="120" w:line="276" w:lineRule="auto"/>
        <w:ind w:left="397" w:hanging="397"/>
        <w:contextualSpacing/>
        <w:jc w:val="left"/>
        <w:rPr>
          <w:rFonts w:ascii="Arial" w:eastAsia="Arial" w:hAnsi="Arial" w:cs="Arial"/>
        </w:rPr>
      </w:pPr>
      <w:hyperlink r:id="rId38" w:tgtFrame="_blank" w:history="1">
        <w:r>
          <w:rPr>
            <w:rStyle w:val="Hyperlink"/>
            <w:rFonts w:ascii="Arial" w:eastAsia="Arial" w:hAnsi="Arial" w:cs="Arial"/>
            <w:color w:val="0000EE"/>
            <w:sz w:val="22"/>
            <w:u w:color="0000EE"/>
          </w:rPr>
          <w:t>Life Skills</w:t>
        </w:r>
      </w:hyperlink>
    </w:p>
    <w:p>
      <w:pPr>
        <w:pStyle w:val="ListParagraph"/>
        <w:keepNext w:val="0"/>
        <w:numPr>
          <w:ilvl w:val="0"/>
          <w:numId w:val="67"/>
        </w:numPr>
        <w:spacing w:before="0" w:after="120" w:line="276" w:lineRule="auto"/>
        <w:ind w:left="397" w:hanging="397"/>
        <w:contextualSpacing/>
        <w:jc w:val="left"/>
        <w:rPr>
          <w:rFonts w:ascii="Arial" w:eastAsia="Arial" w:hAnsi="Arial" w:cs="Arial"/>
        </w:rPr>
      </w:pPr>
      <w:hyperlink r:id="rId39" w:tgtFrame="_blank" w:history="1">
        <w:r>
          <w:rPr>
            <w:rStyle w:val="Hyperlink"/>
            <w:rFonts w:ascii="Arial" w:eastAsia="Arial" w:hAnsi="Arial" w:cs="Arial"/>
            <w:color w:val="0000EE"/>
            <w:sz w:val="22"/>
            <w:u w:color="0000EE"/>
          </w:rPr>
          <w:t>Assessment Certification Examination (ACE) website</w:t>
        </w:r>
      </w:hyperlink>
    </w:p>
    <w:p>
      <w:pPr>
        <w:keepNext w:val="0"/>
        <w:spacing w:before="0" w:after="160" w:line="276" w:lineRule="auto"/>
        <w:rPr>
          <w:rFonts w:ascii="Arial" w:eastAsia="Arial" w:hAnsi="Arial" w:cs="Arial"/>
          <w:b w:val="0"/>
          <w:sz w:val="22"/>
        </w:rPr>
      </w:pPr>
      <w:r>
        <w:rPr>
          <w:rFonts w:ascii="Arial" w:eastAsia="Arial" w:hAnsi="Arial" w:cs="Arial"/>
          <w:b w:val="0"/>
          <w:sz w:val="22"/>
        </w:rPr>
        <w:t xml:space="preserve"> </w:t>
      </w:r>
    </w:p>
    <w:sectPr>
      <w:footerReference w:type="default" r:id="rId40"/>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Extension 1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11</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43</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Extension 1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43</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43</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68"/>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ucationstandards.nsw.edu.au/wps/portal/nesa/11-12/stage-6-learning-areas/stage-6-mathematics/mathematics-extension-1-2017" TargetMode="External" /><Relationship Id="rId11" Type="http://schemas.openxmlformats.org/officeDocument/2006/relationships/image" Target="media/image2.png" /><Relationship Id="rId12" Type="http://schemas.openxmlformats.org/officeDocument/2006/relationships/footer" Target="footer1.xml" /><Relationship Id="rId13" Type="http://schemas.openxmlformats.org/officeDocument/2006/relationships/image" Target="media/image3.png"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image" Target="media/image6.png" /><Relationship Id="rId17" Type="http://schemas.openxmlformats.org/officeDocument/2006/relationships/image" Target="media/image7.png" /><Relationship Id="rId18" Type="http://schemas.openxmlformats.org/officeDocument/2006/relationships/image" Target="media/image8.png" /><Relationship Id="rId19" Type="http://schemas.openxmlformats.org/officeDocument/2006/relationships/hyperlink" Target="https://www.desmos.com/" TargetMode="External" /><Relationship Id="rId2" Type="http://schemas.openxmlformats.org/officeDocument/2006/relationships/webSettings" Target="webSettings.xml" /><Relationship Id="rId20" Type="http://schemas.openxmlformats.org/officeDocument/2006/relationships/hyperlink" Target="https://curriculum.nsw.edu.au/assessment-and-reporting/reporting-and-using-grades" TargetMode="External" /><Relationship Id="rId21" Type="http://schemas.openxmlformats.org/officeDocument/2006/relationships/hyperlink" Target="https://curriculum.nsw.edu.au/ace-rules/ace2/assessment-programs" TargetMode="External" /><Relationship Id="rId22" Type="http://schemas.openxmlformats.org/officeDocument/2006/relationships/hyperlink" Target="https://educationstandards.nsw.edu.au/wps/portal/nesa/11-12/Diversity-in-learning/stage-6-special-education/assessment-and-reporting" TargetMode="External" /><Relationship Id="rId23" Type="http://schemas.openxmlformats.org/officeDocument/2006/relationships/hyperlink" Target="https://curriculum.nsw.edu.au/ace-rules/ace2/assessment-programs" TargetMode="External" /><Relationship Id="rId24" Type="http://schemas.openxmlformats.org/officeDocument/2006/relationships/hyperlink" Target="https://educationstandards.nsw.edu.au/wps/portal/nesa/11-12/Diversity-in-learning/stage-6-special-education/assessment-and-reporting" TargetMode="External" /><Relationship Id="rId25" Type="http://schemas.openxmlformats.org/officeDocument/2006/relationships/hyperlink" Target="https://curriculum.nsw.edu.au/file/897f82f0-4a76-4341-a441-173b377d3e3a/mathematics-extension-1-11-12-2024-sample-assessment-schedule-year-11.docx" TargetMode="External" /><Relationship Id="rId26" Type="http://schemas.openxmlformats.org/officeDocument/2006/relationships/hyperlink" Target="https://curriculum.nsw.edu.au/file/9fa8fff8-7c20-4505-ac62-3d5de314757e/mathematics-extension-1-11-12-2024-sample-assessment-schedule-year-12.docx" TargetMode="External" /><Relationship Id="rId27" Type="http://schemas.openxmlformats.org/officeDocument/2006/relationships/hyperlink" Target="https://curriculum.nsw.edu.au/file/d281f111-379d-4a3a-8d08-a03f42e5bccd/mathematics-extension-1-11-12-2024-sample-formal-assessment-task-notification-year-11-polynomials-and-trigonometry.docx" TargetMode="External" /><Relationship Id="rId28" Type="http://schemas.openxmlformats.org/officeDocument/2006/relationships/hyperlink" Target="https://curriculum.nsw.edu.au/file/e39c233e-ee64-4659-8c85-e6716d8941ab/mathematics-extension-1-11-12-2024-sample-formal-assessment-task-notification-year-12-trigonometry-vectors-and-calculus.docx" TargetMode="External" /><Relationship Id="rId29" Type="http://schemas.openxmlformats.org/officeDocument/2006/relationships/hyperlink" Target="https://www.nsw.gov.au/education-and-training/nesa/hsc/disability-provisions" TargetMode="External" /><Relationship Id="rId3" Type="http://schemas.openxmlformats.org/officeDocument/2006/relationships/fontTable" Target="fontTable.xml" /><Relationship Id="rId30" Type="http://schemas.openxmlformats.org/officeDocument/2006/relationships/hyperlink" Target="https://www.nsw.gov.au/education-and-training/nesa/hsc/rules-and-procedures/approved-calculators" TargetMode="External" /><Relationship Id="rId31" Type="http://schemas.openxmlformats.org/officeDocument/2006/relationships/hyperlink" Target="https://curriculum.nsw.edu.au/file/03b67a6d-af60-4bf8-915b-b4e3eb0d4859/mathematics-extension-1-11-12-2024-hsc-sample-examination-materials.pdf" TargetMode="External" /><Relationship Id="rId32" Type="http://schemas.openxmlformats.org/officeDocument/2006/relationships/hyperlink" Target="https://curriculum.nsw.edu.au/file/db2ef23f-55f6-425b-a1d2-f36df793506f/mathematics-extension-1-11-12-2024-reference-sheet.pdf" TargetMode="External" /><Relationship Id="rId33" Type="http://schemas.openxmlformats.org/officeDocument/2006/relationships/hyperlink" Target="http://educationstandards.nsw.edu.au/wps/portal/nesa/11-12/Understanding-the-curriculum/assessment" TargetMode="External" /><Relationship Id="rId34" Type="http://schemas.openxmlformats.org/officeDocument/2006/relationships/hyperlink" Target="https://educationstandards.nsw.edu.au/wps/portal/nesa/11-12/Understanding-the-curriculum/assessment/principles-of-assessment" TargetMode="External" /><Relationship Id="rId35" Type="http://schemas.openxmlformats.org/officeDocument/2006/relationships/hyperlink" Target="https://educationstandards.nsw.edu.au/wps/portal/nesa/11-12/Understanding-the-curriculum/assessment/assessment-in-practice" TargetMode="External" /><Relationship Id="rId36" Type="http://schemas.openxmlformats.org/officeDocument/2006/relationships/hyperlink" Target="https://educationstandards.nsw.edu.au/wps/portal/nesa/11-12/Understanding-the-curriculum/assessment/school-based-assessment-requirements" TargetMode="External" /><Relationship Id="rId37" Type="http://schemas.openxmlformats.org/officeDocument/2006/relationships/hyperlink" Target="https://educationstandards.nsw.edu.au/wps/portal/nesa/11-12/Diversity-in-learning/stage-6-special-education/assessment-and-reporting" TargetMode="External" /><Relationship Id="rId38" Type="http://schemas.openxmlformats.org/officeDocument/2006/relationships/hyperlink" Target="https://educationstandards.nsw.edu.au/wps/portal/nesa/11-12/Diversity-in-learning/stage-6-special-education/life-skills" TargetMode="External" /><Relationship Id="rId39" Type="http://schemas.openxmlformats.org/officeDocument/2006/relationships/hyperlink" Target="https://ace.nesa.nsw.edu.au" TargetMode="External" /><Relationship Id="rId4" Type="http://schemas.openxmlformats.org/officeDocument/2006/relationships/image" Target="media/image1.png" /><Relationship Id="rId40" Type="http://schemas.openxmlformats.org/officeDocument/2006/relationships/footer" Target="footer2.xml" /><Relationship Id="rId41" Type="http://schemas.openxmlformats.org/officeDocument/2006/relationships/theme" Target="theme/theme1.xml" /><Relationship Id="rId42" Type="http://schemas.openxmlformats.org/officeDocument/2006/relationships/numbering" Target="numbering.xml" /><Relationship Id="rId43" Type="http://schemas.openxmlformats.org/officeDocument/2006/relationships/styles" Target="styles.xml" /><Relationship Id="rId5" Type="http://schemas.openxmlformats.org/officeDocument/2006/relationships/hyperlink" Target="https://curriculum.nsw.edu.au" TargetMode="External" /><Relationship Id="rId6" Type="http://schemas.openxmlformats.org/officeDocument/2006/relationships/hyperlink" Target="mailto:copyright@nesa.nsw.edu.au" TargetMode="External" /><Relationship Id="rId7" Type="http://schemas.openxmlformats.org/officeDocument/2006/relationships/hyperlink" Target="mailto:copyright@nesa.nsw.edu.au" TargetMode="External" /><Relationship Id="rId8" Type="http://schemas.openxmlformats.org/officeDocument/2006/relationships/hyperlink" Target="mailto:copyright@nesa.nsw.edu.au" TargetMode="External" /><Relationship Id="rId9" Type="http://schemas.openxmlformats.org/officeDocument/2006/relationships/hyperlink" Target="https://educationstandards.nsw.edu.au/wps/portal/nesa/11-12/stage-6-learning-areas/stage-6-mathematics/mathematics-extension-1-20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43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Extension 1 11–12 (2024) (S6)</dc:title>
  <dc:creator>NSW Education Standards Authority</dc:creator>
  <cp:revision>1</cp:revision>
</cp:coreProperties>
</file>