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Extension 2 11–12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Sep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September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Extension 2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7</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9</w:t>
        </w:r>
        <w:r>
          <w:fldChar w:fldCharType="end"/>
        </w:r>
      </w:hyperlink>
    </w:p>
    <w:p>
      <w:pPr>
        <w:pStyle w:val="TOC3"/>
        <w:tabs>
          <w:tab w:val="right" w:leader="dot" w:pos="9628"/>
        </w:tabs>
        <w:rPr>
          <w:rFonts w:ascii="Calibri" w:hAnsi="Calibri"/>
          <w:noProof/>
          <w:sz w:val="22"/>
        </w:rPr>
      </w:pPr>
      <w:hyperlink w:anchor="_Toc256000007" w:history="1">
        <w:r>
          <w:rPr>
            <w:rStyle w:val="Hyperlink"/>
          </w:rPr>
          <w:t>Mathematics in the Stage 6 Curriculum</w:t>
        </w:r>
        <w:r>
          <w:tab/>
        </w:r>
        <w:r>
          <w:fldChar w:fldCharType="begin"/>
        </w:r>
        <w:r>
          <w:instrText xml:space="preserve"> PAGEREF _Toc256000007 \h </w:instrText>
        </w:r>
        <w:r>
          <w:fldChar w:fldCharType="separate"/>
        </w:r>
        <w:r>
          <w:t>9</w:t>
        </w:r>
        <w:r>
          <w:fldChar w:fldCharType="end"/>
        </w:r>
      </w:hyperlink>
    </w:p>
    <w:p>
      <w:pPr>
        <w:pStyle w:val="TOC3"/>
        <w:tabs>
          <w:tab w:val="right" w:leader="dot" w:pos="9628"/>
        </w:tabs>
        <w:rPr>
          <w:rFonts w:ascii="Calibri" w:hAnsi="Calibri"/>
          <w:noProof/>
          <w:sz w:val="22"/>
        </w:rPr>
      </w:pPr>
      <w:hyperlink w:anchor="_Toc256000008" w:history="1">
        <w:r>
          <w:rPr>
            <w:rStyle w:val="Hyperlink"/>
          </w:rPr>
          <w:t>Mathematics Extension 2</w:t>
        </w:r>
        <w:r>
          <w:tab/>
        </w:r>
        <w:r>
          <w:fldChar w:fldCharType="begin"/>
        </w:r>
        <w:r>
          <w:instrText xml:space="preserve"> PAGEREF _Toc256000008 \h </w:instrText>
        </w:r>
        <w:r>
          <w:fldChar w:fldCharType="separate"/>
        </w:r>
        <w:r>
          <w:t>9</w:t>
        </w:r>
        <w:r>
          <w:fldChar w:fldCharType="end"/>
        </w:r>
      </w:hyperlink>
    </w:p>
    <w:p>
      <w:pPr>
        <w:pStyle w:val="TOC2"/>
        <w:tabs>
          <w:tab w:val="right" w:leader="dot" w:pos="9628"/>
        </w:tabs>
        <w:rPr>
          <w:rFonts w:ascii="Calibri" w:hAnsi="Calibri"/>
          <w:noProof/>
          <w:sz w:val="22"/>
        </w:rPr>
      </w:pPr>
      <w:hyperlink w:anchor="_Toc256000009" w:history="1">
        <w:r>
          <w:rPr>
            <w:rStyle w:val="Hyperlink"/>
          </w:rPr>
          <w:t>Aim</w:t>
        </w:r>
        <w:r>
          <w:tab/>
        </w:r>
        <w:r>
          <w:fldChar w:fldCharType="begin"/>
        </w:r>
        <w:r>
          <w:instrText xml:space="preserve"> PAGEREF _Toc256000009 \h </w:instrText>
        </w:r>
        <w:r>
          <w:fldChar w:fldCharType="separate"/>
        </w:r>
        <w:r>
          <w:t>10</w:t>
        </w:r>
        <w:r>
          <w:fldChar w:fldCharType="end"/>
        </w:r>
      </w:hyperlink>
    </w:p>
    <w:p>
      <w:pPr>
        <w:pStyle w:val="TOC2"/>
        <w:tabs>
          <w:tab w:val="right" w:leader="dot" w:pos="9628"/>
        </w:tabs>
        <w:rPr>
          <w:rFonts w:ascii="Calibri" w:hAnsi="Calibri"/>
          <w:noProof/>
          <w:sz w:val="22"/>
        </w:rPr>
      </w:pPr>
      <w:hyperlink w:anchor="_Toc256000010" w:history="1">
        <w:r>
          <w:rPr>
            <w:rStyle w:val="Hyperlink"/>
          </w:rPr>
          <w:t>Table of outcomes</w:t>
        </w:r>
        <w:r>
          <w:tab/>
        </w:r>
        <w:r>
          <w:fldChar w:fldCharType="begin"/>
        </w:r>
        <w:r>
          <w:instrText xml:space="preserve"> PAGEREF _Toc256000010 \h </w:instrText>
        </w:r>
        <w:r>
          <w:fldChar w:fldCharType="separate"/>
        </w:r>
        <w:r>
          <w:t>11</w:t>
        </w:r>
        <w:r>
          <w:fldChar w:fldCharType="end"/>
        </w:r>
      </w:hyperlink>
    </w:p>
    <w:p>
      <w:pPr>
        <w:pStyle w:val="TOC2"/>
        <w:tabs>
          <w:tab w:val="right" w:leader="dot" w:pos="9628"/>
        </w:tabs>
        <w:rPr>
          <w:rFonts w:ascii="Calibri" w:hAnsi="Calibri"/>
          <w:noProof/>
          <w:sz w:val="22"/>
        </w:rPr>
      </w:pPr>
      <w:hyperlink w:anchor="_Toc256000011" w:history="1">
        <w:r>
          <w:rPr>
            <w:rStyle w:val="Hyperlink"/>
          </w:rPr>
          <w:t>Outcomes and content for Year 12</w:t>
        </w:r>
        <w:r>
          <w:tab/>
        </w:r>
        <w:r>
          <w:fldChar w:fldCharType="begin"/>
        </w:r>
        <w:r>
          <w:instrText xml:space="preserve"> PAGEREF _Toc256000011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12" w:history="1">
        <w:r>
          <w:rPr>
            <w:rStyle w:val="Hyperlink"/>
          </w:rPr>
          <w:t>The nature of proof</w:t>
        </w:r>
        <w:r>
          <w:tab/>
        </w:r>
        <w:r>
          <w:fldChar w:fldCharType="begin"/>
        </w:r>
        <w:r>
          <w:instrText xml:space="preserve"> PAGEREF _Toc256000012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13" w:history="1">
        <w:r>
          <w:rPr>
            <w:rStyle w:val="Hyperlink"/>
          </w:rPr>
          <w:t>Further work with vectors</w:t>
        </w:r>
        <w:r>
          <w:tab/>
        </w:r>
        <w:r>
          <w:fldChar w:fldCharType="begin"/>
        </w:r>
        <w:r>
          <w:instrText xml:space="preserve"> PAGEREF _Toc256000013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14" w:history="1">
        <w:r>
          <w:rPr>
            <w:rStyle w:val="Hyperlink"/>
          </w:rPr>
          <w:t>Introduction to complex numbers</w:t>
        </w:r>
        <w:r>
          <w:tab/>
        </w:r>
        <w:r>
          <w:fldChar w:fldCharType="begin"/>
        </w:r>
        <w:r>
          <w:instrText xml:space="preserve"> PAGEREF _Toc256000014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15" w:history="1">
        <w:r>
          <w:rPr>
            <w:rStyle w:val="Hyperlink"/>
          </w:rPr>
          <w:t>Further integration</w:t>
        </w:r>
        <w:r>
          <w:tab/>
        </w:r>
        <w:r>
          <w:fldChar w:fldCharType="begin"/>
        </w:r>
        <w:r>
          <w:instrText xml:space="preserve"> PAGEREF _Toc256000015 \h </w:instrText>
        </w:r>
        <w:r>
          <w:fldChar w:fldCharType="separate"/>
        </w:r>
        <w:r>
          <w:t>19</w:t>
        </w:r>
        <w:r>
          <w:fldChar w:fldCharType="end"/>
        </w:r>
      </w:hyperlink>
    </w:p>
    <w:p>
      <w:pPr>
        <w:pStyle w:val="TOC3"/>
        <w:tabs>
          <w:tab w:val="right" w:leader="dot" w:pos="9628"/>
        </w:tabs>
        <w:rPr>
          <w:rFonts w:ascii="Calibri" w:hAnsi="Calibri"/>
          <w:noProof/>
          <w:sz w:val="22"/>
        </w:rPr>
      </w:pPr>
      <w:hyperlink w:anchor="_Toc256000016" w:history="1">
        <w:r>
          <w:rPr>
            <w:rStyle w:val="Hyperlink"/>
          </w:rPr>
          <w:t>Applications of calculus to mechanics</w:t>
        </w:r>
        <w:r>
          <w:tab/>
        </w:r>
        <w:r>
          <w:fldChar w:fldCharType="begin"/>
        </w:r>
        <w:r>
          <w:instrText xml:space="preserve"> PAGEREF _Toc256000016 \h </w:instrText>
        </w:r>
        <w:r>
          <w:fldChar w:fldCharType="separate"/>
        </w:r>
        <w:r>
          <w:t>21</w:t>
        </w:r>
        <w:r>
          <w:fldChar w:fldCharType="end"/>
        </w:r>
      </w:hyperlink>
    </w:p>
    <w:p>
      <w:pPr>
        <w:pStyle w:val="TOC2"/>
        <w:tabs>
          <w:tab w:val="right" w:leader="dot" w:pos="9628"/>
        </w:tabs>
        <w:rPr>
          <w:rFonts w:ascii="Calibri" w:hAnsi="Calibri"/>
          <w:noProof/>
          <w:sz w:val="22"/>
        </w:rPr>
      </w:pPr>
      <w:hyperlink w:anchor="_Toc256000017" w:history="1">
        <w:r>
          <w:rPr>
            <w:rStyle w:val="Hyperlink"/>
          </w:rPr>
          <w:t>Assessment</w:t>
        </w:r>
        <w:r>
          <w:tab/>
        </w:r>
        <w:r>
          <w:fldChar w:fldCharType="begin"/>
        </w:r>
        <w:r>
          <w:instrText xml:space="preserve"> PAGEREF _Toc256000017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18" w:history="1">
        <w:r>
          <w:rPr>
            <w:rStyle w:val="Hyperlink"/>
          </w:rPr>
          <w:t>Course standards</w:t>
        </w:r>
        <w:r>
          <w:tab/>
        </w:r>
        <w:r>
          <w:fldChar w:fldCharType="begin"/>
        </w:r>
        <w:r>
          <w:instrText xml:space="preserve"> PAGEREF _Toc256000018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19" w:history="1">
        <w:r>
          <w:rPr>
            <w:rStyle w:val="Hyperlink"/>
          </w:rPr>
          <w:t>School-based assessment</w:t>
        </w:r>
        <w:r>
          <w:tab/>
        </w:r>
        <w:r>
          <w:fldChar w:fldCharType="begin"/>
        </w:r>
        <w:r>
          <w:instrText xml:space="preserve"> PAGEREF _Toc256000019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20" w:history="1">
        <w:r>
          <w:rPr>
            <w:rStyle w:val="Hyperlink"/>
          </w:rPr>
          <w:t>HSC examinations</w:t>
        </w:r>
        <w:r>
          <w:tab/>
        </w:r>
        <w:r>
          <w:fldChar w:fldCharType="begin"/>
        </w:r>
        <w:r>
          <w:instrText xml:space="preserve"> PAGEREF _Toc256000020 \h </w:instrText>
        </w:r>
        <w:r>
          <w:fldChar w:fldCharType="separate"/>
        </w:r>
        <w:r>
          <w:t>26</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Extension 2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Extension 2 11–12 Syllabus (2024) is to be implemented from 2026 and will replace the </w:t>
      </w:r>
      <w:hyperlink r:id="rId9" w:tgtFrame="_blank" w:history="1">
        <w:r>
          <w:rPr>
            <w:rStyle w:val="Strong"/>
            <w:rFonts w:ascii="Arial" w:eastAsia="Arial" w:hAnsi="Arial" w:cs="Arial"/>
            <w:b/>
            <w:bCs/>
            <w:color w:val="0000EE"/>
            <w:sz w:val="22"/>
            <w:u w:val="single" w:color="0000EE"/>
          </w:rPr>
          <w:t>Mathematics Extension 2 Stage 6 Syllabus (2017)</w:t>
        </w:r>
      </w:hyperlink>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2025</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Plan and prepare to teach the new syllabus</w:t>
      </w:r>
    </w:p>
    <w:p>
      <w:pPr>
        <w:keepNext w:val="0"/>
        <w:spacing w:before="0" w:after="160" w:line="276" w:lineRule="auto"/>
        <w:rPr>
          <w:rFonts w:ascii="Arial" w:eastAsia="Arial" w:hAnsi="Arial" w:cs="Arial"/>
        </w:rPr>
      </w:pPr>
      <w:r>
        <w:rPr>
          <w:rStyle w:val="Strong"/>
          <w:rFonts w:ascii="Arial" w:eastAsia="Arial" w:hAnsi="Arial" w:cs="Arial"/>
          <w:b/>
          <w:bCs/>
          <w:sz w:val="22"/>
        </w:rPr>
        <w:t>2026, Term 4</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12</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12 school-based assessment requirements</w:t>
      </w:r>
    </w:p>
    <w:p>
      <w:pPr>
        <w:keepNext w:val="0"/>
        <w:spacing w:before="0" w:after="160" w:line="276" w:lineRule="auto"/>
        <w:rPr>
          <w:rFonts w:ascii="Arial" w:eastAsia="Arial" w:hAnsi="Arial" w:cs="Arial"/>
        </w:rPr>
      </w:pPr>
      <w:r>
        <w:rPr>
          <w:rStyle w:val="Strong"/>
          <w:rFonts w:ascii="Arial" w:eastAsia="Arial" w:hAnsi="Arial" w:cs="Arial"/>
          <w:b/>
          <w:bCs/>
          <w:sz w:val="22"/>
        </w:rPr>
        <w:t>2027</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First HSC examination for the new syllabus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Extension 2 Year 12</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Mathematics Extension 2 Year 12 highlights the important role Working mathematically plays across all areas of mathematics and reflects the strengthened connections between concepts. Working mathematically has been embedded in the outcomes and content of the syllabus.</w:t>
      </w:r>
    </w:p>
    <w:p>
      <w:pPr>
        <w:keepNext w:val="0"/>
        <w:spacing w:before="0" w:after="160" w:line="276" w:lineRule="auto"/>
        <w:rPr>
          <w:rFonts w:ascii="Arial" w:eastAsia="Arial" w:hAnsi="Arial" w:cs="Arial"/>
        </w:rPr>
      </w:pPr>
      <w:r>
        <w:rPr>
          <w:rFonts w:ascii="Arial" w:eastAsia="Arial" w:hAnsi="Arial" w:cs="Arial"/>
          <w:sz w:val="22"/>
        </w:rPr>
        <w:t>Mathematics Extension 2 Year 12 outcomes and their related content are organised into 5 areas of study:</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Proof</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Vectors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Complex numbers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Calculus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Mechanics.</w:t>
      </w:r>
    </w:p>
    <w:p>
      <w:pPr>
        <w:keepNext w:val="0"/>
        <w:spacing w:before="0" w:after="160" w:line="276" w:lineRule="auto"/>
        <w:rPr>
          <w:rFonts w:ascii="Arial" w:eastAsia="Arial" w:hAnsi="Arial" w:cs="Arial"/>
        </w:rPr>
      </w:pPr>
      <w:r>
        <w:rPr>
          <w:rFonts w:ascii="Arial" w:eastAsia="Arial" w:hAnsi="Arial" w:cs="Arial"/>
          <w:sz w:val="22"/>
        </w:rPr>
        <w:t>Figure 1 shows the organisation of Mathematics Extension 2 Year 12.</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Content included in Mathematics Extension 2.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Extension 2 Year 12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Five rows represent the areas of study for Mathematics Extension 2 Year 12. The Proof area of study includes the focus area The nature of proof. The Vectors area of study includes the focus area Further work with vectors. The Complex numbers area of study includes the focus area Introduction to complex numbers. The Calculus area of study includes the focus area Further integration. The Mechanics area of study includes the focus area Applications of calculus to mechanics. All content is surrounded by a box labelled with the phrase, ‘Working mathematically through communicating reasoning, understanding and fluency, and problem solving’.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 and engaging with Cultural works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Mathematics Extension 2 focuses on key ideas of algebra and calculus and appreciation of mathematical invention, intuition and exploration. Mathematics Extension 2 extends students’ conceptual knowledge and understanding through exploration of new areas of mathematics not covered in Mathematics Advanced and Mathematics Extension 1.</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Through the study of Mathematics Extension 2,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 strong knowledge, understanding and skills in Working mathematically and in communicating concisely and precisely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acquire knowledge, understanding and skills in relation to mathematical concepts that have applications in an increasing number of contexts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future pathways which are founded in mathematics and its applications.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structure and requirements</w:t>
      </w:r>
    </w:p>
    <w:p>
      <w:pPr>
        <w:keepNext w:val="0"/>
        <w:spacing w:before="0" w:after="160" w:line="276" w:lineRule="auto"/>
        <w:rPr>
          <w:rFonts w:ascii="Arial" w:eastAsia="Arial" w:hAnsi="Arial" w:cs="Arial"/>
        </w:rPr>
      </w:pPr>
      <w:r>
        <w:rPr>
          <w:rFonts w:ascii="Arial" w:eastAsia="Arial" w:hAnsi="Arial" w:cs="Arial"/>
          <w:sz w:val="22"/>
        </w:rPr>
        <w:t>Mathematics Extension 2 is a Year 12-only course. Students studying the Mathematics Extension 2 Year 12 course must:</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have studied the Mathematics Advanced and the Mathematics Extension 1 Year 11 courses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study the Mathematics Advanced Year 12 and Mathematics Extension 1 Year 12 courses concurrently with Mathematics Extension 2 Year 12.</w:t>
      </w:r>
    </w:p>
    <w:p>
      <w:pPr>
        <w:keepNext w:val="0"/>
        <w:spacing w:before="0" w:after="160" w:line="276" w:lineRule="auto"/>
        <w:rPr>
          <w:rFonts w:ascii="Arial" w:eastAsia="Arial" w:hAnsi="Arial" w:cs="Arial"/>
        </w:rPr>
      </w:pPr>
      <w:r>
        <w:rPr>
          <w:rFonts w:ascii="Arial" w:eastAsia="Arial" w:hAnsi="Arial" w:cs="Arial"/>
          <w:sz w:val="22"/>
        </w:rPr>
        <w:t>An alternative approach is for students to study Mathematics Advanced Year 11 and Mathematics Advanced Year 12 before studying Mathematics Extension 1</w:t>
      </w:r>
      <w:r>
        <w:rPr>
          <w:rFonts w:ascii="Arial" w:eastAsia="Arial" w:hAnsi="Arial" w:cs="Arial"/>
          <w:sz w:val="22"/>
        </w:rPr>
        <w:softHyphen/>
        <w:t xml:space="preserve"> Years 11</w:t>
      </w:r>
      <w:r>
        <w:rPr>
          <w:rFonts w:ascii="Arial" w:eastAsia="Arial" w:hAnsi="Arial" w:cs="Arial"/>
          <w:sz w:val="22"/>
        </w:rPr>
        <w:softHyphen/>
        <w:t>–12 and Mathematics Extension 2 Year 12.</w:t>
      </w:r>
    </w:p>
    <w:p>
      <w:pPr>
        <w:keepNext w:val="0"/>
        <w:spacing w:before="0" w:after="160" w:line="276" w:lineRule="auto"/>
        <w:rPr>
          <w:rFonts w:ascii="Arial" w:eastAsia="Arial" w:hAnsi="Arial" w:cs="Arial"/>
        </w:rPr>
      </w:pPr>
      <w:r>
        <w:rPr>
          <w:rFonts w:ascii="Arial" w:eastAsia="Arial" w:hAnsi="Arial" w:cs="Arial"/>
          <w:sz w:val="22"/>
        </w:rPr>
        <w:t>The course numbers and units for each year of study are set out below.</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Course numbers: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2 (Year 12, 1 unit): TBA</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Year 12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086"/>
        <w:gridCol w:w="394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nature of proof</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work with vectors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complex numbers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integration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Mechanics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calculus to mechanics</w:t>
            </w:r>
          </w:p>
        </w:tc>
      </w:tr>
    </w:tbl>
    <w:p>
      <w:pPr>
        <w:keepNext w:val="0"/>
        <w:spacing w:before="120" w:after="160" w:line="276" w:lineRule="auto"/>
        <w:rPr>
          <w:rFonts w:ascii="Arial" w:eastAsia="Arial" w:hAnsi="Arial" w:cs="Arial"/>
          <w:sz w:val="22"/>
        </w:rPr>
      </w:pP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Mathematics Extension 2 Year 12</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60</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1</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Yes</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TBA</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(Year 12, 2 units): TBA</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2 (Year 12, 2 units): TBA</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11, 2 units): TBA</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11, 2 units): TBA</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pStyle w:val="Heading3"/>
        <w:keepNext/>
        <w:spacing w:before="240" w:after="60" w:line="276" w:lineRule="auto"/>
        <w:rPr>
          <w:rFonts w:ascii="Arial" w:eastAsia="Arial" w:hAnsi="Arial" w:cs="Arial"/>
          <w:b/>
          <w:bCs/>
          <w:sz w:val="28"/>
          <w:szCs w:val="28"/>
        </w:rPr>
      </w:pPr>
      <w:bookmarkStart w:id="7" w:name="_Toc256000007"/>
      <w:r>
        <w:rPr>
          <w:rFonts w:ascii="Arial" w:eastAsia="Arial" w:hAnsi="Arial" w:cs="Arial"/>
          <w:b/>
          <w:i w:val="0"/>
          <w:color w:val="002664"/>
          <w:sz w:val="30"/>
          <w:szCs w:val="28"/>
        </w:rPr>
        <w:t>Mathematics in the Stage 6 Curriculum</w:t>
      </w:r>
      <w:bookmarkEnd w:id="7"/>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w:t>
      </w:r>
    </w:p>
    <w:p>
      <w:pPr>
        <w:keepNext w:val="0"/>
        <w:spacing w:before="0" w:after="160" w:line="276" w:lineRule="auto"/>
        <w:rPr>
          <w:rFonts w:ascii="Arial" w:eastAsia="Arial" w:hAnsi="Arial" w:cs="Arial"/>
        </w:rPr>
      </w:pPr>
      <w:r>
        <w:rPr>
          <w:rFonts w:ascii="Arial" w:eastAsia="Arial" w:hAnsi="Arial" w:cs="Arial"/>
          <w:sz w:val="22"/>
        </w:rPr>
        <w:t>The utility of mathematics extends from counting and measuring to explaining real-world phenomena and to the inherent beauty of mathematics. Mathematics has evolved in sophisticated ways to become the language used to describe and understand much of the modern world.</w:t>
      </w:r>
    </w:p>
    <w:p>
      <w:pPr>
        <w:keepNext w:val="0"/>
        <w:spacing w:before="0" w:after="160" w:line="276" w:lineRule="auto"/>
        <w:rPr>
          <w:rFonts w:ascii="Arial" w:eastAsia="Arial" w:hAnsi="Arial" w:cs="Arial"/>
        </w:rPr>
      </w:pPr>
      <w:r>
        <w:rPr>
          <w:rFonts w:ascii="Arial" w:eastAsia="Arial" w:hAnsi="Arial" w:cs="Arial"/>
          <w:sz w:val="22"/>
        </w:rPr>
        <w:t>The creative application of mathematical concepts is integral to scientific and technological advancement. The symbolic nature of mathematics provides a precise means of communication.</w:t>
      </w:r>
    </w:p>
    <w:p>
      <w:pPr>
        <w:keepNext w:val="0"/>
        <w:spacing w:before="0" w:after="160" w:line="276" w:lineRule="auto"/>
        <w:rPr>
          <w:rFonts w:ascii="Arial" w:eastAsia="Arial" w:hAnsi="Arial" w:cs="Arial"/>
        </w:rPr>
      </w:pPr>
      <w:r>
        <w:rPr>
          <w:rFonts w:ascii="Arial" w:eastAsia="Arial" w:hAnsi="Arial" w:cs="Arial"/>
          <w:sz w:val="22"/>
        </w:rPr>
        <w:t>The Mathematics Stage 6 syllabuses are designed to offer students opportunities to think mathematically. Mathematical thinking is supported through questioning, communicating, reasoning, reflecting and the use of appropriate technology, and is encouraged through providing students with opportunities to generalise, challenge, find connections and to think critically and creatively. Using mathematical thinking, students apply their knowledge and skills to deepen their understanding of the world.</w:t>
      </w:r>
    </w:p>
    <w:p>
      <w:pPr>
        <w:pStyle w:val="Heading3"/>
        <w:keepNext/>
        <w:spacing w:before="240" w:after="60" w:line="276" w:lineRule="auto"/>
        <w:rPr>
          <w:rFonts w:ascii="Arial" w:eastAsia="Arial" w:hAnsi="Arial" w:cs="Arial"/>
          <w:b/>
          <w:bCs/>
          <w:sz w:val="28"/>
          <w:szCs w:val="28"/>
        </w:rPr>
      </w:pPr>
      <w:bookmarkStart w:id="8" w:name="_Toc256000008"/>
      <w:r>
        <w:rPr>
          <w:rFonts w:ascii="Arial" w:eastAsia="Arial" w:hAnsi="Arial" w:cs="Arial"/>
          <w:b/>
          <w:i w:val="0"/>
          <w:color w:val="002664"/>
          <w:sz w:val="30"/>
          <w:szCs w:val="28"/>
        </w:rPr>
        <w:t>Mathematics Extension 2</w:t>
      </w:r>
      <w:bookmarkEnd w:id="8"/>
    </w:p>
    <w:p>
      <w:pPr>
        <w:keepNext w:val="0"/>
        <w:spacing w:before="0" w:after="160" w:line="276" w:lineRule="auto"/>
        <w:rPr>
          <w:rFonts w:ascii="Arial" w:eastAsia="Arial" w:hAnsi="Arial" w:cs="Arial"/>
        </w:rPr>
      </w:pPr>
      <w:r>
        <w:rPr>
          <w:rFonts w:ascii="Arial" w:eastAsia="Arial" w:hAnsi="Arial" w:cs="Arial"/>
          <w:sz w:val="22"/>
        </w:rPr>
        <w:t>Mathematics Advanced, Mathematics Extension 1 and Mathematics Extension 2 form a continuum to provide students with opportunities to acquire knowledge, understanding and skills in mathematical concepts at progressively higher levels and with applications in an increasing number of contexts. Mathematics Advanced, Mathematics Extension 1 and Mathematics Extension 2 provide students with opportunities to learn about the interconnected nature of mathematics, its beauty and its functionality. The concepts and techniques of differential and integral calculus are the basis of the courses.</w:t>
      </w:r>
    </w:p>
    <w:p>
      <w:pPr>
        <w:keepNext w:val="0"/>
        <w:spacing w:before="0" w:after="160" w:line="276" w:lineRule="auto"/>
        <w:rPr>
          <w:rFonts w:ascii="Arial" w:eastAsia="Arial" w:hAnsi="Arial" w:cs="Arial"/>
        </w:rPr>
      </w:pPr>
      <w:r>
        <w:rPr>
          <w:rFonts w:ascii="Arial" w:eastAsia="Arial" w:hAnsi="Arial" w:cs="Arial"/>
          <w:sz w:val="22"/>
        </w:rPr>
        <w:t>Mathematics Extension 2 provides students with the opportunity to develop strong mathematical manipulation skills and a deep understanding of the fundamental ideas of algebra and calculus. Students strengthen their appreciation of mathematics as an activity with its own intrinsic value, involving invention, intuition and exploration. Mathematics Extension 2 extends students’ conceptual knowledge and understanding through the exploration of new areas of mathematics not seen in Mathematics Advanced and Mathematics Extension 1.</w:t>
      </w:r>
    </w:p>
    <w:p>
      <w:pPr>
        <w:keepNext w:val="0"/>
        <w:spacing w:before="0" w:after="160" w:line="276" w:lineRule="auto"/>
        <w:rPr>
          <w:rFonts w:ascii="Arial" w:eastAsia="Arial" w:hAnsi="Arial" w:cs="Arial"/>
        </w:rPr>
      </w:pPr>
      <w:r>
        <w:rPr>
          <w:rFonts w:ascii="Arial" w:eastAsia="Arial" w:hAnsi="Arial" w:cs="Arial"/>
          <w:sz w:val="22"/>
        </w:rPr>
        <w:t>Mathematics Extension 2 provides a basis for a wide range of applications of mathematics as well as a strong foundation for further study of the subject at tertiary level.</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9" w:name="_Toc256000009"/>
      <w:r>
        <w:rPr>
          <w:rFonts w:ascii="Arial" w:eastAsia="Arial" w:hAnsi="Arial" w:cs="Arial"/>
          <w:b/>
          <w:i w:val="0"/>
          <w:color w:val="002664"/>
          <w:sz w:val="34"/>
        </w:rPr>
        <w:t>Aim</w:t>
      </w:r>
      <w:bookmarkEnd w:id="9"/>
    </w:p>
    <w:p>
      <w:pPr>
        <w:keepNext w:val="0"/>
        <w:spacing w:before="0" w:after="160" w:line="276" w:lineRule="auto"/>
        <w:rPr>
          <w:rFonts w:ascii="Arial" w:eastAsia="Arial" w:hAnsi="Arial" w:cs="Arial"/>
        </w:rPr>
      </w:pPr>
      <w:r>
        <w:rPr>
          <w:rFonts w:ascii="Arial" w:eastAsia="Arial" w:hAnsi="Arial" w:cs="Arial"/>
          <w:sz w:val="22"/>
        </w:rPr>
        <w:t>The aim of Mathematics Extension 2 is for students to extend their knowledge from Mathematics Extension 1 and their understanding of Working mathematically. They enhance their skills to solve difficult problems, generalise, make connections in mathematics, and become fluent in using mathematical models and language to communicate in a concise and systematic manner.</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10" w:name="_Toc256000010"/>
      <w:r>
        <w:rPr>
          <w:rFonts w:ascii="Arial" w:eastAsia="Arial" w:hAnsi="Arial" w:cs="Arial"/>
          <w:b/>
          <w:i w:val="0"/>
          <w:color w:val="002664"/>
          <w:sz w:val="34"/>
        </w:rPr>
        <w:t>Table of outcomes</w:t>
      </w:r>
      <w:bookmarkEnd w:id="10"/>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9838"/>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ME2-12-01 </w:t>
            </w:r>
          </w:p>
          <w:p>
            <w:pPr>
              <w:pStyle w:val="OutcomeInlineTable"/>
              <w:spacing w:before="0" w:after="0"/>
              <w:rPr>
                <w:rFonts w:ascii="Arial" w:eastAsia="Arial" w:hAnsi="Arial" w:cs="Arial"/>
              </w:rPr>
            </w:pPr>
            <w:r>
              <w:rPr>
                <w:rFonts w:ascii="Arial" w:eastAsia="Arial" w:hAnsi="Arial" w:cs="Arial"/>
              </w:rPr>
              <w:t>selects and applies the language, notation and methods of proof to prove results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ME2-12-02 </w:t>
            </w:r>
          </w:p>
          <w:p>
            <w:pPr>
              <w:pStyle w:val="OutcomeInlineTable"/>
              <w:spacing w:before="0" w:after="0"/>
              <w:rPr>
                <w:rFonts w:ascii="Arial" w:eastAsia="Arial" w:hAnsi="Arial" w:cs="Arial"/>
              </w:rPr>
            </w:pPr>
            <w:r>
              <w:rPr>
                <w:rFonts w:ascii="Arial" w:eastAsia="Arial" w:hAnsi="Arial" w:cs="Arial"/>
              </w:rPr>
              <w:t>uses vectors to model lines and curves, solve problems, and prove results involving geometry and coordinate geometry</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ME2-12-03 </w:t>
            </w:r>
          </w:p>
          <w:p>
            <w:pPr>
              <w:pStyle w:val="OutcomeInlineTable"/>
              <w:spacing w:before="0" w:after="0"/>
              <w:rPr>
                <w:rFonts w:ascii="Arial" w:eastAsia="Arial" w:hAnsi="Arial" w:cs="Arial"/>
              </w:rPr>
            </w:pPr>
            <w:r>
              <w:rPr>
                <w:rFonts w:ascii="Arial" w:eastAsia="Arial" w:hAnsi="Arial" w:cs="Arial"/>
              </w:rPr>
              <w:t>uses algebraic and geometric representations of complex numbers to prove results and model and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ME2-12-04 </w:t>
            </w:r>
          </w:p>
          <w:p>
            <w:pPr>
              <w:pStyle w:val="OutcomeInlineTable"/>
              <w:spacing w:before="0" w:after="0"/>
              <w:rPr>
                <w:rFonts w:ascii="Arial" w:eastAsia="Arial" w:hAnsi="Arial" w:cs="Arial"/>
              </w:rPr>
            </w:pPr>
            <w:r>
              <w:rPr>
                <w:rFonts w:ascii="Arial" w:eastAsia="Arial" w:hAnsi="Arial" w:cs="Arial"/>
              </w:rPr>
              <w:t>selects and uses techniques of integration to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ME2-12-05 </w:t>
            </w:r>
          </w:p>
          <w:p>
            <w:pPr>
              <w:keepNext w:val="0"/>
              <w:spacing w:before="0" w:after="0" w:line="276" w:lineRule="auto"/>
              <w:rPr>
                <w:rFonts w:ascii="Arial" w:eastAsia="Arial" w:hAnsi="Arial" w:cs="Arial"/>
              </w:rPr>
            </w:pPr>
            <w:r>
              <w:rPr>
                <w:rFonts w:ascii="Arial" w:eastAsia="Arial" w:hAnsi="Arial" w:cs="Arial"/>
                <w:sz w:val="22"/>
              </w:rPr>
              <w:t>uses mechanics to model and solve practical problems</w:t>
            </w:r>
          </w:p>
        </w:tc>
      </w:tr>
    </w:tbl>
    <w:p>
      <w:pPr>
        <w:keepNext w:val="0"/>
        <w:spacing w:before="120" w:after="160" w:line="276" w:lineRule="auto"/>
        <w:rPr>
          <w:rFonts w:ascii="Arial" w:eastAsia="Arial" w:hAnsi="Arial" w:cs="Arial"/>
          <w:b w:val="0"/>
          <w:sz w:val="22"/>
        </w:rPr>
        <w:sectPr>
          <w:footerReference w:type="default" r:id="rId11"/>
          <w:type w:val="nextPage"/>
          <w:pgSz w:w="11906" w:h="16838"/>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11" w:name="_Toc256000011"/>
      <w:r>
        <w:rPr>
          <w:rFonts w:ascii="Arial" w:eastAsia="Arial" w:hAnsi="Arial" w:cs="Arial"/>
          <w:b/>
          <w:i w:val="0"/>
          <w:color w:val="002664"/>
          <w:sz w:val="34"/>
        </w:rPr>
        <w:t>Outcomes and content for Year 12</w:t>
      </w:r>
      <w:bookmarkEnd w:id="11"/>
    </w:p>
    <w:p>
      <w:pPr>
        <w:pStyle w:val="Heading3"/>
        <w:keepNext/>
        <w:spacing w:before="240" w:after="60" w:line="276" w:lineRule="auto"/>
        <w:rPr>
          <w:rFonts w:ascii="Arial" w:eastAsia="Arial" w:hAnsi="Arial" w:cs="Arial"/>
          <w:b w:val="0"/>
          <w:sz w:val="22"/>
        </w:rPr>
      </w:pPr>
      <w:bookmarkStart w:id="12" w:name="_Toc256000012"/>
      <w:r>
        <w:rPr>
          <w:rFonts w:ascii="Arial" w:eastAsia="Arial" w:hAnsi="Arial" w:cs="Arial"/>
          <w:b/>
          <w:i w:val="0"/>
          <w:color w:val="002664"/>
          <w:sz w:val="30"/>
        </w:rPr>
        <w:t>The nature of proof</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the language, notation and methods of proof to prove results </w:t>
      </w:r>
      <w:r>
        <w:rPr>
          <w:rStyle w:val="Strong"/>
          <w:rFonts w:ascii="Arial" w:eastAsia="Arial" w:hAnsi="Arial" w:cs="Arial"/>
          <w:b/>
          <w:bCs/>
          <w:sz w:val="22"/>
        </w:rPr>
        <w:t>ME2-12-01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The language and notation of proof</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Use the formal language of proof, including the terms ‘statement’, ‘proposition’, ‘implication’, ‘converse’, ‘negation’, ‘contradiction’, ‘counterexample’, ‘equivalence’ and ‘contrapositive’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Define a statement or proposition as a sentence that is either true or false, but not both</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to represent the statement </w:t>
      </w:r>
      <w:r>
        <w:rPr>
          <w:rFonts w:ascii="Arial" w:eastAsia="Arial" w:hAnsi="Arial" w:cs="Arial"/>
          <w:sz w:val="22"/>
        </w:rPr>
        <w:t>‘</w:t>
      </w:r>
      <m:oMathPara>
        <m:oMathParaPr>
          <m:jc m:val="left"/>
        </m:oMathParaPr>
        <m:oMath>
          <m:r>
            <w:rPr>
              <w:rFonts w:ascii="Arial" w:eastAsia="Arial" w:hAnsi="Arial" w:cs="Arial"/>
              <w:sz w:val="22"/>
            </w:rPr>
            <m:t>P </m:t>
          </m:r>
          <m:r>
            <m:rPr>
              <m:nor/>
            </m:rPr>
            <w:rPr>
              <w:rFonts w:ascii="Arial" w:eastAsia="Arial" w:hAnsi="Arial" w:cs="Arial"/>
              <w:sz w:val="22"/>
            </w:rPr>
            <m:t>and </m:t>
          </m:r>
          <m:r>
            <w:rPr>
              <w:rFonts w:ascii="Arial" w:eastAsia="Arial" w:hAnsi="Arial" w:cs="Arial"/>
              <w:sz w:val="22"/>
            </w:rPr>
            <m:t>Q</m:t>
          </m:r>
        </m:oMath>
      </m:oMathPara>
      <w:r>
        <w:rPr>
          <w:rFonts w:ascii="Arial" w:eastAsia="Arial" w:hAnsi="Arial" w:cs="Arial"/>
          <w:sz w:val="22"/>
        </w:rPr>
        <w:t xml:space="preserve">’ and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to represent the statement ‘</w:t>
      </w:r>
      <m:oMathPara>
        <m:oMathParaPr>
          <m:jc m:val="left"/>
        </m:oMathParaPr>
        <m:oMath>
          <m:r>
            <w:rPr>
              <w:rFonts w:ascii="Arial" w:eastAsia="Arial" w:hAnsi="Arial" w:cs="Arial"/>
              <w:sz w:val="22"/>
            </w:rPr>
            <m:t>P</m:t>
          </m:r>
          <m:r>
            <m:rPr>
              <m:nor/>
            </m:rPr>
            <w:rPr>
              <w:rFonts w:ascii="Arial" w:eastAsia="Arial" w:hAnsi="Arial" w:cs="Arial"/>
              <w:sz w:val="22"/>
            </w:rPr>
            <m:t> or </m:t>
          </m:r>
          <m:r>
            <w:rPr>
              <w:rFonts w:ascii="Arial" w:eastAsia="Arial" w:hAnsi="Arial" w:cs="Arial"/>
              <w:sz w:val="22"/>
            </w:rPr>
            <m:t>Q</m:t>
          </m:r>
        </m:oMath>
      </m:oMathPara>
      <w:r>
        <w:rPr>
          <w:rFonts w:ascii="Arial" w:eastAsia="Arial" w:hAnsi="Arial" w:cs="Arial"/>
          <w:sz w:val="22"/>
        </w:rPr>
        <w: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negation of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as ‘not </w:t>
      </w:r>
      <m:oMathPara>
        <m:oMathParaPr>
          <m:jc m:val="left"/>
        </m:oMathParaPr>
        <m:oMath>
          <m:r>
            <w:rPr>
              <w:rFonts w:ascii="Arial" w:eastAsia="Arial" w:hAnsi="Arial" w:cs="Arial"/>
              <w:sz w:val="22"/>
            </w:rPr>
            <m:t>P</m:t>
          </m:r>
        </m:oMath>
      </m:oMathPara>
      <w:r>
        <w:rPr>
          <w:rFonts w:ascii="Arial" w:eastAsia="Arial" w:hAnsi="Arial" w:cs="Arial"/>
          <w:sz w:val="22"/>
        </w:rPr>
        <w:t>’</w:t>
      </w:r>
      <w:r>
        <w:rPr>
          <w:rStyle w:val="Emphasis"/>
          <w:rFonts w:ascii="Arial" w:eastAsia="Arial" w:hAnsi="Arial" w:cs="Arial"/>
          <w:i/>
          <w:iCs/>
          <w:sz w:val="22"/>
        </w:rPr>
        <w:t>,</w:t>
      </w:r>
      <w:r>
        <w:rPr>
          <w:rFonts w:ascii="Arial" w:eastAsia="Arial" w:hAnsi="Arial" w:cs="Arial"/>
          <w:sz w:val="22"/>
        </w:rPr>
        <w:t xml:space="preserve"> denoted </w:t>
      </w:r>
      <m:oMathPara>
        <m:oMathParaPr>
          <m:jc m:val="left"/>
        </m:oMathParaPr>
        <m:oMath>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m:t>
          </m:r>
          <m:r>
            <w:rPr>
              <w:rFonts w:ascii="Arial" w:eastAsia="Arial" w:hAnsi="Arial" w:cs="Arial"/>
              <w:sz w:val="22"/>
            </w:rPr>
            <m:t>P</m:t>
          </m:r>
        </m:oMath>
      </m:oMathPara>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Define an implication as an ‘if–then’ statement</w:t>
      </w:r>
      <w:r>
        <w:rPr>
          <w:rStyle w:val="Emphasis"/>
          <w:rFonts w:ascii="Arial" w:eastAsia="Arial" w:hAnsi="Arial" w:cs="Arial"/>
          <w:i/>
          <w:iCs/>
          <w:sz w:val="22"/>
        </w:rPr>
        <w:t xml:space="preserve">, </w:t>
      </w:r>
      <w:r>
        <w:rPr>
          <w:rFonts w:ascii="Arial" w:eastAsia="Arial" w:hAnsi="Arial" w:cs="Arial"/>
          <w:sz w:val="22"/>
        </w:rPr>
        <w:t xml:space="preserve">where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w:t>
      </w:r>
      <w:r>
        <w:rPr>
          <w:rFonts w:ascii="Arial" w:eastAsia="Arial" w:hAnsi="Arial" w:cs="Arial"/>
          <w:sz w:val="22"/>
        </w:rPr>
        <w:t xml:space="preserve">is </w:t>
      </w:r>
      <w:r>
        <w:rPr>
          <w:rFonts w:ascii="Arial" w:eastAsia="Arial" w:hAnsi="Arial" w:cs="Arial"/>
          <w:sz w:val="22"/>
        </w:rPr>
        <w:t xml:space="preserve">denoted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read as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quantifiers ‘for all’ </w:t>
      </w:r>
      <m:oMathPara>
        <m:oMathParaPr>
          <m:jc m:val="left"/>
        </m:oMathParaPr>
        <m:oMath>
          <m:d>
            <m:dPr>
              <m:sepChr m:val="|"/>
            </m:dPr>
            <m:e>
              <m:r>
                <w:rPr>
                  <w:rFonts w:ascii="Arial" w:eastAsia="Arial" w:hAnsi="Arial" w:cs="Arial"/>
                  <w:sz w:val="22"/>
                </w:rPr>
                <m:t>∀</m:t>
              </m:r>
            </m:e>
          </m:d>
        </m:oMath>
      </m:oMathPara>
      <w:r>
        <w:rPr>
          <w:rFonts w:ascii="Arial" w:eastAsia="Arial" w:hAnsi="Arial" w:cs="Arial"/>
          <w:sz w:val="22"/>
        </w:rPr>
        <w:t xml:space="preserve">, and ‘there exists’ </w:t>
      </w:r>
      <m:oMathPara>
        <m:oMathParaPr>
          <m:jc m:val="left"/>
        </m:oMathParaPr>
        <m:oMath>
          <m:d>
            <m:dPr>
              <m:sepChr m:val="|"/>
            </m:dPr>
            <m:e>
              <m:r>
                <w:rPr>
                  <w:rFonts w:ascii="Arial" w:eastAsia="Arial" w:hAnsi="Arial" w:cs="Arial"/>
                  <w:sz w:val="22"/>
                </w:rPr>
                <m:t>∃</m:t>
              </m:r>
            </m:e>
          </m:d>
        </m:oMath>
      </m:oMathPara>
      <w:r>
        <w:rPr>
          <w:rFonts w:ascii="Arial" w:eastAsia="Arial" w:hAnsi="Arial" w:cs="Arial"/>
          <w:sz w:val="22"/>
        </w:rPr>
        <w:t xml:space="preserve"> in formulating statements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Negate statements including the negation of a negation </w:t>
      </w:r>
      <m:oMathPara>
        <m:oMathParaPr>
          <m:jc m:val="left"/>
        </m:oMathParaPr>
        <m:oMath>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P</m:t>
              </m:r>
            </m:e>
          </m:d>
          <m:r>
            <w:rPr>
              <w:rFonts w:ascii="Arial" w:eastAsia="Arial" w:hAnsi="Arial" w:cs="Arial"/>
              <w:sz w:val="22"/>
            </w:rPr>
            <m:t>=</m:t>
          </m:r>
          <m:r>
            <w:rPr>
              <w:rFonts w:ascii="Arial" w:eastAsia="Arial" w:hAnsi="Arial" w:cs="Arial"/>
              <w:sz w:val="22"/>
            </w:rPr>
            <m:t>P</m:t>
          </m:r>
        </m:oMath>
      </m:oMathPara>
      <w:r>
        <w:rPr>
          <w:rFonts w:ascii="Arial" w:eastAsia="Arial" w:hAnsi="Arial" w:cs="Arial"/>
          <w:sz w:val="22"/>
        </w:rPr>
        <w:t>, the negation of an implication</w:t>
      </w:r>
      <w:r>
        <w:rPr>
          <w:rFonts w:ascii="Arial" w:eastAsia="Arial" w:hAnsi="Arial" w:cs="Arial"/>
          <w:sz w:val="22"/>
        </w:rPr>
        <w:t> </w:t>
      </w:r>
      <m:oMathPara>
        <m:oMathParaPr>
          <m:jc m:val="left"/>
        </m:oMathParaPr>
        <m:oMath>
          <m:r>
            <w:rPr>
              <w:rFonts w:ascii="Arial" w:eastAsia="Arial" w:hAnsi="Arial" w:cs="Arial"/>
              <w:sz w:val="22"/>
            </w:rPr>
            <m:t>¬</m:t>
          </m:r>
          <m:d>
            <m:dPr>
              <m:sepChr m:val="|"/>
            </m:dPr>
            <m:e>
              <m:r>
                <w:rPr>
                  <w:rFonts w:ascii="Arial" w:eastAsia="Arial" w:hAnsi="Arial" w:cs="Arial"/>
                  <w:sz w:val="22"/>
                </w:rPr>
                <m:t>P</m:t>
              </m:r>
              <m:r>
                <w:rPr>
                  <w:rFonts w:ascii="Arial" w:eastAsia="Arial" w:hAnsi="Arial" w:cs="Arial"/>
                  <w:sz w:val="22"/>
                </w:rPr>
                <m:t>⇒</m:t>
              </m:r>
              <m:r>
                <w:rPr>
                  <w:rFonts w:ascii="Arial" w:eastAsia="Arial" w:hAnsi="Arial" w:cs="Arial"/>
                  <w:sz w:val="22"/>
                </w:rPr>
                <m:t>Q</m:t>
              </m:r>
            </m:e>
          </m:d>
          <m:r>
            <w:rPr>
              <w:rFonts w:ascii="Arial" w:eastAsia="Arial" w:hAnsi="Arial" w:cs="Arial"/>
              <w:sz w:val="22"/>
            </w:rPr>
            <m:t>=</m:t>
          </m:r>
          <m:d>
            <m:dPr>
              <m:sepChr m:val="|"/>
            </m:dPr>
            <m:e>
              <m:r>
                <w:rPr>
                  <w:rFonts w:ascii="Arial" w:eastAsia="Arial" w:hAnsi="Arial" w:cs="Arial"/>
                  <w:sz w:val="22"/>
                </w:rPr>
                <m:t>P </m:t>
              </m:r>
              <m:r>
                <m:rPr>
                  <m:nor/>
                </m:rPr>
                <w:rPr>
                  <w:rFonts w:ascii="Arial" w:eastAsia="Arial" w:hAnsi="Arial" w:cs="Arial"/>
                  <w:sz w:val="22"/>
                </w:rPr>
                <m:t>and ¬</m:t>
              </m:r>
              <m:r>
                <w:rPr>
                  <w:rFonts w:ascii="Arial" w:eastAsia="Arial" w:hAnsi="Arial" w:cs="Arial"/>
                  <w:sz w:val="22"/>
                </w:rPr>
                <m:t>Q</m:t>
              </m:r>
            </m:e>
          </m:d>
          <m:r>
            <w:rPr>
              <w:rFonts w:ascii="Arial" w:eastAsia="Arial" w:hAnsi="Arial" w:cs="Arial"/>
              <w:sz w:val="22"/>
            </w:rPr>
            <m:t>=</m:t>
          </m:r>
          <m:d>
            <m:dPr>
              <m:sepChr m:val="|"/>
            </m:dPr>
            <m:e>
              <m:r>
                <w:rPr>
                  <w:rFonts w:ascii="Arial" w:eastAsia="Arial" w:hAnsi="Arial" w:cs="Arial"/>
                  <w:sz w:val="22"/>
                </w:rPr>
                <m:t>P </m:t>
              </m:r>
              <m:r>
                <w:rPr>
                  <w:rFonts w:ascii="Arial" w:eastAsia="Arial" w:hAnsi="Arial" w:cs="Arial"/>
                  <w:sz w:val="22"/>
                </w:rPr>
                <m:t>∧</m:t>
              </m:r>
              <m:r>
                <m:rPr>
                  <m:nor/>
                </m:rPr>
                <w:rPr>
                  <w:rFonts w:ascii="Arial" w:eastAsia="Arial" w:hAnsi="Arial" w:cs="Arial"/>
                  <w:sz w:val="22"/>
                </w:rPr>
                <m:t> ¬</m:t>
              </m:r>
              <m:r>
                <w:rPr>
                  <w:rFonts w:ascii="Arial" w:eastAsia="Arial" w:hAnsi="Arial" w:cs="Arial"/>
                  <w:sz w:val="22"/>
                </w:rPr>
                <m:t>Q</m:t>
              </m:r>
            </m:e>
          </m:d>
        </m:oMath>
      </m:oMathPara>
      <w:r>
        <w:rPr>
          <w:rFonts w:ascii="Arial" w:eastAsia="Arial" w:hAnsi="Arial" w:cs="Arial"/>
          <w:sz w:val="22"/>
        </w:rPr>
        <w:t xml:space="preserve">, the negation </w:t>
      </w:r>
      <m:oMathPara>
        <m:oMathParaPr>
          <m:jc m:val="left"/>
        </m:oMathParaPr>
        <m:oMath>
          <m:r>
            <w:rPr>
              <w:rFonts w:ascii="Arial" w:eastAsia="Arial" w:hAnsi="Arial" w:cs="Arial"/>
              <w:sz w:val="22"/>
            </w:rPr>
            <m:t>¬</m:t>
          </m:r>
          <m:d>
            <m:dPr>
              <m:sepChr m:val="|"/>
            </m:dPr>
            <m:e>
              <m:r>
                <w:rPr>
                  <w:rFonts w:ascii="Arial" w:eastAsia="Arial" w:hAnsi="Arial" w:cs="Arial"/>
                  <w:sz w:val="22"/>
                </w:rPr>
                <m:t>P </m:t>
              </m:r>
              <m:r>
                <m:rPr>
                  <m:sty m:val="p"/>
                </m:rPr>
                <w:rPr>
                  <w:rFonts w:ascii="Arial" w:eastAsia="Arial" w:hAnsi="Arial" w:cs="Arial"/>
                  <w:sz w:val="22"/>
                </w:rPr>
                <m:t>and</m:t>
              </m:r>
              <m:r>
                <w:rPr>
                  <w:rFonts w:ascii="Arial" w:eastAsia="Arial" w:hAnsi="Arial" w:cs="Arial"/>
                  <w:sz w:val="22"/>
                </w:rPr>
                <m:t> 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m:rPr>
              <m:sty m:val="p"/>
            </m:rPr>
            <w:rPr>
              <w:rFonts w:ascii="Arial" w:eastAsia="Arial" w:hAnsi="Arial" w:cs="Arial"/>
              <w:sz w:val="22"/>
            </w:rPr>
            <m:t>or</m:t>
          </m:r>
          <m:r>
            <w:rPr>
              <w:rFonts w:ascii="Arial" w:eastAsia="Arial" w:hAnsi="Arial" w:cs="Arial"/>
              <w:sz w:val="22"/>
            </w:rPr>
            <m:t> </m:t>
          </m:r>
          <m:r>
            <w:rPr>
              <w:rFonts w:ascii="Arial" w:eastAsia="Arial" w:hAnsi="Arial" w:cs="Arial"/>
              <w:sz w:val="22"/>
            </w:rPr>
            <m:t>¬</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that is </w:t>
      </w:r>
      <m:oMathPara>
        <m:oMathParaPr>
          <m:jc m:val="left"/>
        </m:oMathParaPr>
        <m:oMath>
          <m:r>
            <w:rPr>
              <w:rFonts w:ascii="Arial" w:eastAsia="Arial" w:hAnsi="Arial" w:cs="Arial"/>
              <w:sz w:val="22"/>
            </w:rPr>
            <m:t>¬</m:t>
          </m:r>
          <m:d>
            <m:dPr>
              <m:sepChr m:val="|"/>
            </m:dPr>
            <m:e>
              <m:r>
                <w:rPr>
                  <w:rFonts w:ascii="Arial" w:eastAsia="Arial" w:hAnsi="Arial" w:cs="Arial"/>
                  <w:sz w:val="22"/>
                </w:rPr>
                <m:t>P </m:t>
              </m:r>
              <m:r>
                <w:rPr>
                  <w:rFonts w:ascii="Arial" w:eastAsia="Arial" w:hAnsi="Arial" w:cs="Arial"/>
                  <w:sz w:val="22"/>
                </w:rPr>
                <m:t>∧</m:t>
              </m:r>
              <m:r>
                <w:rPr>
                  <w:rFonts w:ascii="Arial" w:eastAsia="Arial" w:hAnsi="Arial" w:cs="Arial"/>
                  <w:sz w:val="22"/>
                </w:rPr>
                <m:t> 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and the negation </w:t>
      </w:r>
      <m:oMathPara>
        <m:oMathParaPr>
          <m:jc m:val="left"/>
        </m:oMathParaPr>
        <m:oMath>
          <m:r>
            <w:rPr>
              <w:rFonts w:ascii="Arial" w:eastAsia="Arial" w:hAnsi="Arial" w:cs="Arial"/>
              <w:sz w:val="22"/>
            </w:rPr>
            <m:t>¬</m:t>
          </m:r>
          <m:d>
            <m:dPr>
              <m:sepChr m:val="|"/>
            </m:dPr>
            <m:e>
              <m:r>
                <w:rPr>
                  <w:rFonts w:ascii="Arial" w:eastAsia="Arial" w:hAnsi="Arial" w:cs="Arial"/>
                  <w:sz w:val="22"/>
                </w:rPr>
                <m:t>P </m:t>
              </m:r>
              <m:r>
                <m:rPr>
                  <m:nor/>
                </m:rPr>
                <w:rPr>
                  <w:rFonts w:ascii="Arial" w:eastAsia="Arial" w:hAnsi="Arial" w:cs="Arial"/>
                  <w:sz w:val="22"/>
                </w:rPr>
                <m:t>or</m:t>
              </m:r>
              <m:r>
                <m:rPr>
                  <m:nor/>
                </m:rPr>
                <w:rPr>
                  <w:rFonts w:ascii="Arial" w:eastAsia="Arial" w:hAnsi="Arial" w:cs="Arial"/>
                  <w:sz w:val="22"/>
                </w:rPr>
                <m:t> </m:t>
              </m:r>
              <m:r>
                <w:rPr>
                  <w:rFonts w:ascii="Arial" w:eastAsia="Arial" w:hAnsi="Arial" w:cs="Arial"/>
                  <w:sz w:val="22"/>
                </w:rPr>
                <m:t>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m:rPr>
              <m:sty m:val="p"/>
            </m:rPr>
            <w:rPr>
              <w:rFonts w:ascii="Arial" w:eastAsia="Arial" w:hAnsi="Arial" w:cs="Arial"/>
              <w:sz w:val="22"/>
            </w:rPr>
            <m:t>and</m:t>
          </m:r>
          <m:r>
            <w:rPr>
              <w:rFonts w:ascii="Arial" w:eastAsia="Arial" w:hAnsi="Arial" w:cs="Arial"/>
              <w:sz w:val="22"/>
            </w:rPr>
            <m:t> </m:t>
          </m:r>
          <m:r>
            <w:rPr>
              <w:rFonts w:ascii="Arial" w:eastAsia="Arial" w:hAnsi="Arial" w:cs="Arial"/>
              <w:sz w:val="22"/>
            </w:rPr>
            <m:t>¬</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that is </w:t>
      </w:r>
      <m:oMathPara>
        <m:oMathParaPr>
          <m:jc m:val="left"/>
        </m:oMathParaPr>
        <m:oMath>
          <m:r>
            <w:rPr>
              <w:rFonts w:ascii="Arial" w:eastAsia="Arial" w:hAnsi="Arial" w:cs="Arial"/>
              <w:sz w:val="22"/>
            </w:rPr>
            <m:t>¬</m:t>
          </m:r>
          <m:d>
            <m:dPr>
              <m:sepChr m:val="|"/>
            </m:dPr>
            <m:e>
              <m:r>
                <w:rPr>
                  <w:rFonts w:ascii="Arial" w:eastAsia="Arial" w:hAnsi="Arial" w:cs="Arial"/>
                  <w:sz w:val="22"/>
                </w:rPr>
                <m:t>P </m:t>
              </m:r>
              <m:r>
                <w:rPr>
                  <w:rFonts w:ascii="Arial" w:eastAsia="Arial" w:hAnsi="Arial" w:cs="Arial"/>
                  <w:sz w:val="22"/>
                </w:rPr>
                <m:t>∨</m:t>
              </m:r>
              <m:r>
                <m:rPr>
                  <m:nor/>
                </m:rPr>
                <w:rPr>
                  <w:rFonts w:ascii="Arial" w:eastAsia="Arial" w:hAnsi="Arial" w:cs="Arial"/>
                  <w:sz w:val="22"/>
                </w:rPr>
                <m:t> </m:t>
              </m:r>
              <m:r>
                <w:rPr>
                  <w:rFonts w:ascii="Arial" w:eastAsia="Arial" w:hAnsi="Arial" w:cs="Arial"/>
                  <w:sz w:val="22"/>
                </w:rPr>
                <m:t>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noting that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P </m:t>
              </m:r>
              <m:r>
                <m:rPr>
                  <m:nor/>
                </m:rPr>
                <w:rPr>
                  <w:rFonts w:ascii="Arial" w:eastAsia="Arial" w:hAnsi="Arial" w:cs="Arial"/>
                  <w:sz w:val="22"/>
                </w:rPr>
                <m:t>and ¬</m:t>
              </m:r>
              <m:r>
                <w:rPr>
                  <w:rFonts w:ascii="Arial" w:eastAsia="Arial" w:hAnsi="Arial" w:cs="Arial"/>
                  <w:sz w:val="22"/>
                </w:rPr>
                <m:t>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m:rPr>
              <m:nor/>
            </m:rPr>
            <w:rPr>
              <w:rFonts w:ascii="Arial" w:eastAsia="Arial" w:hAnsi="Arial" w:cs="Arial"/>
              <w:sz w:val="22"/>
            </w:rPr>
            <m:t>or </m:t>
          </m:r>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that is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P </m:t>
              </m:r>
              <m:r>
                <w:rPr>
                  <w:rFonts w:ascii="Arial" w:eastAsia="Arial" w:hAnsi="Arial" w:cs="Arial"/>
                  <w:sz w:val="22"/>
                </w:rPr>
                <m:t>∧</m:t>
              </m:r>
              <m:r>
                <m:rPr>
                  <m:nor/>
                </m:rPr>
                <w:rPr>
                  <w:rFonts w:ascii="Arial" w:eastAsia="Arial" w:hAnsi="Arial" w:cs="Arial"/>
                  <w:sz w:val="22"/>
                </w:rPr>
                <m:t> ¬</m:t>
              </m:r>
              <m:r>
                <w:rPr>
                  <w:rFonts w:ascii="Arial" w:eastAsia="Arial" w:hAnsi="Arial" w:cs="Arial"/>
                  <w:sz w:val="22"/>
                </w:rPr>
                <m:t>Q</m:t>
              </m:r>
            </m:e>
          </m:d>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P </m:t>
          </m:r>
          <m:r>
            <w:rPr>
              <w:rFonts w:ascii="Arial" w:eastAsia="Arial" w:hAnsi="Arial" w:cs="Arial"/>
              <w:sz w:val="22"/>
            </w:rPr>
            <m:t>∨</m:t>
          </m:r>
          <m:r>
            <m:rPr>
              <m:nor/>
            </m:rPr>
            <w:rPr>
              <w:rFonts w:ascii="Arial" w:eastAsia="Arial" w:hAnsi="Arial" w:cs="Arial"/>
              <w:sz w:val="22"/>
            </w:rPr>
            <m:t> </m:t>
          </m:r>
          <m:r>
            <w:rPr>
              <w:rFonts w:ascii="Arial" w:eastAsia="Arial" w:hAnsi="Arial" w:cs="Arial"/>
              <w:sz w:val="22"/>
            </w:rPr>
            <m:t>Q</m:t>
          </m:r>
          <m:r>
            <w:rPr>
              <w:rFonts w:ascii="Arial" w:eastAsia="Arial" w:hAnsi="Arial" w:cs="Arial"/>
              <w:sz w:val="22"/>
            </w:rPr>
            <m:t>)</m:t>
          </m:r>
        </m:oMath>
      </m:oMathPara>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converse of ‘if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Q</m:t>
          </m:r>
        </m:oMath>
      </m:oMathPara>
      <w:r>
        <w:rPr>
          <w:rFonts w:ascii="Arial" w:eastAsia="Arial" w:hAnsi="Arial" w:cs="Arial"/>
          <w:sz w:val="22"/>
        </w:rPr>
        <w:t xml:space="preserve">’ as ‘if </w:t>
      </w:r>
      <m:oMathPara>
        <m:oMathParaPr>
          <m:jc m:val="left"/>
        </m:oMathParaPr>
        <m:oMath>
          <m:r>
            <w:rPr>
              <w:rFonts w:ascii="Arial" w:eastAsia="Arial" w:hAnsi="Arial" w:cs="Arial"/>
              <w:sz w:val="22"/>
            </w:rPr>
            <m:t>Q</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oMath>
      </m:oMathPara>
      <w:r>
        <w:rPr>
          <w:rFonts w:ascii="Arial" w:eastAsia="Arial" w:hAnsi="Arial" w:cs="Arial"/>
          <w:sz w:val="22"/>
        </w:rPr>
        <w:t>’</w:t>
      </w:r>
      <w:r>
        <w:rPr>
          <w:rStyle w:val="Emphasis"/>
          <w:rFonts w:ascii="Arial" w:eastAsia="Arial" w:hAnsi="Arial" w:cs="Arial"/>
          <w:i/>
          <w:iCs/>
          <w:sz w:val="22"/>
        </w:rPr>
        <w:t xml:space="preserve">, </w:t>
      </w:r>
      <w:r>
        <w:rPr>
          <w:rFonts w:ascii="Arial" w:eastAsia="Arial" w:hAnsi="Arial" w:cs="Arial"/>
          <w:sz w:val="22"/>
        </w:rPr>
        <w:t xml:space="preserve">denoted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converse of a true implication may or may not be true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equivalence of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as both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denoted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read as </w:t>
      </w:r>
      <w:r>
        <w:rPr>
          <w:rStyle w:val="Emphasis"/>
          <w:rFonts w:ascii="Arial" w:eastAsia="Arial" w:hAnsi="Arial" w:cs="Arial"/>
          <w:i/>
          <w:iCs/>
          <w:sz w:val="22"/>
        </w:rPr>
        <w:t>‘</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if and only if </w:t>
      </w:r>
      <m:oMathPara>
        <m:oMathParaPr>
          <m:jc m:val="left"/>
        </m:oMathParaPr>
        <m:oMath>
          <m:r>
            <w:rPr>
              <w:rFonts w:ascii="Arial" w:eastAsia="Arial" w:hAnsi="Arial" w:cs="Arial"/>
              <w:sz w:val="22"/>
            </w:rPr>
            <m:t>Q</m:t>
          </m:r>
        </m:oMath>
      </m:oMathPara>
      <w:r>
        <w:rPr>
          <w:rFonts w:ascii="Arial" w:eastAsia="Arial" w:hAnsi="Arial" w:cs="Arial"/>
          <w:sz w:val="22"/>
        </w:rPr>
        <w:t xml:space="preserve">’, commonly abbreviated </w:t>
      </w:r>
      <w:r>
        <w:rPr>
          <w:rStyle w:val="Emphasis"/>
          <w:rFonts w:ascii="Arial" w:eastAsia="Arial" w:hAnsi="Arial" w:cs="Arial"/>
          <w:i/>
          <w:iCs/>
          <w:sz w:val="22"/>
        </w:rPr>
        <w:t>‘</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iff </w:t>
      </w:r>
      <m:oMathPara>
        <m:oMathParaPr>
          <m:jc m:val="left"/>
        </m:oMathParaPr>
        <m:oMath>
          <m:r>
            <w:rPr>
              <w:rFonts w:ascii="Arial" w:eastAsia="Arial" w:hAnsi="Arial" w:cs="Arial"/>
              <w:sz w:val="22"/>
            </w:rPr>
            <m:t>Q</m:t>
          </m:r>
        </m:oMath>
      </m:oMathPara>
      <w:r>
        <w:rPr>
          <w:rFonts w:ascii="Arial" w:eastAsia="Arial" w:hAnsi="Arial" w:cs="Arial"/>
          <w:sz w:val="22"/>
        </w:rPr>
        <w: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contrapositive of ‘if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Q</m:t>
          </m:r>
        </m:oMath>
      </m:oMathPara>
      <w:r>
        <w:rPr>
          <w:rFonts w:ascii="Arial" w:eastAsia="Arial" w:hAnsi="Arial" w:cs="Arial"/>
          <w:sz w:val="22"/>
        </w:rPr>
        <w:t xml:space="preserve">’ as ‘if not </w:t>
      </w:r>
      <m:oMathPara>
        <m:oMathParaPr>
          <m:jc m:val="left"/>
        </m:oMathParaPr>
        <m:oMath>
          <m:r>
            <w:rPr>
              <w:rFonts w:ascii="Arial" w:eastAsia="Arial" w:hAnsi="Arial" w:cs="Arial"/>
              <w:sz w:val="22"/>
            </w:rPr>
            <m:t>Q</m:t>
          </m:r>
        </m:oMath>
      </m:oMathPara>
      <w:r>
        <w:rPr>
          <w:rFonts w:ascii="Arial" w:eastAsia="Arial" w:hAnsi="Arial" w:cs="Arial"/>
          <w:sz w:val="22"/>
        </w:rPr>
        <w:t xml:space="preserve"> then not </w:t>
      </w:r>
      <m:oMathPara>
        <m:oMathParaPr>
          <m:jc m:val="left"/>
        </m:oMathParaPr>
        <m:oMath>
          <m:r>
            <w:rPr>
              <w:rFonts w:ascii="Arial" w:eastAsia="Arial" w:hAnsi="Arial" w:cs="Arial"/>
              <w:sz w:val="22"/>
            </w:rPr>
            <m:t>P</m:t>
          </m:r>
        </m:oMath>
      </m:oMathPara>
      <w:r>
        <w:rPr>
          <w:rFonts w:ascii="Arial" w:eastAsia="Arial" w:hAnsi="Arial" w:cs="Arial"/>
          <w:sz w:val="22"/>
        </w:rPr>
        <w:t xml:space="preserve">’, denoted </w:t>
      </w:r>
      <m:oMathPara>
        <m:oMathParaPr>
          <m:jc m:val="left"/>
        </m:oMathParaPr>
        <m:oMath>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r>
            <w:rPr>
              <w:rFonts w:ascii="Arial" w:eastAsia="Arial" w:hAnsi="Arial" w:cs="Arial"/>
              <w:sz w:val="22"/>
            </w:rPr>
            <m:t>P</m:t>
          </m:r>
        </m:oMath>
      </m:oMathPara>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an implication is equivalent to its contrapositive, that is </w:t>
      </w:r>
      <m:oMathPara>
        <m:oMathParaPr>
          <m:jc m:val="left"/>
        </m:oMathParaPr>
        <m:oMath>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oMath>
      </m:oMathPara>
      <w:r>
        <w:rPr>
          <w:rFonts w:ascii="Arial" w:eastAsia="Arial" w:hAnsi="Arial" w:cs="Arial"/>
          <w:sz w:val="22"/>
        </w:rPr>
        <w:t>, and use this to prove results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Illustrations of proofs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Use proof by contradiction to prove the truth of mathematical statements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Use examples and counterexamples to test the truth of mathematical statements</w:t>
      </w:r>
    </w:p>
    <w:p>
      <w:pPr>
        <w:pStyle w:val="ListParagraph"/>
        <w:keepNext/>
        <w:keepLines/>
        <w:numPr>
          <w:ilvl w:val="0"/>
          <w:numId w:val="15"/>
        </w:numPr>
        <w:spacing w:before="0" w:after="40" w:line="276" w:lineRule="auto"/>
        <w:ind w:left="397" w:hanging="397"/>
        <w:contextualSpacing/>
        <w:jc w:val="left"/>
        <w:rPr>
          <w:rFonts w:ascii="Arial" w:eastAsia="Arial" w:hAnsi="Arial" w:cs="Arial"/>
        </w:rPr>
      </w:pPr>
      <w:r>
        <w:rPr>
          <w:rFonts w:ascii="Arial" w:eastAsia="Arial" w:hAnsi="Arial" w:cs="Arial"/>
          <w:sz w:val="22"/>
        </w:rPr>
        <w:t>Prove results involving integers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Prove result involving odd and even integers or divisibility.</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Proof of inequalities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involving inequalities using the definition of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for real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that is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if and only if</w:t>
      </w:r>
      <w:r>
        <w:rPr>
          <w:rFonts w:ascii="Arial" w:eastAsia="Arial" w:hAnsi="Arial" w:cs="Arial"/>
          <w:sz w:val="22"/>
        </w:rPr>
        <w:t xml:space="preserve"> </w:t>
      </w:r>
      <m:oMathPara>
        <m:oMathParaPr>
          <m:jc m:val="left"/>
        </m:oMathParaPr>
        <m:oMath>
          <m:r>
            <w:rPr>
              <w:rFonts w:ascii="Arial" w:eastAsia="Arial" w:hAnsi="Arial" w:cs="Arial"/>
              <w:sz w:val="22"/>
            </w:rPr>
            <m:t>a – b</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involving inequalities using the property that squares of real numbers are non-negative, in particular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0</m:t>
          </m:r>
        </m:oMath>
      </m:oMathPara>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results for numbers: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c</m:t>
          </m:r>
          <m:r>
            <w:rPr>
              <w:rFonts w:ascii="Arial" w:eastAsia="Arial" w:hAnsi="Arial" w:cs="Arial"/>
              <w:sz w:val="22"/>
            </w:rPr>
            <m:t>&gt;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w:t>
      </w:r>
      <w:r>
        <w:rPr>
          <w:rFonts w:ascii="Arial" w:eastAsia="Arial" w:hAnsi="Arial" w:cs="Arial"/>
          <w:sz w:val="22"/>
        </w:rPr>
        <w:t xml:space="preserve">then </w:t>
      </w:r>
      <m:oMathPara>
        <m:oMathParaPr>
          <m:jc m:val="left"/>
        </m:oMathParaPr>
        <m:oMath>
          <m:f>
            <m:num>
              <m:r>
                <w:rPr>
                  <w:rFonts w:ascii="Arial" w:eastAsia="Arial" w:hAnsi="Arial" w:cs="Arial"/>
                  <w:sz w:val="22"/>
                </w:rPr>
                <m:t>1</m:t>
              </m:r>
            </m:num>
            <m:den>
              <m:r>
                <w:rPr>
                  <w:rFonts w:ascii="Arial" w:eastAsia="Arial" w:hAnsi="Arial" w:cs="Arial"/>
                  <w:sz w:val="22"/>
                </w:rPr>
                <m:t>b</m:t>
              </m:r>
            </m:den>
          </m:f>
          <m:r>
            <w:rPr>
              <w:rFonts w:ascii="Arial" w:eastAsia="Arial" w:hAnsi="Arial" w:cs="Arial"/>
              <w:sz w:val="22"/>
            </w:rPr>
            <m:t>&gt;</m:t>
          </m:r>
          <m:f>
            <m:num>
              <m:r>
                <w:rPr>
                  <w:rFonts w:ascii="Arial" w:eastAsia="Arial" w:hAnsi="Arial" w:cs="Arial"/>
                  <w:sz w:val="22"/>
                </w:rPr>
                <m:t>1</m:t>
              </m:r>
            </m:num>
            <m:den>
              <m:r>
                <w:rPr>
                  <w:rFonts w:ascii="Arial" w:eastAsia="Arial" w:hAnsi="Arial" w:cs="Arial"/>
                  <w:sz w:val="22"/>
                </w:rPr>
                <m:t>a</m:t>
              </m:r>
            </m:den>
          </m:f>
          <m:r>
            <w:rPr>
              <w:rFonts w:ascii="Arial" w:eastAsia="Arial" w:hAnsi="Arial" w:cs="Arial"/>
              <w:sz w:val="22"/>
            </w:rPr>
            <m:t>&gt;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and vice versa; if </w:t>
      </w:r>
      <m:oMathPara>
        <m:oMathParaPr>
          <m:jc m:val="left"/>
        </m:oMathParaPr>
        <m:oMath>
          <m:d>
            <m:dPr>
              <m:begChr m:val="|"/>
              <m:endChr m:val="|"/>
              <m:sepChr m:val="|"/>
            </m:dPr>
            <m:e>
              <m:r>
                <w:rPr>
                  <w:rFonts w:ascii="Arial" w:eastAsia="Arial" w:hAnsi="Arial" w:cs="Arial"/>
                  <w:sz w:val="22"/>
                </w:rPr>
                <m:t>a</m:t>
              </m:r>
            </m:e>
          </m:d>
          <m:r>
            <w:rPr>
              <w:rFonts w:ascii="Arial" w:eastAsia="Arial" w:hAnsi="Arial" w:cs="Arial"/>
              <w:sz w:val="22"/>
            </w:rPr>
            <m:t>&gt;</m:t>
          </m:r>
          <m:d>
            <m:dPr>
              <m:begChr m:val="|"/>
              <m:endChr m:val="|"/>
              <m:sepChr m:val="|"/>
            </m:dPr>
            <m:e>
              <m:r>
                <w:rPr>
                  <w:rFonts w:ascii="Arial" w:eastAsia="Arial" w:hAnsi="Arial" w:cs="Arial"/>
                  <w:sz w:val="22"/>
                </w:rPr>
                <m:t>b</m:t>
              </m:r>
            </m:e>
          </m:d>
        </m:oMath>
      </m:oMathPara>
      <w:r>
        <w:rPr>
          <w:rFonts w:ascii="Arial" w:eastAsia="Arial" w:hAnsi="Arial" w:cs="Arial"/>
          <w:sz w:val="22"/>
        </w:rPr>
        <w:t xml:space="preserve"> then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&gt;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and vice versa;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&gt;</m:t>
          </m:r>
          <m:r>
            <w:rPr>
              <w:rFonts w:ascii="Arial" w:eastAsia="Arial" w:hAnsi="Arial" w:cs="Arial"/>
              <w:sz w:val="22"/>
            </w:rPr>
            <m:t>c</m:t>
          </m:r>
        </m:oMath>
      </m:oMathPara>
      <w:r>
        <w:rPr>
          <w:rFonts w:ascii="Arial" w:eastAsia="Arial" w:hAnsi="Arial" w:cs="Arial"/>
          <w:sz w:val="22"/>
        </w:rPr>
        <w:t xml:space="preserve"> then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c</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&gt;</m:t>
          </m:r>
          <m:r>
            <w:rPr>
              <w:rFonts w:ascii="Arial" w:eastAsia="Arial" w:hAnsi="Arial" w:cs="Arial"/>
              <w:sz w:val="22"/>
            </w:rPr>
            <m:t>d</m:t>
          </m:r>
        </m:oMath>
      </m:oMathPara>
      <w:r>
        <w:rPr>
          <w:rFonts w:ascii="Arial" w:eastAsia="Arial" w:hAnsi="Arial" w:cs="Arial"/>
          <w:sz w:val="22"/>
        </w:rPr>
        <w:t xml:space="preserve">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c</m:t>
          </m:r>
          <m:r>
            <w:rPr>
              <w:rFonts w:ascii="Arial" w:eastAsia="Arial" w:hAnsi="Arial" w:cs="Arial"/>
              <w:sz w:val="22"/>
            </w:rPr>
            <m:t>&gt;</m:t>
          </m:r>
          <m:r>
            <w:rPr>
              <w:rFonts w:ascii="Arial" w:eastAsia="Arial" w:hAnsi="Arial" w:cs="Arial"/>
              <w:sz w:val="22"/>
            </w:rPr>
            <m:t>b</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w:t>
      </w:r>
      <w:r>
        <w:rPr>
          <w:rFonts w:ascii="Arial" w:eastAsia="Arial" w:hAnsi="Arial" w:cs="Arial"/>
          <w:sz w:val="22"/>
        </w:rPr>
        <w:t xml:space="preserve">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then </w:t>
      </w:r>
      <m:oMathPara>
        <m:oMathParaPr>
          <m:jc m:val="left"/>
        </m:oMathParaPr>
        <m:oMath>
          <m:r>
            <w:rPr>
              <w:rFonts w:ascii="Arial" w:eastAsia="Arial" w:hAnsi="Arial" w:cs="Arial"/>
              <w:sz w:val="22"/>
            </w:rPr>
            <m:t>ac</m:t>
          </m:r>
          <m:r>
            <w:rPr>
              <w:rFonts w:ascii="Arial" w:eastAsia="Arial" w:hAnsi="Arial" w:cs="Arial"/>
              <w:sz w:val="22"/>
            </w:rPr>
            <m:t>&gt;</m:t>
          </m:r>
          <m:r>
            <w:rPr>
              <w:rFonts w:ascii="Arial" w:eastAsia="Arial" w:hAnsi="Arial" w:cs="Arial"/>
              <w:sz w:val="22"/>
            </w:rPr>
            <m:t>bc</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then </w:t>
      </w:r>
      <m:oMathPara>
        <m:oMathParaPr>
          <m:jc m:val="left"/>
        </m:oMathParaPr>
        <m:oMath>
          <m:r>
            <w:rPr>
              <w:rFonts w:ascii="Arial" w:eastAsia="Arial" w:hAnsi="Arial" w:cs="Arial"/>
              <w:sz w:val="22"/>
            </w:rPr>
            <m:t>ac</m:t>
          </m:r>
          <m:r>
            <w:rPr>
              <w:rFonts w:ascii="Arial" w:eastAsia="Arial" w:hAnsi="Arial" w:cs="Arial"/>
              <w:sz w:val="22"/>
            </w:rPr>
            <m:t>&lt;</m:t>
          </m:r>
          <m:r>
            <w:rPr>
              <w:rFonts w:ascii="Arial" w:eastAsia="Arial" w:hAnsi="Arial" w:cs="Arial"/>
              <w:sz w:val="22"/>
            </w:rPr>
            <m:t>bc</m:t>
          </m:r>
        </m:oMath>
      </m:oMathPara>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triangle inequality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d>
            <m:dPr>
              <m:begChr m:val="|"/>
              <m:endChr m:val="|"/>
              <m:sepChr m:val="|"/>
            </m:dPr>
            <m:e>
              <m:r>
                <w:rPr>
                  <w:rFonts w:ascii="Arial" w:eastAsia="Arial" w:hAnsi="Arial" w:cs="Arial"/>
                  <w:sz w:val="22"/>
                </w:rPr>
                <m:t>a</m:t>
              </m:r>
            </m:e>
          </m:d>
          <m:r>
            <w:rPr>
              <w:rFonts w:ascii="Arial" w:eastAsia="Arial" w:hAnsi="Arial" w:cs="Arial"/>
              <w:sz w:val="22"/>
            </w:rPr>
            <m:t>+</m:t>
          </m:r>
          <m:d>
            <m:dPr>
              <m:begChr m:val="|"/>
              <m:endChr m:val="|"/>
              <m:sepChr m:val="|"/>
            </m:dPr>
            <m:e>
              <m:r>
                <w:rPr>
                  <w:rFonts w:ascii="Arial" w:eastAsia="Arial" w:hAnsi="Arial" w:cs="Arial"/>
                  <w:sz w:val="22"/>
                </w:rPr>
                <m:t>b</m:t>
              </m:r>
            </m:e>
          </m:d>
        </m:oMath>
      </m:oMathPara>
      <w:r>
        <w:rPr>
          <w:rFonts w:ascii="Arial" w:eastAsia="Arial" w:hAnsi="Arial" w:cs="Arial"/>
          <w:sz w:val="22"/>
        </w:rPr>
        <w:t xml:space="preserve"> and interpret the inequality geometrically</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relationship between the arithmetic mean and geometric mean for two non-negative numbers, that is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m:t>
          </m:r>
          <m:f>
            <m:num>
              <m:r>
                <w:rPr>
                  <w:rFonts w:ascii="Arial" w:eastAsia="Arial" w:hAnsi="Arial" w:cs="Arial"/>
                  <w:sz w:val="22"/>
                </w:rPr>
                <m:t>a</m:t>
              </m:r>
              <m:r>
                <w:rPr>
                  <w:rFonts w:ascii="Arial" w:eastAsia="Arial" w:hAnsi="Arial" w:cs="Arial"/>
                  <w:sz w:val="22"/>
                </w:rPr>
                <m:t>+</m:t>
              </m:r>
              <m:r>
                <w:rPr>
                  <w:rFonts w:ascii="Arial" w:eastAsia="Arial" w:hAnsi="Arial" w:cs="Arial"/>
                  <w:sz w:val="22"/>
                </w:rPr>
                <m:t>b</m:t>
              </m:r>
            </m:num>
            <m:den>
              <m:r>
                <w:rPr>
                  <w:rFonts w:ascii="Arial" w:eastAsia="Arial" w:hAnsi="Arial" w:cs="Arial"/>
                  <w:sz w:val="22"/>
                </w:rPr>
                <m:t>2</m:t>
              </m:r>
            </m:den>
          </m:f>
          <m:r>
            <w:rPr>
              <w:rFonts w:ascii="Arial" w:eastAsia="Arial" w:hAnsi="Arial" w:cs="Arial"/>
              <w:sz w:val="22"/>
            </w:rPr>
            <m:t>≥</m:t>
          </m:r>
          <m:rad>
            <m:radPr>
              <m:degHide/>
            </m:radPr>
            <m:deg/>
            <m:e>
              <m:r>
                <w:rPr>
                  <w:rFonts w:ascii="Arial" w:eastAsia="Arial" w:hAnsi="Arial" w:cs="Arial"/>
                  <w:sz w:val="22"/>
                </w:rPr>
                <m:t>ab</m:t>
              </m:r>
            </m:e>
          </m:rad>
        </m:oMath>
      </m:oMathPara>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Prove results involving inequalities using previously obtained or known inequalities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Prove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xy</m:t>
                </m:r>
              </m:oMath>
            </m:oMathPara>
            <w:r>
              <w:rPr>
                <w:rFonts w:ascii="Arial" w:eastAsia="Arial" w:hAnsi="Arial" w:cs="Arial"/>
                <w:b w:val="0"/>
                <w:bCs w:val="0"/>
                <w:i w:val="0"/>
                <w:iCs w:val="0"/>
                <w:smallCaps w:val="0"/>
                <w:color w:val="000000"/>
                <w:sz w:val="22"/>
              </w:rPr>
              <w:t xml:space="preserve"> and use the result to prove other inequalities.</w:t>
            </w:r>
          </w:p>
        </w:tc>
      </w:tr>
    </w:tbl>
    <w:p>
      <w:pPr>
        <w:pStyle w:val="ExampleSeparator"/>
        <w:spacing w:before="0" w:after="0"/>
        <w:rPr>
          <w:rFonts w:ascii="Arial" w:eastAsia="Arial" w:hAnsi="Arial" w:cs="Arial"/>
        </w:rPr>
      </w:pP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Prove inequalities involving geometry</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results using the squeeze theorem: 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h</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Fonts w:ascii="Arial" w:eastAsia="Arial" w:hAnsi="Arial" w:cs="Arial"/>
          <w:sz w:val="22"/>
        </w:rPr>
        <w:t xml:space="preserve"> that are near </w:t>
      </w:r>
      <m:oMathPara>
        <m:oMathParaPr>
          <m:jc m:val="left"/>
        </m:oMathParaPr>
        <m:oMath>
          <m:r>
            <w:rPr>
              <w:rFonts w:ascii="Arial" w:eastAsia="Arial" w:hAnsi="Arial" w:cs="Arial"/>
              <w:sz w:val="22"/>
            </w:rPr>
            <m:t>k</m:t>
          </m:r>
        </m:oMath>
      </m:oMathPara>
      <w:r>
        <w:rPr>
          <w:rFonts w:ascii="Arial" w:eastAsia="Arial" w:hAnsi="Arial" w:cs="Arial"/>
          <w:sz w:val="22"/>
        </w:rPr>
        <w:t xml:space="preserve">, but not necessarily at </w:t>
      </w:r>
      <m:oMathPara>
        <m:oMathParaPr>
          <m:jc m:val="left"/>
        </m:oMathParaPr>
        <m:oMath>
          <m:r>
            <w:rPr>
              <w:rFonts w:ascii="Arial" w:eastAsia="Arial" w:hAnsi="Arial" w:cs="Arial"/>
              <w:sz w:val="22"/>
            </w:rPr>
            <m:t>k</m:t>
          </m:r>
        </m:oMath>
      </m:oMathPara>
      <w:r>
        <w:rPr>
          <w:rFonts w:ascii="Arial" w:eastAsia="Arial" w:hAnsi="Arial" w:cs="Arial"/>
          <w:sz w:val="22"/>
        </w:rPr>
        <w:t xml:space="preserve">, and </w:t>
      </w:r>
      <m:oMathPara>
        <m:oMathParaPr>
          <m:jc m:val="left"/>
        </m:oMathParaPr>
        <m:oMath>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f</m:t>
              </m:r>
              <m:d>
                <m:dPr>
                  <m:sepChr m:val="|"/>
                </m:dPr>
                <m:e>
                  <m:r>
                    <w:rPr>
                      <w:rFonts w:ascii="Arial" w:eastAsia="Arial" w:hAnsi="Arial" w:cs="Arial"/>
                      <w:sz w:val="22"/>
                    </w:rPr>
                    <m:t>x</m:t>
                  </m:r>
                </m:e>
              </m:d>
            </m:e>
          </m:func>
          <m:r>
            <w:rPr>
              <w:rFonts w:ascii="Arial" w:eastAsia="Arial" w:hAnsi="Arial" w:cs="Arial"/>
              <w:sz w:val="22"/>
            </w:rPr>
            <m:t>=</m:t>
          </m:r>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h</m:t>
              </m:r>
              <m:d>
                <m:dPr>
                  <m:sepChr m:val="|"/>
                </m:dPr>
                <m:e>
                  <m:r>
                    <w:rPr>
                      <w:rFonts w:ascii="Arial" w:eastAsia="Arial" w:hAnsi="Arial" w:cs="Arial"/>
                      <w:sz w:val="22"/>
                    </w:rPr>
                    <m:t>x</m:t>
                  </m:r>
                </m:e>
              </m:d>
            </m:e>
          </m:func>
          <m:r>
            <w:rPr>
              <w:rFonts w:ascii="Arial" w:eastAsia="Arial" w:hAnsi="Arial" w:cs="Arial"/>
              <w:sz w:val="22"/>
            </w:rPr>
            <m:t>=</m:t>
          </m:r>
          <m:r>
            <w:rPr>
              <w:rFonts w:ascii="Arial" w:eastAsia="Arial" w:hAnsi="Arial" w:cs="Arial"/>
              <w:sz w:val="22"/>
            </w:rPr>
            <m:t>L</m:t>
          </m:r>
        </m:oMath>
      </m:oMathPara>
      <w:r>
        <w:rPr>
          <w:rFonts w:ascii="Arial" w:eastAsia="Arial" w:hAnsi="Arial" w:cs="Arial"/>
          <w:sz w:val="22"/>
        </w:rPr>
        <w:t xml:space="preserve">, then </w:t>
      </w:r>
      <m:oMathPara>
        <m:oMathParaPr>
          <m:jc m:val="left"/>
        </m:oMathParaPr>
        <m:oMath>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L</m:t>
          </m:r>
        </m:oMath>
      </m:oMathPara>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Prove inequalities using graphical or calculus techniques or a combination of both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Prove results by considering where functions are increasing or decreasing.</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Further proof by mathematical induction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Prove results involving trigonometric, logarithmic, exponential, polynomial or other identities, including the binomial theorem, using mathematical induction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Prove inequality results using mathematical induction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Prove results in calculus using mathematical induction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that a recursive formula, or recurrence relation, is a formula that defines each term of a sequence using a preceding term</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Prove results involving first-order recursive formulas using mathematical induction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Prove geometric results using mathematical induction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Further work with vectors</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vectors to model lines and curves, solve problems, and prove results involving geometry and coordinate geometry </w:t>
      </w:r>
      <w:r>
        <w:rPr>
          <w:rStyle w:val="Strong"/>
          <w:rFonts w:ascii="Arial" w:eastAsia="Arial" w:hAnsi="Arial" w:cs="Arial"/>
          <w:b/>
          <w:bCs/>
          <w:sz w:val="22"/>
        </w:rPr>
        <w:t>ME2-12-02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Vector equations of lines and curves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direction vector of a straight line and identify that a straight line through two points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has </w:t>
      </w:r>
      <m:oMathPara>
        <m:oMathParaPr>
          <m:jc m:val="left"/>
        </m:oMathParaPr>
        <m:oMath>
          <m:acc>
            <m:accPr>
              <m:chr m:val="⃗"/>
            </m:accPr>
            <m:e>
              <m:r>
                <w:rPr>
                  <w:rFonts w:ascii="Arial" w:eastAsia="Arial" w:hAnsi="Arial" w:cs="Arial"/>
                  <w:sz w:val="22"/>
                </w:rPr>
                <m:t>PQ</m:t>
              </m:r>
            </m:e>
          </m:acc>
        </m:oMath>
      </m:oMathPara>
      <w:r>
        <w:rPr>
          <w:rFonts w:ascii="Arial" w:eastAsia="Arial" w:hAnsi="Arial" w:cs="Arial"/>
          <w:sz w:val="22"/>
        </w:rPr>
        <w:t xml:space="preserve"> as a possible direction vector in both two dimensions and three dimensions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relationship between the gradient, </w:t>
      </w:r>
      <m:oMathPara>
        <m:oMathParaPr>
          <m:jc m:val="left"/>
        </m:oMathParaPr>
        <m:oMath>
          <m:r>
            <w:rPr>
              <w:rFonts w:ascii="Arial" w:eastAsia="Arial" w:hAnsi="Arial" w:cs="Arial"/>
              <w:sz w:val="22"/>
            </w:rPr>
            <m:t>m</m:t>
          </m:r>
        </m:oMath>
      </m:oMathPara>
      <w:r>
        <w:rPr>
          <w:rFonts w:ascii="Arial" w:eastAsia="Arial" w:hAnsi="Arial" w:cs="Arial"/>
          <w:sz w:val="22"/>
        </w:rPr>
        <w:t>, of a straight line in two dimensions and its direction vector</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and use </w:t>
      </w:r>
      <m:oMathPara>
        <m:oMathParaPr>
          <m:jc m:val="left"/>
        </m:oMathParaPr>
        <m:oMath>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λ</m:t>
          </m:r>
          <m:r>
            <m:rPr>
              <m:sty m:val="b"/>
            </m:rPr>
            <w:rPr>
              <w:rFonts w:ascii="Arial" w:eastAsia="Arial" w:hAnsi="Arial" w:cs="Arial"/>
              <w:sz w:val="22"/>
            </w:rPr>
            <m:t>b</m:t>
          </m:r>
        </m:oMath>
      </m:oMathPara>
      <w:r>
        <w:rPr>
          <w:rFonts w:ascii="Arial" w:eastAsia="Arial" w:hAnsi="Arial" w:cs="Arial"/>
          <w:sz w:val="22"/>
        </w:rPr>
        <w:t xml:space="preserve"> as the vector equation of a straight line in two dimensions and three dimensions to solve problems, where </w:t>
      </w:r>
      <m:oMathPara>
        <m:oMathParaPr>
          <m:jc m:val="left"/>
        </m:oMathParaPr>
        <m:oMath>
          <m:r>
            <m:rPr>
              <m:sty m:val="b"/>
            </m:rPr>
            <w:rPr>
              <w:rFonts w:ascii="Arial" w:eastAsia="Arial" w:hAnsi="Arial" w:cs="Arial"/>
              <w:sz w:val="22"/>
            </w:rPr>
            <m:t>r</m:t>
          </m:r>
        </m:oMath>
      </m:oMathPara>
      <w:r>
        <w:rPr>
          <w:rFonts w:ascii="Arial" w:eastAsia="Arial" w:hAnsi="Arial" w:cs="Arial"/>
          <w:sz w:val="22"/>
        </w:rPr>
        <w:t xml:space="preserve"> is the position vector of a point on the line,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is the position vector of a particular point on the line,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is a direction vector of the line and </w:t>
      </w:r>
      <m:oMathPara>
        <m:oMathParaPr>
          <m:jc m:val="left"/>
        </m:oMathParaPr>
        <m:oMath>
          <m:r>
            <w:rPr>
              <w:rFonts w:ascii="Arial" w:eastAsia="Arial" w:hAnsi="Arial" w:cs="Arial"/>
              <w:sz w:val="22"/>
            </w:rPr>
            <m:t>λ</m:t>
          </m:r>
        </m:oMath>
      </m:oMathPara>
      <w:r>
        <w:rPr>
          <w:rFonts w:ascii="Arial" w:eastAsia="Arial" w:hAnsi="Arial" w:cs="Arial"/>
          <w:sz w:val="22"/>
        </w:rPr>
        <w:t xml:space="preserve"> is a scalar parameter</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m:oMathPara>
        <m:oMathParaPr>
          <m:jc m:val="left"/>
        </m:oMathParaPr>
        <m:oMath>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p</m:t>
          </m:r>
          <m:r>
            <w:rPr>
              <w:rFonts w:ascii="Arial" w:eastAsia="Arial" w:hAnsi="Arial" w:cs="Arial"/>
              <w:sz w:val="22"/>
            </w:rPr>
            <m:t>+</m:t>
          </m:r>
          <m:r>
            <w:rPr>
              <w:rFonts w:ascii="Arial" w:eastAsia="Arial" w:hAnsi="Arial" w:cs="Arial"/>
              <w:sz w:val="22"/>
            </w:rPr>
            <m:t>λ</m:t>
          </m:r>
          <m:d>
            <m:dPr>
              <m:sepChr m:val="|"/>
            </m:dPr>
            <m:e>
              <m:r>
                <m:rPr>
                  <m:sty m:val="b"/>
                </m:rPr>
                <w:rPr>
                  <w:rFonts w:ascii="Arial" w:eastAsia="Arial" w:hAnsi="Arial" w:cs="Arial"/>
                  <w:sz w:val="22"/>
                </w:rPr>
                <m:t>q</m:t>
              </m:r>
              <m:r>
                <w:rPr>
                  <w:rFonts w:ascii="Arial" w:eastAsia="Arial" w:hAnsi="Arial" w:cs="Arial"/>
                  <w:sz w:val="22"/>
                </w:rPr>
                <m:t>-</m:t>
              </m:r>
              <m:r>
                <m:rPr>
                  <m:sty m:val="b"/>
                </m:rPr>
                <w:rPr>
                  <w:rFonts w:ascii="Arial" w:eastAsia="Arial" w:hAnsi="Arial" w:cs="Arial"/>
                  <w:sz w:val="22"/>
                </w:rPr>
                <m:t>p</m:t>
              </m:r>
            </m:e>
          </m:d>
        </m:oMath>
      </m:oMathPara>
      <w:r>
        <w:rPr>
          <w:rFonts w:ascii="Arial" w:eastAsia="Arial" w:hAnsi="Arial" w:cs="Arial"/>
          <w:sz w:val="22"/>
        </w:rPr>
        <w:t xml:space="preserve"> as one possible vector </w:t>
      </w:r>
      <w:r>
        <w:rPr>
          <w:rFonts w:ascii="Arial" w:eastAsia="Arial" w:hAnsi="Arial" w:cs="Arial"/>
          <w:sz w:val="22"/>
        </w:rPr>
        <w:t>equation</w:t>
      </w:r>
      <w:r>
        <w:rPr>
          <w:rFonts w:ascii="Arial" w:eastAsia="Arial" w:hAnsi="Arial" w:cs="Arial"/>
          <w:sz w:val="22"/>
        </w:rPr>
        <w:t xml:space="preserve"> for the straight line through points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where </w:t>
      </w:r>
      <m:oMathPara>
        <m:oMathParaPr>
          <m:jc m:val="left"/>
        </m:oMathParaPr>
        <m:oMath>
          <m:r>
            <m:rPr>
              <m:sty m:val="b"/>
            </m:rPr>
            <w:rPr>
              <w:rFonts w:ascii="Arial" w:eastAsia="Arial" w:hAnsi="Arial" w:cs="Arial"/>
              <w:sz w:val="22"/>
            </w:rPr>
            <m:t>p</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q</m:t>
          </m:r>
        </m:oMath>
      </m:oMathPara>
      <w:r>
        <w:rPr>
          <w:rFonts w:ascii="Arial" w:eastAsia="Arial" w:hAnsi="Arial" w:cs="Arial"/>
          <w:sz w:val="22"/>
        </w:rPr>
        <w:t xml:space="preserve"> are the position vectors of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respectively, noting its equivalence with the form </w:t>
      </w:r>
      <m:oMathPara>
        <m:oMathParaPr>
          <m:jc m:val="left"/>
        </m:oMathParaPr>
        <m:oMath>
          <m:r>
            <m:rPr>
              <m:sty m:val="b"/>
            </m:rPr>
            <w:rPr>
              <w:rFonts w:ascii="Arial" w:eastAsia="Arial" w:hAnsi="Arial" w:cs="Arial"/>
              <w:sz w:val="22"/>
            </w:rPr>
            <m:t>r</m:t>
          </m:r>
          <m:r>
            <w:rPr>
              <w:rFonts w:ascii="Arial" w:eastAsia="Arial" w:hAnsi="Arial" w:cs="Arial"/>
              <w:sz w:val="22"/>
            </w:rPr>
            <m:t>=</m:t>
          </m:r>
          <m:r>
            <w:rPr>
              <w:rFonts w:ascii="Arial" w:eastAsia="Arial" w:hAnsi="Arial" w:cs="Arial"/>
              <w:sz w:val="22"/>
            </w:rPr>
            <m:t>λ</m:t>
          </m:r>
          <m:r>
            <m:rPr>
              <m:sty m:val="b"/>
            </m:rPr>
            <w:rPr>
              <w:rFonts w:ascii="Arial" w:eastAsia="Arial" w:hAnsi="Arial" w:cs="Arial"/>
              <w:sz w:val="22"/>
            </w:rPr>
            <m:t>q</m:t>
          </m:r>
          <m:r>
            <w:rPr>
              <w:rFonts w:ascii="Arial" w:eastAsia="Arial" w:hAnsi="Arial" w:cs="Arial"/>
              <w:sz w:val="22"/>
            </w:rPr>
            <m:t>+</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λ</m:t>
              </m:r>
            </m:e>
          </m:d>
          <m:r>
            <m:rPr>
              <m:sty m:val="b"/>
            </m:rPr>
            <w:rPr>
              <w:rFonts w:ascii="Arial" w:eastAsia="Arial" w:hAnsi="Arial" w:cs="Arial"/>
              <w:sz w:val="22"/>
            </w:rPr>
            <m:t>p</m:t>
          </m:r>
        </m:oMath>
      </m:oMathPara>
      <w:r>
        <w:rPr>
          <w:rFonts w:ascii="Arial" w:eastAsia="Arial" w:hAnsi="Arial" w:cs="Arial"/>
          <w:sz w:val="22"/>
        </w:rPr>
        <w:t xml:space="preserve">, and establish the correspondence between the value of </w:t>
      </w:r>
      <m:oMathPara>
        <m:oMathParaPr>
          <m:jc m:val="left"/>
        </m:oMathParaPr>
        <m:oMath>
          <m:r>
            <w:rPr>
              <w:rFonts w:ascii="Arial" w:eastAsia="Arial" w:hAnsi="Arial" w:cs="Arial"/>
              <w:sz w:val="22"/>
            </w:rPr>
            <m:t>λ</m:t>
          </m:r>
        </m:oMath>
      </m:oMathPara>
      <w:r>
        <w:rPr>
          <w:rFonts w:ascii="Arial" w:eastAsia="Arial" w:hAnsi="Arial" w:cs="Arial"/>
          <w:sz w:val="22"/>
        </w:rPr>
        <w:t xml:space="preserve"> and the position of the point specified by it along the line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Express a line in two dimensions given in gradient–intercept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as a vector equation, and vice versa</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when two lines in vector form are parallel in two dimensions and three dimensions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whether a given point lies on a line in vector form</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using vector methods whether three points are collinear in two dimensions and three dimensions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point of intersection of two non-parallel lines expressed as vector equations in two dimensions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whether two distinct lines </w:t>
      </w:r>
      <m:oMathPara>
        <m:oMathParaPr>
          <m:jc m:val="left"/>
        </m:oMathParaPr>
        <m:oMath>
          <m:sSub>
            <m:e>
              <m:r>
                <m:rPr>
                  <m:sty m:val="b"/>
                </m:rPr>
                <w:rPr>
                  <w:rFonts w:ascii="Arial" w:eastAsia="Arial" w:hAnsi="Arial" w:cs="Arial"/>
                  <w:sz w:val="22"/>
                </w:rPr>
                <m:t>r</m:t>
              </m:r>
            </m:e>
            <m:sub>
              <m:r>
                <m:rPr>
                  <m:sty m:val="b"/>
                </m:rPr>
                <w:rPr>
                  <w:rFonts w:ascii="Arial" w:eastAsia="Arial" w:hAnsi="Arial" w:cs="Arial"/>
                  <w:sz w:val="22"/>
                </w:rPr>
                <m:t>1</m:t>
              </m:r>
            </m:sub>
          </m:sSub>
          <m:r>
            <w:rPr>
              <w:rFonts w:ascii="Arial" w:eastAsia="Arial" w:hAnsi="Arial" w:cs="Arial"/>
              <w:sz w:val="22"/>
            </w:rPr>
            <m:t>=</m:t>
          </m:r>
          <m:sSub>
            <m:e>
              <m:r>
                <m:rPr>
                  <m:sty m:val="b"/>
                </m:rPr>
                <w:rPr>
                  <w:rFonts w:ascii="Arial" w:eastAsia="Arial" w:hAnsi="Arial" w:cs="Arial"/>
                  <w:sz w:val="22"/>
                </w:rPr>
                <m:t>a</m:t>
              </m:r>
            </m:e>
            <m:sub>
              <m:r>
                <m:rPr>
                  <m:sty m:val="bi"/>
                </m:rPr>
                <w:rPr>
                  <w:rFonts w:ascii="Arial" w:eastAsia="Arial" w:hAnsi="Arial" w:cs="Arial"/>
                  <w:sz w:val="22"/>
                </w:rPr>
                <m:t>1</m:t>
              </m:r>
            </m:sub>
          </m:sSub>
          <m:r>
            <w:rPr>
              <w:rFonts w:ascii="Arial" w:eastAsia="Arial" w:hAnsi="Arial" w:cs="Arial"/>
              <w:sz w:val="22"/>
            </w:rPr>
            <m:t>+</m:t>
          </m:r>
          <m:sSub>
            <m:e>
              <m:r>
                <w:rPr>
                  <w:rFonts w:ascii="Arial" w:eastAsia="Arial" w:hAnsi="Arial" w:cs="Arial"/>
                  <w:sz w:val="22"/>
                </w:rPr>
                <m:t>λ</m:t>
              </m:r>
            </m:e>
            <m:sub>
              <m:r>
                <w:rPr>
                  <w:rFonts w:ascii="Arial" w:eastAsia="Arial" w:hAnsi="Arial" w:cs="Arial"/>
                  <w:sz w:val="22"/>
                </w:rPr>
                <m:t>1</m:t>
              </m:r>
            </m:sub>
          </m:sSub>
          <m:sSub>
            <m:e>
              <m:r>
                <m:rPr>
                  <m:sty m:val="b"/>
                </m:rPr>
                <w:rPr>
                  <w:rFonts w:ascii="Arial" w:eastAsia="Arial" w:hAnsi="Arial" w:cs="Arial"/>
                  <w:sz w:val="22"/>
                </w:rPr>
                <m:t>b</m:t>
              </m:r>
            </m:e>
            <m:sub>
              <m:r>
                <m:rPr>
                  <m:sty m:val="b"/>
                </m:rPr>
                <w:rPr>
                  <w:rFonts w:ascii="Arial" w:eastAsia="Arial" w:hAnsi="Arial" w:cs="Arial"/>
                  <w:sz w:val="22"/>
                </w:rPr>
                <m:t>1</m:t>
              </m:r>
            </m:sub>
          </m:sSub>
        </m:oMath>
      </m:oMathPara>
      <w:r>
        <w:rPr>
          <w:rFonts w:ascii="Arial" w:eastAsia="Arial" w:hAnsi="Arial" w:cs="Arial"/>
          <w:sz w:val="22"/>
        </w:rPr>
        <w:t xml:space="preserve"> and </w:t>
      </w:r>
      <m:oMathPara>
        <m:oMathParaPr>
          <m:jc m:val="left"/>
        </m:oMathParaPr>
        <m:oMath>
          <m:sSub>
            <m:e>
              <m:r>
                <m:rPr>
                  <m:sty m:val="b"/>
                </m:rPr>
                <w:rPr>
                  <w:rFonts w:ascii="Arial" w:eastAsia="Arial" w:hAnsi="Arial" w:cs="Arial"/>
                  <w:sz w:val="22"/>
                </w:rPr>
                <m:t>r</m:t>
              </m:r>
            </m:e>
            <m:sub>
              <m:r>
                <m:rPr>
                  <m:sty m:val="b"/>
                </m:rPr>
                <w:rPr>
                  <w:rFonts w:ascii="Arial" w:eastAsia="Arial" w:hAnsi="Arial" w:cs="Arial"/>
                  <w:sz w:val="22"/>
                </w:rPr>
                <m:t>2</m:t>
              </m:r>
            </m:sub>
          </m:sSub>
          <m:r>
            <w:rPr>
              <w:rFonts w:ascii="Arial" w:eastAsia="Arial" w:hAnsi="Arial" w:cs="Arial"/>
              <w:sz w:val="22"/>
            </w:rPr>
            <m:t>=</m:t>
          </m:r>
          <m:sSub>
            <m:e>
              <m:r>
                <m:rPr>
                  <m:sty m:val="b"/>
                </m:rPr>
                <w:rPr>
                  <w:rFonts w:ascii="Arial" w:eastAsia="Arial" w:hAnsi="Arial" w:cs="Arial"/>
                  <w:sz w:val="22"/>
                </w:rPr>
                <m:t>a</m:t>
              </m:r>
            </m:e>
            <m:sub>
              <m:r>
                <m:rPr>
                  <m:sty m:val="bi"/>
                </m:rPr>
                <w:rPr>
                  <w:rFonts w:ascii="Arial" w:eastAsia="Arial" w:hAnsi="Arial" w:cs="Arial"/>
                  <w:sz w:val="22"/>
                </w:rPr>
                <m:t>2</m:t>
              </m:r>
            </m:sub>
          </m:sSub>
          <m:r>
            <w:rPr>
              <w:rFonts w:ascii="Arial" w:eastAsia="Arial" w:hAnsi="Arial" w:cs="Arial"/>
              <w:sz w:val="22"/>
            </w:rPr>
            <m:t>+</m:t>
          </m:r>
          <m:sSub>
            <m:e>
              <m:r>
                <w:rPr>
                  <w:rFonts w:ascii="Arial" w:eastAsia="Arial" w:hAnsi="Arial" w:cs="Arial"/>
                  <w:sz w:val="22"/>
                </w:rPr>
                <m:t>λ</m:t>
              </m:r>
            </m:e>
            <m:sub>
              <m:r>
                <w:rPr>
                  <w:rFonts w:ascii="Arial" w:eastAsia="Arial" w:hAnsi="Arial" w:cs="Arial"/>
                  <w:sz w:val="22"/>
                </w:rPr>
                <m:t>2</m:t>
              </m:r>
            </m:sub>
          </m:sSub>
          <m:sSub>
            <m:e>
              <m:r>
                <m:rPr>
                  <m:sty m:val="b"/>
                </m:rPr>
                <w:rPr>
                  <w:rFonts w:ascii="Arial" w:eastAsia="Arial" w:hAnsi="Arial" w:cs="Arial"/>
                  <w:sz w:val="22"/>
                </w:rPr>
                <m:t>b</m:t>
              </m:r>
            </m:e>
            <m:sub>
              <m:r>
                <m:rPr>
                  <m:sty m:val="b"/>
                </m:rPr>
                <w:rPr>
                  <w:rFonts w:ascii="Arial" w:eastAsia="Arial" w:hAnsi="Arial" w:cs="Arial"/>
                  <w:sz w:val="22"/>
                </w:rPr>
                <m:t>2</m:t>
              </m:r>
            </m:sub>
          </m:sSub>
        </m:oMath>
      </m:oMathPara>
      <w:r>
        <w:rPr>
          <w:rFonts w:ascii="Arial" w:eastAsia="Arial" w:hAnsi="Arial" w:cs="Arial"/>
          <w:sz w:val="22"/>
        </w:rPr>
        <w:t xml:space="preserve"> in three dimensions intersect, and if so, find the unique value of either </w:t>
      </w:r>
      <m:oMathPara>
        <m:oMathParaPr>
          <m:jc m:val="left"/>
        </m:oMathParaPr>
        <m:oMath>
          <m:sSub>
            <m:e>
              <m:r>
                <w:rPr>
                  <w:rFonts w:ascii="Arial" w:eastAsia="Arial" w:hAnsi="Arial" w:cs="Arial"/>
                  <w:sz w:val="22"/>
                </w:rPr>
                <m:t>λ</m:t>
              </m:r>
            </m:e>
            <m:sub>
              <m:r>
                <w:rPr>
                  <w:rFonts w:ascii="Arial" w:eastAsia="Arial" w:hAnsi="Arial" w:cs="Arial"/>
                  <w:sz w:val="22"/>
                </w:rPr>
                <m:t>1</m:t>
              </m:r>
            </m:sub>
          </m:sSub>
        </m:oMath>
      </m:oMathPara>
      <w:r>
        <w:rPr>
          <w:rFonts w:ascii="Arial" w:eastAsia="Arial" w:hAnsi="Arial" w:cs="Arial"/>
          <w:sz w:val="22"/>
        </w:rPr>
        <w:t xml:space="preserve"> or </w:t>
      </w:r>
      <m:oMathPara>
        <m:oMathParaPr>
          <m:jc m:val="left"/>
        </m:oMathParaPr>
        <m:oMath>
          <m:sSub>
            <m:e>
              <m:r>
                <w:rPr>
                  <w:rFonts w:ascii="Arial" w:eastAsia="Arial" w:hAnsi="Arial" w:cs="Arial"/>
                  <w:sz w:val="22"/>
                </w:rPr>
                <m:t>λ</m:t>
              </m:r>
            </m:e>
            <m:sub>
              <m:r>
                <w:rPr>
                  <w:rFonts w:ascii="Arial" w:eastAsia="Arial" w:hAnsi="Arial" w:cs="Arial"/>
                  <w:sz w:val="22"/>
                </w:rPr>
                <m:t>2</m:t>
              </m:r>
            </m:sub>
          </m:sSub>
        </m:oMath>
      </m:oMathPara>
      <w:r>
        <w:rPr>
          <w:rFonts w:ascii="Arial" w:eastAsia="Arial" w:hAnsi="Arial" w:cs="Arial"/>
          <w:sz w:val="22"/>
        </w:rPr>
        <w:t xml:space="preserve"> corresponding to the point of intersection and determine its coordinates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Define skew lines in three dimensions and apply vector methods to determine whether two lines in three dimensions are skew</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parametrically defined curve in two dimensions or three dimensions can be expressed as a vector equation: </w:t>
      </w:r>
      <m:oMathPara>
        <m:oMathParaPr>
          <m:jc m:val="left"/>
        </m:oMathParaPr>
        <m:oMath>
          <m:r>
            <m:rPr>
              <m:sty m:val="b"/>
            </m:rPr>
            <w:rPr>
              <w:rFonts w:ascii="Arial" w:eastAsia="Arial" w:hAnsi="Arial" w:cs="Arial"/>
              <w:sz w:val="22"/>
            </w:rPr>
            <m:t>r</m:t>
          </m:r>
          <m:r>
            <m:rPr>
              <m:sty m:val="b"/>
            </m:rP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x</m:t>
                    </m:r>
                    <m:d>
                      <m:dPr>
                        <m:sepChr m:val="|"/>
                      </m:dPr>
                      <m:e>
                        <m:r>
                          <w:rPr>
                            <w:rFonts w:ascii="Arial" w:eastAsia="Arial" w:hAnsi="Arial" w:cs="Arial"/>
                            <w:sz w:val="22"/>
                          </w:rPr>
                          <m:t>t</m:t>
                        </m:r>
                      </m:e>
                    </m:d>
                  </m:e>
                </m:mr>
                <m:mr>
                  <m:e>
                    <m:r>
                      <w:rPr>
                        <w:rFonts w:ascii="Arial" w:eastAsia="Arial" w:hAnsi="Arial" w:cs="Arial"/>
                        <w:sz w:val="22"/>
                      </w:rPr>
                      <m:t>y</m:t>
                    </m:r>
                    <m:d>
                      <m:dPr>
                        <m:sepChr m:val="|"/>
                      </m:dPr>
                      <m:e>
                        <m:r>
                          <w:rPr>
                            <w:rFonts w:ascii="Arial" w:eastAsia="Arial" w:hAnsi="Arial" w:cs="Arial"/>
                            <w:sz w:val="22"/>
                          </w:rPr>
                          <m:t>t</m:t>
                        </m:r>
                      </m:e>
                    </m:d>
                  </m:e>
                </m:mr>
              </m:m>
            </m:e>
          </m:d>
        </m:oMath>
      </m:oMathPara>
      <w:r>
        <w:rPr>
          <w:rFonts w:ascii="Arial" w:eastAsia="Arial" w:hAnsi="Arial" w:cs="Arial"/>
          <w:sz w:val="22"/>
        </w:rPr>
        <w:t xml:space="preserve"> or </w:t>
      </w:r>
      <m:oMathPara>
        <m:oMathParaPr>
          <m:jc m:val="left"/>
        </m:oMathParaPr>
        <m:oMath>
          <m:r>
            <m:rPr>
              <m:sty m:val="b"/>
            </m:rPr>
            <w:rPr>
              <w:rFonts w:ascii="Arial" w:eastAsia="Arial" w:hAnsi="Arial" w:cs="Arial"/>
              <w:sz w:val="22"/>
            </w:rPr>
            <m:t>r</m:t>
          </m:r>
          <m:r>
            <m:rPr>
              <m:sty m:val="b"/>
            </m:rP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e>
                </m:mr>
                <m:mr>
                  <m:e>
                    <m:r>
                      <w:rPr>
                        <w:rFonts w:ascii="Arial" w:eastAsia="Arial" w:hAnsi="Arial" w:cs="Arial"/>
                        <w:sz w:val="22"/>
                      </w:rPr>
                      <m:t>y</m:t>
                    </m:r>
                    <m:r>
                      <w:rPr>
                        <w:rFonts w:ascii="Arial" w:eastAsia="Arial" w:hAnsi="Arial" w:cs="Arial"/>
                        <w:sz w:val="22"/>
                      </w:rPr>
                      <m:t>(</m:t>
                    </m:r>
                    <m:r>
                      <w:rPr>
                        <w:rFonts w:ascii="Arial" w:eastAsia="Arial" w:hAnsi="Arial" w:cs="Arial"/>
                        <w:sz w:val="22"/>
                      </w:rPr>
                      <m:t>t</m:t>
                    </m:r>
                    <m:r>
                      <w:rPr>
                        <w:rFonts w:ascii="Arial" w:eastAsia="Arial" w:hAnsi="Arial" w:cs="Arial"/>
                        <w:sz w:val="22"/>
                      </w:rPr>
                      <m:t>)</m:t>
                    </m:r>
                  </m:e>
                </m:mr>
                <m:mr>
                  <m:e>
                    <m:r>
                      <w:rPr>
                        <w:rFonts w:ascii="Arial" w:eastAsia="Arial" w:hAnsi="Arial" w:cs="Arial"/>
                        <w:sz w:val="22"/>
                      </w:rPr>
                      <m:t>z</m:t>
                    </m:r>
                    <m:r>
                      <w:rPr>
                        <w:rFonts w:ascii="Arial" w:eastAsia="Arial" w:hAnsi="Arial" w:cs="Arial"/>
                        <w:sz w:val="22"/>
                      </w:rPr>
                      <m:t>(</m:t>
                    </m:r>
                    <m:r>
                      <w:rPr>
                        <w:rFonts w:ascii="Arial" w:eastAsia="Arial" w:hAnsi="Arial" w:cs="Arial"/>
                        <w:sz w:val="22"/>
                      </w:rPr>
                      <m:t>t</m:t>
                    </m:r>
                    <m:r>
                      <w:rPr>
                        <w:rFonts w:ascii="Arial" w:eastAsia="Arial" w:hAnsi="Arial" w:cs="Arial"/>
                        <w:sz w:val="22"/>
                      </w:rPr>
                      <m:t>)</m:t>
                    </m:r>
                  </m:e>
                </m:mr>
              </m:m>
            </m:e>
          </m:d>
        </m:oMath>
      </m:oMathPara>
      <w:r>
        <w:rPr>
          <w:rFonts w:ascii="Arial" w:eastAsia="Arial" w:hAnsi="Arial" w:cs="Arial"/>
          <w:sz w:val="22"/>
        </w:rPr>
        <w:t xml:space="preserve">, where </w:t>
      </w:r>
      <m:oMathPara>
        <m:oMathParaPr>
          <m:jc m:val="left"/>
        </m:oMathParaPr>
        <m:oMath>
          <m:r>
            <w:rPr>
              <w:rFonts w:ascii="Arial" w:eastAsia="Arial" w:hAnsi="Arial" w:cs="Arial"/>
              <w:sz w:val="22"/>
            </w:rPr>
            <m:t>t</m:t>
          </m:r>
        </m:oMath>
      </m:oMathPara>
      <w:r>
        <w:rPr>
          <w:rFonts w:ascii="Arial" w:eastAsia="Arial" w:hAnsi="Arial" w:cs="Arial"/>
          <w:sz w:val="22"/>
        </w:rPr>
        <w:t xml:space="preserve"> is a parameter</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Examine and identify curves given as vector equations in two dimensions and three dimensions using graphing applications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vector equation of a curve given its graph</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r>
            <m:rPr>
              <m:sty m:val="b"/>
            </m:rPr>
            <w:rPr>
              <w:rFonts w:ascii="Arial" w:eastAsia="Arial" w:hAnsi="Arial" w:cs="Arial"/>
              <w:sz w:val="22"/>
            </w:rPr>
            <m:t>r</m:t>
          </m:r>
          <m:r>
            <w:rPr>
              <w:rFonts w:ascii="Arial" w:eastAsia="Arial" w:hAnsi="Arial" w:cs="Arial"/>
              <w:sz w:val="22"/>
            </w:rPr>
            <m:t>=</m:t>
          </m:r>
          <m:r>
            <w:rPr>
              <w:rFonts w:ascii="Arial" w:eastAsia="Arial" w:hAnsi="Arial" w:cs="Arial"/>
              <w:sz w:val="22"/>
            </w:rPr>
            <m:t>r</m:t>
          </m:r>
          <m:func>
            <m:fName>
              <m:r>
                <m:rPr>
                  <m:sty m:val="p"/>
                </m:rPr>
                <w:rPr>
                  <w:rFonts w:ascii="Arial" w:eastAsia="Arial" w:hAnsi="Arial" w:cs="Arial"/>
                  <w:sz w:val="22"/>
                </w:rPr>
                <m:t>cos</m:t>
              </m:r>
            </m:fName>
            <m:e>
              <m:d>
                <m:dPr>
                  <m:sepChr m:val="|"/>
                </m:dPr>
                <m:e>
                  <m:r>
                    <w:rPr>
                      <w:rFonts w:ascii="Arial" w:eastAsia="Arial" w:hAnsi="Arial" w:cs="Arial"/>
                      <w:sz w:val="22"/>
                    </w:rPr>
                    <m:t>θ</m:t>
                  </m:r>
                </m:e>
              </m:d>
            </m:e>
          </m:func>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θ</m:t>
              </m:r>
              <m:r>
                <w:rPr>
                  <w:rFonts w:ascii="Arial" w:eastAsia="Arial" w:hAnsi="Arial" w:cs="Arial"/>
                  <w:sz w:val="22"/>
                </w:rPr>
                <m:t>)</m:t>
              </m:r>
            </m:e>
          </m:func>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d>
            <m:dPr>
              <m:begChr m:val="|"/>
              <m:endChr m:val="|"/>
              <m:sepChr m:val="|"/>
            </m:dPr>
            <m:e>
              <m:r>
                <m:rPr>
                  <m:sty m:val="b"/>
                </m:rPr>
                <w:rPr>
                  <w:rFonts w:ascii="Arial" w:eastAsia="Arial" w:hAnsi="Arial" w:cs="Arial"/>
                  <w:sz w:val="22"/>
                </w:rPr>
                <m:t>r</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 xml:space="preserve">as vector equations of a circle in two dimensions with radius </w:t>
      </w:r>
      <m:oMathPara>
        <m:oMathParaPr>
          <m:jc m:val="left"/>
        </m:oMathParaPr>
        <m:oMath>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centred at the origin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r>
            <m:rPr>
              <m:sty m:val="b"/>
            </m:rPr>
            <w:rPr>
              <w:rFonts w:ascii="Arial" w:eastAsia="Arial" w:hAnsi="Arial" w:cs="Arial"/>
              <w:sz w:val="22"/>
            </w:rPr>
            <m:t>r</m:t>
          </m:r>
          <m:r>
            <w:rPr>
              <w:rFonts w:ascii="Arial" w:eastAsia="Arial" w:hAnsi="Arial" w:cs="Arial"/>
              <w:sz w:val="22"/>
            </w:rPr>
            <m:t>=</m:t>
          </m:r>
          <m:d>
            <m:dPr>
              <m:sepChr m:val="|"/>
            </m:dPr>
            <m:e>
              <m:r>
                <w:rPr>
                  <w:rFonts w:ascii="Arial" w:eastAsia="Arial" w:hAnsi="Arial" w:cs="Arial"/>
                  <w:sz w:val="22"/>
                </w:rPr>
                <m:t>r</m:t>
              </m:r>
              <m:func>
                <m:fName>
                  <m:r>
                    <m:rPr>
                      <m:sty m:val="p"/>
                    </m:rPr>
                    <w:rPr>
                      <w:rFonts w:ascii="Arial" w:eastAsia="Arial" w:hAnsi="Arial" w:cs="Arial"/>
                      <w:sz w:val="22"/>
                    </w:rPr>
                    <m:t>cos</m:t>
                  </m:r>
                </m:fName>
                <m:e>
                  <m:d>
                    <m:dPr>
                      <m:sepChr m:val="|"/>
                    </m:dPr>
                    <m:e>
                      <m:r>
                        <w:rPr>
                          <w:rFonts w:ascii="Arial" w:eastAsia="Arial" w:hAnsi="Arial" w:cs="Arial"/>
                          <w:sz w:val="22"/>
                        </w:rPr>
                        <m:t>θ</m:t>
                      </m:r>
                    </m:e>
                  </m:d>
                </m:e>
              </m:func>
              <m:r>
                <w:rPr>
                  <w:rFonts w:ascii="Arial" w:eastAsia="Arial" w:hAnsi="Arial" w:cs="Arial"/>
                  <w:sz w:val="22"/>
                </w:rPr>
                <m:t>+</m:t>
              </m:r>
              <m:sSub>
                <m:e>
                  <m:r>
                    <w:rPr>
                      <w:rFonts w:ascii="Arial" w:eastAsia="Arial" w:hAnsi="Arial" w:cs="Arial"/>
                      <w:sz w:val="22"/>
                    </w:rPr>
                    <m:t>x</m:t>
                  </m:r>
                </m:e>
                <m:sub>
                  <m:r>
                    <w:rPr>
                      <w:rFonts w:ascii="Arial" w:eastAsia="Arial" w:hAnsi="Arial" w:cs="Arial"/>
                      <w:sz w:val="22"/>
                    </w:rPr>
                    <m:t>C</m:t>
                  </m:r>
                </m:sub>
              </m:sSub>
            </m:e>
          </m:d>
          <m:r>
            <m:rPr>
              <m:sty m:val="b"/>
            </m:rPr>
            <w:rPr>
              <w:rFonts w:ascii="Arial" w:eastAsia="Arial" w:hAnsi="Arial" w:cs="Arial"/>
              <w:sz w:val="22"/>
            </w:rPr>
            <m:t>i</m:t>
          </m:r>
          <m:r>
            <w:rPr>
              <w:rFonts w:ascii="Arial" w:eastAsia="Arial" w:hAnsi="Arial" w:cs="Arial"/>
              <w:sz w:val="22"/>
            </w:rPr>
            <m:t>+</m:t>
          </m:r>
          <m:d>
            <m:dPr>
              <m:sepChr m:val="|"/>
            </m:dPr>
            <m:e>
              <m:r>
                <w:rPr>
                  <w:rFonts w:ascii="Arial" w:eastAsia="Arial" w:hAnsi="Arial" w:cs="Arial"/>
                  <w:sz w:val="22"/>
                </w:rPr>
                <m:t>r</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θ</m:t>
                  </m:r>
                  <m:r>
                    <w:rPr>
                      <w:rFonts w:ascii="Arial" w:eastAsia="Arial" w:hAnsi="Arial" w:cs="Arial"/>
                      <w:sz w:val="22"/>
                    </w:rPr>
                    <m:t>)</m:t>
                  </m:r>
                </m:e>
              </m:func>
              <m:r>
                <w:rPr>
                  <w:rFonts w:ascii="Arial" w:eastAsia="Arial" w:hAnsi="Arial" w:cs="Arial"/>
                  <w:sz w:val="22"/>
                </w:rPr>
                <m:t>+</m:t>
              </m:r>
              <m:sSub>
                <m:e>
                  <m:r>
                    <w:rPr>
                      <w:rFonts w:ascii="Arial" w:eastAsia="Arial" w:hAnsi="Arial" w:cs="Arial"/>
                      <w:sz w:val="22"/>
                    </w:rPr>
                    <m:t>y</m:t>
                  </m:r>
                </m:e>
                <m:sub>
                  <m:r>
                    <w:rPr>
                      <w:rFonts w:ascii="Arial" w:eastAsia="Arial" w:hAnsi="Arial" w:cs="Arial"/>
                      <w:sz w:val="22"/>
                    </w:rPr>
                    <m:t>C</m:t>
                  </m:r>
                </m:sub>
              </m:sSub>
            </m:e>
          </m:d>
          <m:r>
            <m:rPr>
              <m:sty m:val="b"/>
            </m:rPr>
            <w:rPr>
              <w:rFonts w:ascii="Arial" w:eastAsia="Arial" w:hAnsi="Arial" w:cs="Arial"/>
              <w:sz w:val="22"/>
            </w:rPr>
            <m:t>j</m:t>
          </m:r>
          <m:r>
            <m:rPr>
              <m:sty m:val="b"/>
            </m:rPr>
            <w:rPr>
              <w:rFonts w:ascii="Arial" w:eastAsia="Arial" w:hAnsi="Arial" w:cs="Arial"/>
              <w:sz w:val="22"/>
            </w:rPr>
            <m:t> </m:t>
          </m:r>
        </m:oMath>
      </m:oMathPara>
      <w:r>
        <w:rPr>
          <w:rFonts w:ascii="Arial" w:eastAsia="Arial" w:hAnsi="Arial" w:cs="Arial"/>
          <w:sz w:val="22"/>
        </w:rPr>
        <w:t xml:space="preserve">and </w:t>
      </w:r>
      <m:oMathPara>
        <m:oMathParaPr>
          <m:jc m:val="left"/>
        </m:oMathParaPr>
        <m:oMath>
          <m:d>
            <m:dPr>
              <m:begChr m:val="|"/>
              <m:endChr m:val="|"/>
              <m:sepChr m:val="|"/>
            </m:dPr>
            <m:e>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c</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 xml:space="preserve">as vector equations of a circle in two dimensions with radius </w:t>
      </w:r>
      <m:oMathPara>
        <m:oMathParaPr>
          <m:jc m:val="left"/>
        </m:oMathParaPr>
        <m:oMath>
          <m:r>
            <w:rPr>
              <w:rFonts w:ascii="Arial" w:eastAsia="Arial" w:hAnsi="Arial" w:cs="Arial"/>
              <w:sz w:val="22"/>
            </w:rPr>
            <m:t>r</m:t>
          </m:r>
        </m:oMath>
      </m:oMathPara>
      <w:r>
        <w:rPr>
          <w:rFonts w:ascii="Arial" w:eastAsia="Arial" w:hAnsi="Arial" w:cs="Arial"/>
          <w:sz w:val="22"/>
        </w:rPr>
        <w:t xml:space="preserve"> and centre </w:t>
      </w:r>
      <m:oMathPara>
        <m:oMathParaPr>
          <m:jc m:val="left"/>
        </m:oMathParaPr>
        <m:oMath>
          <m:r>
            <w:rPr>
              <w:rFonts w:ascii="Arial" w:eastAsia="Arial" w:hAnsi="Arial" w:cs="Arial"/>
              <w:sz w:val="22"/>
            </w:rPr>
            <m:t>C</m:t>
          </m:r>
        </m:oMath>
      </m:oMathPara>
      <w:r>
        <w:rPr>
          <w:rFonts w:ascii="Arial" w:eastAsia="Arial" w:hAnsi="Arial" w:cs="Arial"/>
          <w:sz w:val="22"/>
        </w:rPr>
        <w:t xml:space="preserve"> with position vector </w:t>
      </w:r>
      <m:oMathPara>
        <m:oMathParaPr>
          <m:jc m:val="left"/>
        </m:oMathParaPr>
        <m:oMath>
          <m:r>
            <m:rPr>
              <m:sty m:val="b"/>
            </m:rPr>
            <w:rPr>
              <w:rFonts w:ascii="Arial" w:eastAsia="Arial" w:hAnsi="Arial" w:cs="Arial"/>
              <w:sz w:val="22"/>
            </w:rPr>
            <m:t>c</m:t>
          </m:r>
          <m:r>
            <w:rPr>
              <w:rFonts w:ascii="Arial" w:eastAsia="Arial" w:hAnsi="Arial" w:cs="Arial"/>
              <w:sz w:val="22"/>
            </w:rPr>
            <m:t>=</m:t>
          </m:r>
          <m:d>
            <m:dPr>
              <m:sepChr m:val="|"/>
            </m:dPr>
            <m:e>
              <m:m>
                <m:mPr>
                  <m:plcHide/>
                  <m:mcs>
                    <m:mc>
                      <m:mcPr>
                        <m:count m:val="1"/>
                        <m:mcJc m:val="center"/>
                      </m:mcPr>
                    </m:mc>
                  </m:mcs>
                </m:mPr>
                <m:mr>
                  <m:e>
                    <m:sSub>
                      <m:e>
                        <m:r>
                          <w:rPr>
                            <w:rFonts w:ascii="Arial" w:eastAsia="Arial" w:hAnsi="Arial" w:cs="Arial"/>
                            <w:sz w:val="22"/>
                          </w:rPr>
                          <m:t>x</m:t>
                        </m:r>
                      </m:e>
                      <m:sub>
                        <m:r>
                          <w:rPr>
                            <w:rFonts w:ascii="Arial" w:eastAsia="Arial" w:hAnsi="Arial" w:cs="Arial"/>
                            <w:sz w:val="22"/>
                          </w:rPr>
                          <m:t>C</m:t>
                        </m:r>
                      </m:sub>
                    </m:sSub>
                  </m:e>
                </m:mr>
                <m:mr>
                  <m:e>
                    <m:sSub>
                      <m:e>
                        <m:r>
                          <w:rPr>
                            <w:rFonts w:ascii="Arial" w:eastAsia="Arial" w:hAnsi="Arial" w:cs="Arial"/>
                            <w:sz w:val="22"/>
                          </w:rPr>
                          <m:t>y</m:t>
                        </m:r>
                      </m:e>
                      <m:sub>
                        <m:r>
                          <w:rPr>
                            <w:rFonts w:ascii="Arial" w:eastAsia="Arial" w:hAnsi="Arial" w:cs="Arial"/>
                            <w:sz w:val="22"/>
                          </w:rPr>
                          <m:t>C</m:t>
                        </m:r>
                      </m:sub>
                    </m:sSub>
                  </m:e>
                </m:mr>
              </m:m>
            </m:e>
          </m:d>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d>
            <m:dPr>
              <m:begChr m:val="|"/>
              <m:endChr m:val="|"/>
              <m:sepChr m:val="|"/>
            </m:dPr>
            <m:e>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c</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as the vector equation of a sphere in three dimensions with radius </w:t>
      </w:r>
      <m:oMathPara>
        <m:oMathParaPr>
          <m:jc m:val="left"/>
        </m:oMathParaPr>
        <m:oMath>
          <m:r>
            <w:rPr>
              <w:rFonts w:ascii="Arial" w:eastAsia="Arial" w:hAnsi="Arial" w:cs="Arial"/>
              <w:sz w:val="22"/>
            </w:rPr>
            <m:t>r</m:t>
          </m:r>
        </m:oMath>
      </m:oMathPara>
      <w:r>
        <w:rPr>
          <w:rFonts w:ascii="Arial" w:eastAsia="Arial" w:hAnsi="Arial" w:cs="Arial"/>
          <w:sz w:val="22"/>
        </w:rPr>
        <w:t xml:space="preserve"> and centre </w:t>
      </w:r>
      <m:oMathPara>
        <m:oMathParaPr>
          <m:jc m:val="left"/>
        </m:oMathParaPr>
        <m:oMath>
          <m:r>
            <w:rPr>
              <w:rFonts w:ascii="Arial" w:eastAsia="Arial" w:hAnsi="Arial" w:cs="Arial"/>
              <w:sz w:val="22"/>
            </w:rPr>
            <m:t>C</m:t>
          </m:r>
        </m:oMath>
      </m:oMathPara>
      <w:r>
        <w:rPr>
          <w:rFonts w:ascii="Arial" w:eastAsia="Arial" w:hAnsi="Arial" w:cs="Arial"/>
          <w:sz w:val="22"/>
        </w:rPr>
        <w:t xml:space="preserve"> with position vector </w:t>
      </w:r>
      <m:oMathPara>
        <m:oMathParaPr>
          <m:jc m:val="left"/>
        </m:oMathParaPr>
        <m:oMath>
          <m:r>
            <m:rPr>
              <m:sty m:val="b"/>
            </m:rPr>
            <w:rPr>
              <w:rFonts w:ascii="Arial" w:eastAsia="Arial" w:hAnsi="Arial" w:cs="Arial"/>
              <w:sz w:val="22"/>
            </w:rPr>
            <m:t>c</m:t>
          </m:r>
        </m:oMath>
      </m:oMathPara>
    </w:p>
    <w:p>
      <w:pPr>
        <w:pStyle w:val="ListParagraph"/>
        <w:keepNext/>
        <w:keepLines/>
        <w:numPr>
          <w:ilvl w:val="0"/>
          <w:numId w:val="19"/>
        </w:numPr>
        <w:spacing w:before="0" w:after="40" w:line="276" w:lineRule="auto"/>
        <w:ind w:left="397" w:hanging="397"/>
        <w:contextualSpacing/>
        <w:jc w:val="left"/>
        <w:rPr>
          <w:rFonts w:ascii="Arial" w:eastAsia="Arial" w:hAnsi="Arial" w:cs="Arial"/>
        </w:rPr>
      </w:pPr>
      <w:r>
        <w:rPr>
          <w:rFonts w:ascii="Arial" w:eastAsia="Arial" w:hAnsi="Arial" w:cs="Arial"/>
          <w:sz w:val="22"/>
        </w:rPr>
        <w:t>Use the circle equations and sphere equations to solve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Let </w:t>
            </w:r>
            <m:oMathPara>
              <m:oMathParaPr>
                <m:jc m:val="left"/>
              </m:oMathParaPr>
              <m:oMath>
                <m:r>
                  <w:rPr>
                    <w:rFonts w:ascii="Arial" w:eastAsia="Arial" w:hAnsi="Arial" w:cs="Arial"/>
                    <w:sz w:val="22"/>
                  </w:rPr>
                  <m:t>S </m:t>
                </m:r>
              </m:oMath>
            </m:oMathPara>
            <w:r>
              <w:rPr>
                <w:rFonts w:ascii="Arial" w:eastAsia="Arial" w:hAnsi="Arial" w:cs="Arial"/>
                <w:b w:val="0"/>
                <w:bCs w:val="0"/>
                <w:i w:val="0"/>
                <w:iCs w:val="0"/>
                <w:smallCaps w:val="0"/>
                <w:color w:val="000000"/>
                <w:sz w:val="22"/>
              </w:rPr>
              <w:t xml:space="preserve">be a sphere with equation </w:t>
            </w:r>
            <m:oMathPara>
              <m:oMathParaPr>
                <m:jc m:val="left"/>
              </m:oMathParaPr>
              <m:oMath>
                <m:d>
                  <m:dPr>
                    <m:begChr m:val="|"/>
                    <m:endChr m:val="|"/>
                    <m:sepChr m:val="|"/>
                  </m:dPr>
                  <m:e>
                    <m:r>
                      <m:rPr>
                        <m:sty m:val="b"/>
                      </m:rPr>
                      <w:rPr>
                        <w:rFonts w:ascii="Arial" w:eastAsia="Arial" w:hAnsi="Arial" w:cs="Arial"/>
                        <w:sz w:val="22"/>
                      </w:rPr>
                      <m:t>r</m:t>
                    </m:r>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2</m:t>
                              </m:r>
                            </m:e>
                          </m:mr>
                          <m:mr>
                            <m:e>
                              <m:r>
                                <w:rPr>
                                  <w:rFonts w:ascii="Arial" w:eastAsia="Arial" w:hAnsi="Arial" w:cs="Arial"/>
                                  <w:sz w:val="22"/>
                                </w:rPr>
                                <m:t>-</m:t>
                              </m:r>
                              <m:r>
                                <w:rPr>
                                  <w:rFonts w:ascii="Arial" w:eastAsia="Arial" w:hAnsi="Arial" w:cs="Arial"/>
                                  <w:sz w:val="22"/>
                                </w:rPr>
                                <m:t>3</m:t>
                              </m:r>
                            </m:e>
                          </m:mr>
                          <m:mr>
                            <m:e>
                              <m:r>
                                <w:rPr>
                                  <w:rFonts w:ascii="Arial" w:eastAsia="Arial" w:hAnsi="Arial" w:cs="Arial"/>
                                  <w:sz w:val="22"/>
                                </w:rPr>
                                <m:t>3</m:t>
                              </m:r>
                            </m:e>
                          </m:mr>
                        </m:m>
                      </m:e>
                    </m:d>
                  </m:e>
                </m:d>
                <m:r>
                  <w:rPr>
                    <w:rFonts w:ascii="Arial" w:eastAsia="Arial" w:hAnsi="Arial" w:cs="Arial"/>
                    <w:sz w:val="22"/>
                  </w:rPr>
                  <m:t>=</m:t>
                </m:r>
                <m:r>
                  <w:rPr>
                    <w:rFonts w:ascii="Arial" w:eastAsia="Arial" w:hAnsi="Arial" w:cs="Arial"/>
                    <w:sz w:val="22"/>
                  </w:rPr>
                  <m:t>15</m:t>
                </m:r>
              </m:oMath>
            </m:oMathPara>
            <w:r>
              <w:rPr>
                <w:rFonts w:ascii="Arial" w:eastAsia="Arial" w:hAnsi="Arial" w:cs="Arial"/>
                <w:b w:val="0"/>
                <w:bCs w:val="0"/>
                <w:i w:val="0"/>
                <w:iCs w:val="0"/>
                <w:smallCaps w:val="0"/>
                <w:color w:val="000000"/>
                <w:sz w:val="22"/>
              </w:rPr>
              <w:t xml:space="preserve">. Show that the point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lies inside the sphere</w:t>
            </w:r>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S</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9"/>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Cartesian equation of a curve in two dimensions given its vector equation and graph the curve, where the curve is within the scope of this syllabus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curve has vector equation </w:t>
            </w:r>
            <m:oMathPara>
              <m:oMathParaPr>
                <m:jc m:val="left"/>
              </m:oMathParaPr>
              <m:oMath>
                <m:r>
                  <m:rPr>
                    <m:sty m:val="b"/>
                  </m:rPr>
                  <w:rPr>
                    <w:rFonts w:ascii="Arial" w:eastAsia="Arial" w:hAnsi="Arial" w:cs="Arial"/>
                    <w:sz w:val="22"/>
                  </w:rPr>
                  <m:t>r</m:t>
                </m:r>
                <m:r>
                  <w:rPr>
                    <w:rFonts w:ascii="Arial" w:eastAsia="Arial" w:hAnsi="Arial" w:cs="Arial"/>
                    <w:sz w:val="22"/>
                  </w:rPr>
                  <m:t>=</m:t>
                </m:r>
                <m:d>
                  <m:dPr>
                    <m:sepChr m:val="|"/>
                  </m:dPr>
                  <m:e>
                    <m:r>
                      <w:rPr>
                        <w:rFonts w:ascii="Arial" w:eastAsia="Arial" w:hAnsi="Arial" w:cs="Arial"/>
                        <w:sz w:val="22"/>
                      </w:rPr>
                      <m:t>2</m:t>
                    </m:r>
                    <m:r>
                      <m:rPr>
                        <m:sty m:val="p"/>
                      </m:rPr>
                      <w:rPr>
                        <w:rFonts w:ascii="Arial" w:eastAsia="Arial" w:hAnsi="Arial" w:cs="Arial"/>
                        <w:sz w:val="22"/>
                      </w:rPr>
                      <m:t>sin</m:t>
                    </m:r>
                    <m:r>
                      <w:rPr>
                        <w:rFonts w:ascii="Arial" w:eastAsia="Arial" w:hAnsi="Arial" w:cs="Arial"/>
                        <w:sz w:val="22"/>
                      </w:rPr>
                      <m:t>t</m:t>
                    </m:r>
                    <m:r>
                      <w:rPr>
                        <w:rFonts w:ascii="Arial" w:eastAsia="Arial" w:hAnsi="Arial" w:cs="Arial"/>
                        <w:sz w:val="22"/>
                      </w:rPr>
                      <m:t>-</m:t>
                    </m:r>
                    <m:r>
                      <w:rPr>
                        <w:rFonts w:ascii="Arial" w:eastAsia="Arial" w:hAnsi="Arial" w:cs="Arial"/>
                        <w:sz w:val="22"/>
                      </w:rPr>
                      <m:t>1</m:t>
                    </m:r>
                  </m:e>
                </m:d>
                <m:r>
                  <m:rPr>
                    <m:sty m:val="b"/>
                  </m:rPr>
                  <w:rPr>
                    <w:rFonts w:ascii="Arial" w:eastAsia="Arial" w:hAnsi="Arial" w:cs="Arial"/>
                    <w:sz w:val="22"/>
                  </w:rPr>
                  <m:t>i</m:t>
                </m:r>
                <m:r>
                  <w:rPr>
                    <w:rFonts w:ascii="Arial" w:eastAsia="Arial" w:hAnsi="Arial" w:cs="Arial"/>
                    <w:sz w:val="22"/>
                  </w:rPr>
                  <m:t>+</m:t>
                </m:r>
                <m:d>
                  <m:dPr>
                    <m:sepChr m:val="|"/>
                  </m:dPr>
                  <m:e>
                    <m:r>
                      <w:rPr>
                        <w:rFonts w:ascii="Arial" w:eastAsia="Arial" w:hAnsi="Arial" w:cs="Arial"/>
                        <w:sz w:val="22"/>
                      </w:rPr>
                      <m:t>2</m:t>
                    </m:r>
                    <m:r>
                      <m:rPr>
                        <m:sty m:val="p"/>
                      </m:rPr>
                      <w:rPr>
                        <w:rFonts w:ascii="Arial" w:eastAsia="Arial" w:hAnsi="Arial" w:cs="Arial"/>
                        <w:sz w:val="22"/>
                      </w:rPr>
                      <m:t>cos</m:t>
                    </m:r>
                    <m:r>
                      <w:rPr>
                        <w:rFonts w:ascii="Arial" w:eastAsia="Arial" w:hAnsi="Arial" w:cs="Arial"/>
                        <w:sz w:val="22"/>
                      </w:rPr>
                      <m:t>t</m:t>
                    </m:r>
                    <m:r>
                      <w:rPr>
                        <w:rFonts w:ascii="Arial" w:eastAsia="Arial" w:hAnsi="Arial" w:cs="Arial"/>
                        <w:sz w:val="22"/>
                      </w:rPr>
                      <m:t>+</m:t>
                    </m:r>
                    <m:r>
                      <w:rPr>
                        <w:rFonts w:ascii="Arial" w:eastAsia="Arial" w:hAnsi="Arial" w:cs="Arial"/>
                        <w:sz w:val="22"/>
                      </w:rPr>
                      <m:t>3</m:t>
                    </m:r>
                  </m:e>
                </m:d>
                <m:r>
                  <m:rPr>
                    <m:sty m:val="b"/>
                  </m:rPr>
                  <w:rPr>
                    <w:rFonts w:ascii="Arial" w:eastAsia="Arial" w:hAnsi="Arial" w:cs="Arial"/>
                    <w:sz w:val="22"/>
                  </w:rPr>
                  <m:t>j</m:t>
                </m:r>
              </m:oMath>
            </m:oMathPara>
            <w:r>
              <w:rPr>
                <w:rFonts w:ascii="Arial" w:eastAsia="Arial" w:hAnsi="Arial" w:cs="Arial"/>
                <w:b w:val="0"/>
                <w:bCs w:val="0"/>
                <w:i w:val="0"/>
                <w:iCs w:val="0"/>
                <w:smallCaps w:val="0"/>
                <w:color w:val="000000"/>
                <w:sz w:val="22"/>
              </w:rPr>
              <w:t>. Write down a pair of parametric equations for this curve. Determine the Cartesian equation for this curve. Sketch the curve on a Cartesian plane.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Vectors and geometry</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Examine and use properties of the scalar (dot) product, including commutativity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a</m:t>
          </m:r>
        </m:oMath>
      </m:oMathPara>
      <w:r>
        <w:rPr>
          <w:rFonts w:ascii="Arial" w:eastAsia="Arial" w:hAnsi="Arial" w:cs="Arial"/>
          <w:sz w:val="22"/>
        </w:rPr>
        <w:t xml:space="preserve">), distributivity </w:t>
      </w:r>
      <m:oMathPara>
        <m:oMathParaPr>
          <m:jc m:val="left"/>
        </m:oMathParaPr>
        <m:oMath>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d>
            <m:dPr>
              <m:sepChr m:val="|"/>
            </m:dPr>
            <m:e>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c</m:t>
              </m:r>
            </m:e>
          </m:d>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c</m:t>
          </m:r>
        </m:oMath>
      </m:oMathPara>
      <w:r>
        <w:rPr>
          <w:rFonts w:ascii="Arial" w:eastAsia="Arial" w:hAnsi="Arial" w:cs="Arial"/>
          <w:sz w:val="22"/>
        </w:rPr>
        <w:t>) and scalar multiplication (</w:t>
      </w:r>
      <m:oMathPara>
        <m:oMathParaPr>
          <m:jc m:val="left"/>
        </m:oMathParaPr>
        <m:oMath>
          <m:r>
            <w:rPr>
              <w:rFonts w:ascii="Arial" w:eastAsia="Arial" w:hAnsi="Arial" w:cs="Arial"/>
              <w:sz w:val="22"/>
            </w:rPr>
            <m:t>k</m:t>
          </m:r>
          <m:d>
            <m:dPr>
              <m:sepChr m:val="|"/>
            </m:dPr>
            <m:e>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e>
          </m:d>
          <m:r>
            <w:rPr>
              <w:rFonts w:ascii="Arial" w:eastAsia="Arial" w:hAnsi="Arial" w:cs="Arial"/>
              <w:sz w:val="22"/>
            </w:rPr>
            <m:t>=</m:t>
          </m:r>
          <m:d>
            <m:dPr>
              <m:sepChr m:val="|"/>
            </m:dPr>
            <m:e>
              <m:r>
                <w:rPr>
                  <w:rFonts w:ascii="Arial" w:eastAsia="Arial" w:hAnsi="Arial" w:cs="Arial"/>
                  <w:sz w:val="22"/>
                </w:rPr>
                <m:t>k</m:t>
              </m:r>
              <m:r>
                <m:rPr>
                  <m:sty m:val="b"/>
                </m:rPr>
                <w:rPr>
                  <w:rFonts w:ascii="Arial" w:eastAsia="Arial" w:hAnsi="Arial" w:cs="Arial"/>
                  <w:sz w:val="22"/>
                </w:rPr>
                <m:t>a</m:t>
              </m:r>
            </m:e>
          </m:d>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k</m:t>
              </m:r>
              <m:r>
                <m:rPr>
                  <m:sty m:val="b"/>
                </m:rPr>
                <w:rPr>
                  <w:rFonts w:ascii="Arial" w:eastAsia="Arial" w:hAnsi="Arial" w:cs="Arial"/>
                  <w:sz w:val="22"/>
                </w:rPr>
                <m:t>b</m:t>
              </m:r>
            </m:e>
          </m:d>
        </m:oMath>
      </m:oMathPara>
      <w:r>
        <w:rPr>
          <w:rFonts w:ascii="Arial" w:eastAsia="Arial" w:hAnsi="Arial" w:cs="Arial"/>
          <w:sz w:val="22"/>
        </w:rPr>
        <w: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results </w:t>
      </w:r>
      <m:oMathPara>
        <m:oMathParaPr>
          <m:jc m:val="left"/>
        </m:oMathParaPr>
        <m:oMath>
          <m:r>
            <m:rPr>
              <m:sty m:val="b"/>
            </m:rPr>
            <w:rPr>
              <w:rFonts w:ascii="Arial" w:eastAsia="Arial" w:hAnsi="Arial" w:cs="Arial"/>
              <w:sz w:val="22"/>
            </w:rPr>
            <m:t>i</m:t>
          </m:r>
          <m:r>
            <w:rPr>
              <w:rFonts w:ascii="Arial" w:eastAsia="Arial" w:hAnsi="Arial" w:cs="Arial"/>
              <w:sz w:val="22"/>
            </w:rPr>
            <m:t>⋅</m:t>
          </m:r>
          <m:r>
            <m:rPr>
              <m:sty m:val="b"/>
            </m:rPr>
            <w:rPr>
              <w:rFonts w:ascii="Arial" w:eastAsia="Arial" w:hAnsi="Arial" w:cs="Arial"/>
              <w:sz w:val="22"/>
            </w:rPr>
            <m:t>i</m:t>
          </m:r>
          <m:r>
            <w:rPr>
              <w:rFonts w:ascii="Arial" w:eastAsia="Arial" w:hAnsi="Arial" w:cs="Arial"/>
              <w:sz w:val="22"/>
            </w:rPr>
            <m:t>=</m:t>
          </m:r>
          <m:r>
            <m:rPr>
              <m:sty m:val="b"/>
            </m:rPr>
            <w:rPr>
              <w:rFonts w:ascii="Arial" w:eastAsia="Arial" w:hAnsi="Arial" w:cs="Arial"/>
              <w:sz w:val="22"/>
            </w:rPr>
            <m:t>j</m:t>
          </m:r>
          <m:r>
            <w:rPr>
              <w:rFonts w:ascii="Arial" w:eastAsia="Arial" w:hAnsi="Arial" w:cs="Arial"/>
              <w:sz w:val="22"/>
            </w:rPr>
            <m:t>⋅</m:t>
          </m:r>
          <m:r>
            <m:rPr>
              <m:sty m:val="b"/>
            </m:rPr>
            <w:rPr>
              <w:rFonts w:ascii="Arial" w:eastAsia="Arial" w:hAnsi="Arial" w:cs="Arial"/>
              <w:sz w:val="22"/>
            </w:rPr>
            <m:t>j</m:t>
          </m:r>
          <m:r>
            <w:rPr>
              <w:rFonts w:ascii="Arial" w:eastAsia="Arial" w:hAnsi="Arial" w:cs="Arial"/>
              <w:sz w:val="22"/>
            </w:rPr>
            <m:t>=</m:t>
          </m:r>
          <m:r>
            <m:rPr>
              <m:sty m:val="b"/>
            </m:rPr>
            <w:rPr>
              <w:rFonts w:ascii="Arial" w:eastAsia="Arial" w:hAnsi="Arial" w:cs="Arial"/>
              <w:sz w:val="22"/>
            </w:rPr>
            <m:t>k</m:t>
          </m:r>
          <m:r>
            <w:rPr>
              <w:rFonts w:ascii="Arial" w:eastAsia="Arial" w:hAnsi="Arial" w:cs="Arial"/>
              <w:sz w:val="22"/>
            </w:rPr>
            <m:t>⋅</m:t>
          </m:r>
          <m:r>
            <m:rPr>
              <m:sty m:val="b"/>
            </m:rPr>
            <w:rPr>
              <w:rFonts w:ascii="Arial" w:eastAsia="Arial" w:hAnsi="Arial" w:cs="Arial"/>
              <w:sz w:val="22"/>
            </w:rPr>
            <m:t>k</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i</m:t>
          </m:r>
          <m:r>
            <w:rPr>
              <w:rFonts w:ascii="Arial" w:eastAsia="Arial" w:hAnsi="Arial" w:cs="Arial"/>
              <w:sz w:val="22"/>
            </w:rPr>
            <m:t>⋅</m:t>
          </m:r>
          <m:r>
            <m:rPr>
              <m:sty m:val="b"/>
            </m:rPr>
            <w:rPr>
              <w:rFonts w:ascii="Arial" w:eastAsia="Arial" w:hAnsi="Arial" w:cs="Arial"/>
              <w:sz w:val="22"/>
            </w:rPr>
            <m:t>j</m:t>
          </m:r>
          <m:r>
            <w:rPr>
              <w:rFonts w:ascii="Arial" w:eastAsia="Arial" w:hAnsi="Arial" w:cs="Arial"/>
              <w:sz w:val="22"/>
            </w:rPr>
            <m:t>=</m:t>
          </m:r>
          <m:r>
            <m:rPr>
              <m:sty m:val="b"/>
            </m:rPr>
            <w:rPr>
              <w:rFonts w:ascii="Arial" w:eastAsia="Arial" w:hAnsi="Arial" w:cs="Arial"/>
              <w:sz w:val="22"/>
            </w:rPr>
            <m:t>j</m:t>
          </m:r>
          <m:r>
            <w:rPr>
              <w:rFonts w:ascii="Arial" w:eastAsia="Arial" w:hAnsi="Arial" w:cs="Arial"/>
              <w:sz w:val="22"/>
            </w:rPr>
            <m:t>⋅</m:t>
          </m:r>
          <m:r>
            <m:rPr>
              <m:sty m:val="b"/>
            </m:rPr>
            <w:rPr>
              <w:rFonts w:ascii="Arial" w:eastAsia="Arial" w:hAnsi="Arial" w:cs="Arial"/>
              <w:sz w:val="22"/>
            </w:rPr>
            <m:t>k</m:t>
          </m:r>
          <m:r>
            <w:rPr>
              <w:rFonts w:ascii="Arial" w:eastAsia="Arial" w:hAnsi="Arial" w:cs="Arial"/>
              <w:sz w:val="22"/>
            </w:rPr>
            <m:t>=</m:t>
          </m:r>
          <m:r>
            <m:rPr>
              <m:sty m:val="b"/>
            </m:rPr>
            <w:rPr>
              <w:rFonts w:ascii="Arial" w:eastAsia="Arial" w:hAnsi="Arial" w:cs="Arial"/>
              <w:sz w:val="22"/>
            </w:rPr>
            <m:t>k</m:t>
          </m:r>
          <m:r>
            <w:rPr>
              <w:rFonts w:ascii="Arial" w:eastAsia="Arial" w:hAnsi="Arial" w:cs="Arial"/>
              <w:sz w:val="22"/>
            </w:rPr>
            <m:t>⋅</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Cauchy–Schwarz inequality for vectors: </w:t>
      </w:r>
      <m:oMathPara>
        <m:oMathParaPr>
          <m:jc m:val="left"/>
        </m:oMathParaPr>
        <m:oMath>
          <m:d>
            <m:dPr>
              <m:begChr m:val="|"/>
              <m:endChr m:val="|"/>
              <m:sepChr m:val="|"/>
            </m:dPr>
            <m:e>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e>
          </m:d>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oMath>
      </m:oMathPara>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medians, altitudes, perpendicular bisectors and angle bisectors of a triangle and recognise these definitions in vector proofs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and prove geometric results in two dimensions and three dimensions using vectors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Introduction to complex numbers</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algebraic and geometric representations of complex numbers to prove results and model and solve problems </w:t>
      </w:r>
      <w:r>
        <w:rPr>
          <w:rStyle w:val="Strong"/>
          <w:rFonts w:ascii="Arial" w:eastAsia="Arial" w:hAnsi="Arial" w:cs="Arial"/>
          <w:b/>
          <w:bCs/>
          <w:sz w:val="22"/>
        </w:rPr>
        <w:t>ME2-12-03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Arithmetic of complex numbers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number </w:t>
      </w:r>
      <m:oMathPara>
        <m:oMathParaPr>
          <m:jc m:val="left"/>
        </m:oMathParaPr>
        <m:oMath>
          <m:r>
            <w:rPr>
              <w:rFonts w:ascii="Arial" w:eastAsia="Arial" w:hAnsi="Arial" w:cs="Arial"/>
              <w:sz w:val="22"/>
            </w:rPr>
            <m:t>i</m:t>
          </m:r>
        </m:oMath>
      </m:oMathPara>
      <w:r>
        <w:rPr>
          <w:rFonts w:ascii="Arial" w:eastAsia="Arial" w:hAnsi="Arial" w:cs="Arial"/>
          <w:sz w:val="22"/>
        </w:rPr>
        <w:t xml:space="preserve"> by </w:t>
      </w:r>
      <m:oMathPara>
        <m:oMathParaPr>
          <m:jc m:val="left"/>
        </m:oMathParaPr>
        <m:oMath>
          <m:sSup>
            <m:e>
              <m:r>
                <w:rPr>
                  <w:rFonts w:ascii="Arial" w:eastAsia="Arial" w:hAnsi="Arial" w:cs="Arial"/>
                  <w:sz w:val="22"/>
                </w:rPr>
                <m:t>i</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number </w:t>
      </w:r>
      <m:oMathPara>
        <m:oMathParaPr>
          <m:jc m:val="left"/>
        </m:oMathParaPr>
        <m:oMath>
          <m:r>
            <w:rPr>
              <w:rFonts w:ascii="Arial" w:eastAsia="Arial" w:hAnsi="Arial" w:cs="Arial"/>
              <w:sz w:val="22"/>
            </w:rPr>
            <m:t>i</m:t>
          </m:r>
        </m:oMath>
      </m:oMathPara>
      <w:r>
        <w:rPr>
          <w:rFonts w:ascii="Arial" w:eastAsia="Arial" w:hAnsi="Arial" w:cs="Arial"/>
          <w:sz w:val="22"/>
        </w:rPr>
        <w:t xml:space="preserve"> to solve quadratic equations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positive real number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complex numbers (</w:t>
      </w:r>
      <m:oMathPara>
        <m:oMathParaPr>
          <m:jc m:val="left"/>
        </m:oMathParaPr>
        <m:oMath>
          <m:r>
            <m:rPr>
              <m:scr m:val="double-struck"/>
            </m:rPr>
            <w:rPr>
              <w:rFonts w:ascii="Arial" w:eastAsia="Arial" w:hAnsi="Arial" w:cs="Arial"/>
              <w:sz w:val="22"/>
            </w:rPr>
            <m:t>C</m:t>
          </m:r>
        </m:oMath>
      </m:oMathPara>
      <w:r>
        <w:rPr>
          <w:rFonts w:ascii="Arial" w:eastAsia="Arial" w:hAnsi="Arial" w:cs="Arial"/>
          <w:sz w:val="22"/>
        </w:rPr>
        <w:t xml:space="preserve">) as the set of numbers of the form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real numbers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complex numbers to express the roots of quadratic equations of the form </w:t>
      </w:r>
      <m:oMathPara>
        <m:oMathParaPr>
          <m:jc m:val="left"/>
        </m:oMathParaPr>
        <m:oMath>
          <m:sSup>
            <m:e>
              <m:r>
                <w:rPr>
                  <w:rFonts w:ascii="Arial" w:eastAsia="Arial" w:hAnsi="Arial" w:cs="Arial"/>
                  <w:sz w:val="22"/>
                </w:rPr>
                <m:t>ax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bx</m:t>
          </m:r>
          <m:r>
            <w:rPr>
              <w:rFonts w:ascii="Arial" w:eastAsia="Arial" w:hAnsi="Arial" w:cs="Arial"/>
              <w:sz w:val="22"/>
            </w:rPr>
            <m:t>+</m:t>
          </m:r>
          <m:r>
            <w:rPr>
              <w:rFonts w:ascii="Arial" w:eastAsia="Arial" w:hAnsi="Arial" w:cs="Arial"/>
              <w:sz w:val="22"/>
            </w:rPr>
            <m:t> c </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real numbers and the discriminant </w:t>
      </w:r>
      <m:oMathPara>
        <m:oMathParaPr>
          <m:jc m:val="left"/>
        </m:oMathParaPr>
        <m:oMath>
          <m:r>
            <w:rPr>
              <w:rFonts w:ascii="Arial" w:eastAsia="Arial" w:hAnsi="Arial" w:cs="Arial"/>
              <w:sz w:val="22"/>
            </w:rPr>
            <m:t>∆</m:t>
          </m:r>
          <m:r>
            <w:rPr>
              <w:rFonts w:ascii="Arial" w:eastAsia="Arial" w:hAnsi="Arial" w:cs="Arial"/>
              <w:sz w:val="22"/>
            </w:rPr>
            <m:t> </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ac</m:t>
          </m:r>
          <m:r>
            <w:rPr>
              <w:rFonts w:ascii="Arial" w:eastAsia="Arial" w:hAnsi="Arial" w:cs="Arial"/>
              <w:sz w:val="22"/>
            </w:rPr>
            <m:t>&lt;</m:t>
          </m:r>
          <m:r>
            <w:rPr>
              <w:rFonts w:ascii="Arial" w:eastAsia="Arial" w:hAnsi="Arial" w:cs="Arial"/>
              <w:sz w:val="22"/>
            </w:rPr>
            <m:t>0</m:t>
          </m:r>
          <m:r>
            <w:rPr>
              <w:rFonts w:ascii="Arial" w:eastAsia="Arial" w:hAnsi="Arial" w:cs="Arial"/>
              <w:sz w:val="22"/>
            </w:rPr>
            <m:t> </m:t>
          </m:r>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Refer to </w:t>
      </w:r>
      <m:oMathPara>
        <m:oMathParaPr>
          <m:jc m:val="left"/>
        </m:oMathParaPr>
        <m:oMath>
          <m:r>
            <w:rPr>
              <w:rFonts w:ascii="Arial" w:eastAsia="Arial" w:hAnsi="Arial" w:cs="Arial"/>
              <w:sz w:val="22"/>
            </w:rPr>
            <m:t>a</m:t>
          </m:r>
        </m:oMath>
      </m:oMathPara>
      <w:r>
        <w:rPr>
          <w:rFonts w:ascii="Arial" w:eastAsia="Arial" w:hAnsi="Arial" w:cs="Arial"/>
          <w:sz w:val="22"/>
        </w:rPr>
        <w:t xml:space="preserve"> as ‘the real part of the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denoted by </w:t>
      </w:r>
      <m:oMathPara>
        <m:oMathParaPr>
          <m:jc m:val="left"/>
        </m:oMathParaPr>
        <m:oMath>
          <m:r>
            <m:rPr>
              <m:sty m:val="p"/>
            </m:rPr>
            <w:rPr>
              <w:rFonts w:ascii="Arial" w:eastAsia="Arial" w:hAnsi="Arial" w:cs="Arial"/>
              <w:sz w:val="22"/>
            </w:rPr>
            <m:t>Re</m:t>
          </m:r>
          <m:d>
            <m:dPr>
              <m:sepChr m:val="|"/>
            </m:dPr>
            <m:e>
              <m:r>
                <w:rPr>
                  <w:rFonts w:ascii="Arial" w:eastAsia="Arial" w:hAnsi="Arial" w:cs="Arial"/>
                  <w:sz w:val="22"/>
                </w:rPr>
                <m:t>z</m:t>
              </m:r>
            </m:e>
          </m:d>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Refer to </w:t>
      </w:r>
      <m:oMathPara>
        <m:oMathParaPr>
          <m:jc m:val="left"/>
        </m:oMathParaPr>
        <m:oMath>
          <m:r>
            <w:rPr>
              <w:rFonts w:ascii="Arial" w:eastAsia="Arial" w:hAnsi="Arial" w:cs="Arial"/>
              <w:sz w:val="22"/>
            </w:rPr>
            <m:t>b</m:t>
          </m:r>
        </m:oMath>
      </m:oMathPara>
      <w:r>
        <w:rPr>
          <w:rFonts w:ascii="Arial" w:eastAsia="Arial" w:hAnsi="Arial" w:cs="Arial"/>
          <w:sz w:val="22"/>
        </w:rPr>
        <w:t xml:space="preserve"> as ‘the imaginary part of the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denoted by </w:t>
      </w:r>
      <m:oMathPara>
        <m:oMathParaPr>
          <m:jc m:val="left"/>
        </m:oMathParaPr>
        <m:oMath>
          <m:r>
            <m:rPr>
              <m:sty m:val="p"/>
            </m:rPr>
            <w:rPr>
              <w:rFonts w:ascii="Arial" w:eastAsia="Arial" w:hAnsi="Arial" w:cs="Arial"/>
              <w:sz w:val="22"/>
            </w:rPr>
            <m:t>Im</m:t>
          </m:r>
          <m:d>
            <m:dPr>
              <m:sepChr m:val="|"/>
            </m:dPr>
            <m:e>
              <m:r>
                <w:rPr>
                  <w:rFonts w:ascii="Arial" w:eastAsia="Arial" w:hAnsi="Arial" w:cs="Arial"/>
                  <w:sz w:val="22"/>
                </w:rPr>
                <m:t>z</m:t>
              </m:r>
            </m:e>
          </m:d>
        </m:oMath>
      </m:oMathPara>
    </w:p>
    <w:p>
      <w:pPr>
        <w:pStyle w:val="ListParagraph"/>
        <w:keepNext/>
        <w:keepLines/>
        <w:numPr>
          <w:ilvl w:val="0"/>
          <w:numId w:val="2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Classify numbers as belonging to the set of natural numbers </w:t>
      </w:r>
      <m:oMathPara>
        <m:oMathParaPr>
          <m:jc m:val="left"/>
        </m:oMathParaPr>
        <m:oMath>
          <m:r>
            <m:rPr>
              <m:scr m:val="double-struck"/>
            </m:rPr>
            <w:rPr>
              <w:rFonts w:ascii="Arial" w:eastAsia="Arial" w:hAnsi="Arial" w:cs="Arial"/>
              <w:sz w:val="22"/>
            </w:rPr>
            <m:t>(</m:t>
          </m:r>
          <m:r>
            <m:rPr>
              <m:scr m:val="double-struck"/>
            </m:rPr>
            <w:rPr>
              <w:rFonts w:ascii="Arial" w:eastAsia="Arial" w:hAnsi="Arial" w:cs="Arial"/>
              <w:sz w:val="22"/>
            </w:rPr>
            <m:t>N</m:t>
          </m:r>
        </m:oMath>
      </m:oMathPara>
      <w:r>
        <w:rPr>
          <w:rFonts w:ascii="Arial" w:eastAsia="Arial" w:hAnsi="Arial" w:cs="Arial"/>
          <w:sz w:val="22"/>
        </w:rPr>
        <w:t>), integers (</w:t>
      </w:r>
      <m:oMathPara>
        <m:oMathParaPr>
          <m:jc m:val="left"/>
        </m:oMathParaPr>
        <m:oMath>
          <m:r>
            <m:rPr>
              <m:scr m:val="double-struck"/>
            </m:rPr>
            <w:rPr>
              <w:rFonts w:ascii="Arial" w:eastAsia="Arial" w:hAnsi="Arial" w:cs="Arial"/>
              <w:sz w:val="22"/>
            </w:rPr>
            <m:t>Z</m:t>
          </m:r>
        </m:oMath>
      </m:oMathPara>
      <w:r>
        <w:rPr>
          <w:rFonts w:ascii="Arial" w:eastAsia="Arial" w:hAnsi="Arial" w:cs="Arial"/>
          <w:sz w:val="22"/>
        </w:rPr>
        <w:t>), rational numbers (</w:t>
      </w:r>
      <m:oMathPara>
        <m:oMathParaPr>
          <m:jc m:val="left"/>
        </m:oMathParaPr>
        <m:oMath>
          <m:r>
            <m:rPr>
              <m:scr m:val="double-struck"/>
            </m:rPr>
            <w:rPr>
              <w:rFonts w:ascii="Arial" w:eastAsia="Arial" w:hAnsi="Arial" w:cs="Arial"/>
              <w:sz w:val="22"/>
            </w:rPr>
            <m:t>Q</m:t>
          </m:r>
        </m:oMath>
      </m:oMathPara>
      <w:r>
        <w:rPr>
          <w:rFonts w:ascii="Arial" w:eastAsia="Arial" w:hAnsi="Arial" w:cs="Arial"/>
          <w:sz w:val="22"/>
        </w:rPr>
        <w:t>), real numbers (</w:t>
      </w:r>
      <m:oMathPara>
        <m:oMathParaPr>
          <m:jc m:val="left"/>
        </m:oMathParaPr>
        <m:oMath>
          <m:r>
            <m:rPr>
              <m:scr m:val="double-struck"/>
            </m:rPr>
            <w:rPr>
              <w:rFonts w:ascii="Arial" w:eastAsia="Arial" w:hAnsi="Arial" w:cs="Arial"/>
              <w:sz w:val="22"/>
            </w:rPr>
            <m:t>R</m:t>
          </m:r>
        </m:oMath>
      </m:oMathPara>
      <w:r>
        <w:rPr>
          <w:rFonts w:ascii="Arial" w:eastAsia="Arial" w:hAnsi="Arial" w:cs="Arial"/>
          <w:sz w:val="22"/>
        </w:rPr>
        <w:t>) or complex numbers (</w:t>
      </w:r>
      <m:oMathPara>
        <m:oMathParaPr>
          <m:jc m:val="left"/>
        </m:oMathParaPr>
        <m:oMath>
          <m:r>
            <m:rPr>
              <m:scr m:val="double-struck"/>
            </m:rPr>
            <w:rPr>
              <w:rFonts w:ascii="Arial" w:eastAsia="Arial" w:hAnsi="Arial" w:cs="Arial"/>
              <w:sz w:val="22"/>
            </w:rPr>
            <m:t>C</m:t>
          </m:r>
        </m:oMath>
      </m:oMathPara>
      <w:r>
        <w:rPr>
          <w:rFonts w:ascii="Arial" w:eastAsia="Arial" w:hAnsi="Arial" w:cs="Arial"/>
          <w:sz w:val="22"/>
        </w:rPr>
        <w:t xml:space="preserve">), each of which is an extension of the </w:t>
      </w:r>
      <w:r>
        <w:rPr>
          <w:rFonts w:ascii="Arial" w:eastAsia="Arial" w:hAnsi="Arial" w:cs="Arial"/>
          <w:sz w:val="22"/>
        </w:rPr>
        <w:t>previous</w:t>
      </w:r>
    </w:p>
    <w:tbl>
      <w:tblPr>
        <w:tblStyle w:val="ExampleTable"/>
        <w:tblW w:w="9000" w:type="dxa"/>
        <w:tblInd w:w="397" w:type="dxa"/>
      </w:tblPr>
      <w:tblGrid>
        <w:gridCol w:w="1720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Classify each of the numbers </w:t>
            </w:r>
            <m:oMathPara>
              <m:oMathParaPr>
                <m:jc m:val="left"/>
              </m:oMathParaPr>
              <m:oMath>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18</m:t>
                    </m:r>
                  </m:num>
                  <m:den>
                    <m:r>
                      <w:rPr>
                        <w:rFonts w:ascii="Arial" w:eastAsia="Arial" w:hAnsi="Arial" w:cs="Arial"/>
                        <w:sz w:val="22"/>
                      </w:rPr>
                      <m:t>6</m:t>
                    </m:r>
                  </m:den>
                </m:f>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t xml:space="preserve">, </w:t>
            </w:r>
            <m:oMathPara>
              <m:oMathParaPr>
                <m:jc m:val="left"/>
              </m:oMathParaPr>
              <m:oMath>
                <m:func>
                  <m:fName>
                    <m:r>
                      <m:rPr>
                        <m:sty m:val="p"/>
                      </m:rPr>
                      <w:rPr>
                        <w:rFonts w:ascii="Arial" w:eastAsia="Arial" w:hAnsi="Arial" w:cs="Arial"/>
                        <w:sz w:val="22"/>
                      </w:rPr>
                      <m:t>sin</m:t>
                    </m:r>
                  </m:fName>
                  <m:e>
                    <m:f>
                      <m:num>
                        <m:r>
                          <m:rPr>
                            <m:sty m:val="p"/>
                          </m:rPr>
                          <w:rPr>
                            <w:rFonts w:ascii="Arial" w:eastAsia="Arial" w:hAnsi="Arial" w:cs="Arial"/>
                            <w:sz w:val="22"/>
                          </w:rPr>
                          <m:t>π</m:t>
                        </m:r>
                      </m:num>
                      <m:den>
                        <m:r>
                          <w:rPr>
                            <w:rFonts w:ascii="Arial" w:eastAsia="Arial" w:hAnsi="Arial" w:cs="Arial"/>
                            <w:sz w:val="22"/>
                          </w:rPr>
                          <m:t>6</m:t>
                        </m:r>
                      </m:den>
                    </m:f>
                  </m:e>
                </m:func>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b w:val="0"/>
                <w:bCs w:val="0"/>
                <w:i w:val="0"/>
                <w:iCs w:val="0"/>
                <w:smallCaps w:val="0"/>
                <w:color w:val="000000"/>
                <w:sz w:val="22"/>
              </w:rPr>
              <w:t xml:space="preserve">, </w:t>
            </w:r>
            <m:oMathPara>
              <m:oMathParaPr>
                <m:jc m:val="left"/>
              </m:oMathParaPr>
              <m:oMath>
                <m:rad>
                  <m:radPr>
                    <m:degHide/>
                  </m:radPr>
                  <m:deg/>
                  <m:e>
                    <m:r>
                      <w:rPr>
                        <w:rFonts w:ascii="Arial" w:eastAsia="Arial" w:hAnsi="Arial" w:cs="Arial"/>
                        <w:sz w:val="22"/>
                      </w:rPr>
                      <m:t>5</m:t>
                    </m:r>
                  </m:e>
                </m:rad>
              </m:oMath>
            </m:oMathPara>
            <w:r>
              <w:rPr>
                <w:rFonts w:ascii="Arial" w:eastAsia="Arial" w:hAnsi="Arial" w:cs="Arial"/>
                <w:b w:val="0"/>
                <w:bCs w:val="0"/>
                <w:i w:val="0"/>
                <w:iCs w:val="0"/>
                <w:smallCaps w:val="0"/>
                <w:color w:val="000000"/>
                <w:sz w:val="22"/>
              </w:rPr>
              <w:t xml:space="preserve">, </w:t>
            </w:r>
            <m:oMathPara>
              <m:oMathParaPr>
                <m:jc m:val="left"/>
              </m:oMathParaPr>
              <m:oMath>
                <m:rad>
                  <m:radPr>
                    <m:degHide/>
                  </m:radPr>
                  <m:deg/>
                  <m:e>
                    <m:r>
                      <w:rPr>
                        <w:rFonts w:ascii="Arial" w:eastAsia="Arial" w:hAnsi="Arial" w:cs="Arial"/>
                        <w:sz w:val="22"/>
                      </w:rPr>
                      <m:t>49</m:t>
                    </m:r>
                  </m:e>
                </m:rad>
              </m:oMath>
            </m:oMathPara>
            <w:r>
              <w:rPr>
                <w:rFonts w:ascii="Arial" w:eastAsia="Arial" w:hAnsi="Arial" w:cs="Arial"/>
                <w:b w:val="0"/>
                <w:bCs w:val="0"/>
                <w:i w:val="0"/>
                <w:iCs w:val="0"/>
                <w:smallCaps w:val="0"/>
                <w:color w:val="000000"/>
                <w:sz w:val="22"/>
              </w:rPr>
              <w:t xml:space="preserve"> and</w:t>
            </w:r>
            <m:oMathPara>
              <m:oMathParaPr>
                <m:jc m:val="left"/>
              </m:oMathParaPr>
              <m:oMath>
                <m:r>
                  <w:rPr>
                    <w:rFonts w:ascii="Arial" w:eastAsia="Arial" w:hAnsi="Arial" w:cs="Arial"/>
                    <w:sz w:val="22"/>
                  </w:rPr>
                  <m:t> </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i</m:t>
                </m:r>
              </m:oMath>
            </m:oMathPara>
            <w:r>
              <w:rPr>
                <w:rFonts w:ascii="Arial" w:eastAsia="Arial" w:hAnsi="Arial" w:cs="Arial"/>
                <w:b w:val="0"/>
                <w:bCs w:val="0"/>
                <w:i w:val="0"/>
                <w:iCs w:val="0"/>
                <w:smallCaps w:val="0"/>
                <w:color w:val="000000"/>
                <w:sz w:val="22"/>
              </w:rPr>
              <w:t xml:space="preserve"> using the smallest possible subset presented in the number category Venn diagram below.</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384536"/>
                  <wp:docPr id="100005" name="" descr="A Venn diagram with 5 concentric circles labelled, from largest circle to smallest, C, R, Q, Z,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
                          <a:stretch>
                            <a:fillRect/>
                          </a:stretch>
                        </pic:blipFill>
                        <pic:spPr>
                          <a:xfrm>
                            <a:off x="0" y="0"/>
                            <a:ext cx="1905000" cy="1384536"/>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use the condition for two complex numbers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to be equal, that is </w:t>
      </w:r>
      <m:oMathPara>
        <m:oMathParaPr>
          <m:jc m:val="left"/>
        </m:oMathParaPr>
        <m:oMath>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if and only if </w:t>
      </w:r>
      <m:oMathPara>
        <m:oMathParaPr>
          <m:jc m:val="left"/>
        </m:oMathParaPr>
        <m:oMath>
          <m:r>
            <m:rPr>
              <m:sty m:val="p"/>
            </m:rPr>
            <w:rPr>
              <w:rFonts w:ascii="Arial" w:eastAsia="Arial" w:hAnsi="Arial" w:cs="Arial"/>
              <w:sz w:val="22"/>
            </w:rPr>
            <m:t>Re</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sty m:val="p"/>
            </m:rPr>
            <w:rPr>
              <w:rFonts w:ascii="Arial" w:eastAsia="Arial" w:hAnsi="Arial" w:cs="Arial"/>
              <w:sz w:val="22"/>
            </w:rPr>
            <m:t>Re</m:t>
          </m:r>
          <m:d>
            <m:dPr>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and </w:t>
      </w:r>
      <m:oMathPara>
        <m:oMathParaPr>
          <m:jc m:val="left"/>
        </m:oMathParaPr>
        <m:oMath>
          <m:r>
            <m:rPr>
              <m:sty m:val="p"/>
            </m:rPr>
            <w:rPr>
              <w:rFonts w:ascii="Arial" w:eastAsia="Arial" w:hAnsi="Arial" w:cs="Arial"/>
              <w:sz w:val="22"/>
            </w:rPr>
            <m:t>Im</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sty m:val="p"/>
            </m:rPr>
            <w:rPr>
              <w:rFonts w:ascii="Arial" w:eastAsia="Arial" w:hAnsi="Arial" w:cs="Arial"/>
              <w:sz w:val="22"/>
            </w:rPr>
            <m:t>Im</m:t>
          </m:r>
          <m:d>
            <m:dPr>
              <m:sepChr m:val="|"/>
            </m:dPr>
            <m:e>
              <m:sSub>
                <m:e>
                  <m:r>
                    <w:rPr>
                      <w:rFonts w:ascii="Arial" w:eastAsia="Arial" w:hAnsi="Arial" w:cs="Arial"/>
                      <w:sz w:val="22"/>
                    </w:rPr>
                    <m:t>z</m:t>
                  </m:r>
                </m:e>
                <m:sub>
                  <m:r>
                    <w:rPr>
                      <w:rFonts w:ascii="Arial" w:eastAsia="Arial" w:hAnsi="Arial" w:cs="Arial"/>
                      <w:sz w:val="22"/>
                    </w:rPr>
                    <m:t>2</m:t>
                  </m:r>
                </m:sub>
              </m:sSub>
            </m:e>
          </m:d>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perform complex number addition, subtraction and multiplication, with and without digital tools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complex conjugate of a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as </w:t>
      </w:r>
      <m:oMathPara>
        <m:oMathParaPr>
          <m:jc m:val="left"/>
        </m:oMathParaPr>
        <m:oMath>
          <m:acc>
            <m:accPr>
              <m:chr m:val="̅"/>
            </m:accPr>
            <m:e>
              <m:r>
                <w:rPr>
                  <w:rFonts w:ascii="Arial" w:eastAsia="Arial" w:hAnsi="Arial" w:cs="Arial"/>
                  <w:sz w:val="22"/>
                </w:rPr>
                <m:t>z</m:t>
              </m:r>
            </m:e>
          </m:acc>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and use it to solve problems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calculate the modulus of a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as </w:t>
      </w:r>
      <m:oMathPara>
        <m:oMathParaPr>
          <m:jc m:val="left"/>
        </m:oMathParaPr>
        <m:oMath>
          <m:d>
            <m:dPr>
              <m:begChr m:val="|"/>
              <m:endChr m:val="|"/>
              <m:sepChr m:val="|"/>
            </m:dPr>
            <m:e>
              <m:r>
                <w:rPr>
                  <w:rFonts w:ascii="Arial" w:eastAsia="Arial" w:hAnsi="Arial" w:cs="Arial"/>
                  <w:sz w:val="22"/>
                </w:rPr>
                <m:t>z</m:t>
              </m:r>
            </m:e>
          </m:d>
          <m:r>
            <w:rPr>
              <w:rFonts w:ascii="Arial" w:eastAsia="Arial" w:hAnsi="Arial" w:cs="Arial"/>
              <w:sz w:val="22"/>
            </w:rPr>
            <m:t>=</m:t>
          </m:r>
          <m:rad>
            <m:radPr>
              <m:degHide/>
            </m:radPr>
            <m:deg/>
            <m:e>
              <m:r>
                <w:rPr>
                  <w:rFonts w:ascii="Arial" w:eastAsia="Arial" w:hAnsi="Arial" w:cs="Arial"/>
                  <w:sz w:val="22"/>
                </w:rPr>
                <m:t>z</m:t>
              </m:r>
              <m:acc>
                <m:accPr>
                  <m:chr m:val="̅"/>
                </m:accPr>
                <m:e>
                  <m:r>
                    <w:rPr>
                      <w:rFonts w:ascii="Arial" w:eastAsia="Arial" w:hAnsi="Arial" w:cs="Arial"/>
                      <w:sz w:val="22"/>
                    </w:rPr>
                    <m:t>z</m:t>
                  </m:r>
                </m:e>
              </m:acc>
            </m:e>
          </m:rad>
          <m:r>
            <w:rPr>
              <w:rFonts w:ascii="Arial" w:eastAsia="Arial" w:hAnsi="Arial" w:cs="Arial"/>
              <w:sz w:val="22"/>
            </w:rPr>
            <m:t>=</m:t>
          </m:r>
          <m:rad>
            <m:radPr>
              <m:degHide/>
            </m:radPr>
            <m:deg/>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e>
          </m:rad>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relationships </w:t>
      </w:r>
      <m:oMathPara>
        <m:oMathParaPr>
          <m:jc m:val="left"/>
        </m:oMathParaPr>
        <m:oMath>
          <m:r>
            <m:rPr>
              <m:nor/>
            </m:rPr>
            <w:rPr>
              <w:rFonts w:ascii="Arial" w:eastAsia="Arial" w:hAnsi="Arial" w:cs="Arial"/>
              <w:sz w:val="22"/>
            </w:rPr>
            <m:t>Re</m:t>
          </m:r>
          <m:d>
            <m:dPr>
              <m:sepChr m:val="|"/>
            </m:dPr>
            <m:e>
              <m:r>
                <w:rPr>
                  <w:rFonts w:ascii="Arial" w:eastAsia="Arial" w:hAnsi="Arial" w:cs="Arial"/>
                  <w:sz w:val="22"/>
                </w:rPr>
                <m:t>z</m:t>
              </m:r>
            </m:e>
          </m:d>
          <m:r>
            <w:rPr>
              <w:rFonts w:ascii="Arial" w:eastAsia="Arial" w:hAnsi="Arial" w:cs="Arial"/>
              <w:sz w:val="22"/>
            </w:rPr>
            <m:t>=</m:t>
          </m:r>
          <m:f>
            <m:num>
              <m:r>
                <w:rPr>
                  <w:rFonts w:ascii="Arial" w:eastAsia="Arial" w:hAnsi="Arial" w:cs="Arial"/>
                  <w:sz w:val="22"/>
                </w:rPr>
                <m:t>z</m:t>
              </m:r>
              <m:r>
                <w:rPr>
                  <w:rFonts w:ascii="Arial" w:eastAsia="Arial" w:hAnsi="Arial" w:cs="Arial"/>
                  <w:sz w:val="22"/>
                </w:rPr>
                <m:t>+</m:t>
              </m:r>
              <m:acc>
                <m:accPr>
                  <m:chr m:val="̅"/>
                </m:accPr>
                <m:e>
                  <m:r>
                    <w:rPr>
                      <w:rFonts w:ascii="Arial" w:eastAsia="Arial" w:hAnsi="Arial" w:cs="Arial"/>
                      <w:sz w:val="22"/>
                    </w:rPr>
                    <m:t>z</m:t>
                  </m:r>
                </m:e>
              </m:acc>
            </m:num>
            <m:den>
              <m:r>
                <w:rPr>
                  <w:rFonts w:ascii="Arial" w:eastAsia="Arial" w:hAnsi="Arial" w:cs="Arial"/>
                  <w:sz w:val="22"/>
                </w:rPr>
                <m:t>2</m:t>
              </m:r>
            </m:den>
          </m:f>
        </m:oMath>
      </m:oMathPara>
      <w:r>
        <w:rPr>
          <w:rFonts w:ascii="Arial" w:eastAsia="Arial" w:hAnsi="Arial" w:cs="Arial"/>
          <w:sz w:val="22"/>
        </w:rPr>
        <w:t xml:space="preserve"> and </w:t>
      </w:r>
      <m:oMathPara>
        <m:oMathParaPr>
          <m:jc m:val="left"/>
        </m:oMathParaPr>
        <m:oMath>
          <m:r>
            <m:rPr>
              <m:nor/>
            </m:rPr>
            <w:rPr>
              <w:rFonts w:ascii="Arial" w:eastAsia="Arial" w:hAnsi="Arial" w:cs="Arial"/>
              <w:sz w:val="22"/>
            </w:rPr>
            <m:t>Im</m:t>
          </m:r>
          <m:d>
            <m:dPr>
              <m:sepChr m:val="|"/>
            </m:dPr>
            <m:e>
              <m:r>
                <w:rPr>
                  <w:rFonts w:ascii="Arial" w:eastAsia="Arial" w:hAnsi="Arial" w:cs="Arial"/>
                  <w:sz w:val="22"/>
                </w:rPr>
                <m:t>z</m:t>
              </m:r>
            </m:e>
          </m:d>
          <m:r>
            <w:rPr>
              <w:rFonts w:ascii="Arial" w:eastAsia="Arial" w:hAnsi="Arial" w:cs="Arial"/>
              <w:sz w:val="22"/>
            </w:rPr>
            <m:t>=</m:t>
          </m:r>
          <m:f>
            <m:num>
              <m:r>
                <w:rPr>
                  <w:rFonts w:ascii="Arial" w:eastAsia="Arial" w:hAnsi="Arial" w:cs="Arial"/>
                  <w:sz w:val="22"/>
                </w:rPr>
                <m:t>z</m:t>
              </m:r>
              <m:r>
                <w:rPr>
                  <w:rFonts w:ascii="Arial" w:eastAsia="Arial" w:hAnsi="Arial" w:cs="Arial"/>
                  <w:sz w:val="22"/>
                </w:rPr>
                <m:t>-</m:t>
              </m:r>
              <m:acc>
                <m:accPr>
                  <m:chr m:val="̅"/>
                </m:accPr>
                <m:e>
                  <m:r>
                    <w:rPr>
                      <w:rFonts w:ascii="Arial" w:eastAsia="Arial" w:hAnsi="Arial" w:cs="Arial"/>
                      <w:sz w:val="22"/>
                    </w:rPr>
                    <m:t>z</m:t>
                  </m:r>
                </m:e>
              </m:acc>
            </m:num>
            <m:den>
              <m:r>
                <w:rPr>
                  <w:rFonts w:ascii="Arial" w:eastAsia="Arial" w:hAnsi="Arial" w:cs="Arial"/>
                  <w:sz w:val="22"/>
                </w:rPr>
                <m:t>2</m:t>
              </m:r>
              <m:r>
                <w:rPr>
                  <w:rFonts w:ascii="Arial" w:eastAsia="Arial" w:hAnsi="Arial" w:cs="Arial"/>
                  <w:sz w:val="22"/>
                </w:rPr>
                <m:t>i</m:t>
              </m:r>
            </m:den>
          </m:f>
          <m:r>
            <m:rPr>
              <m:sty m:val="p"/>
            </m:rP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1</m:t>
              </m:r>
            </m:num>
            <m:den>
              <m:r>
                <w:rPr>
                  <w:rFonts w:ascii="Arial" w:eastAsia="Arial" w:hAnsi="Arial" w:cs="Arial"/>
                  <w:sz w:val="22"/>
                </w:rPr>
                <m:t>z</m:t>
              </m:r>
            </m:den>
          </m:f>
          <m:r>
            <w:rPr>
              <w:rFonts w:ascii="Arial" w:eastAsia="Arial" w:hAnsi="Arial" w:cs="Arial"/>
              <w:sz w:val="22"/>
            </w:rPr>
            <m:t>=</m:t>
          </m:r>
          <m:f>
            <m:num>
              <m:acc>
                <m:accPr>
                  <m:chr m:val="̅"/>
                </m:accPr>
                <m:e>
                  <m:r>
                    <w:rPr>
                      <w:rFonts w:ascii="Arial" w:eastAsia="Arial" w:hAnsi="Arial" w:cs="Arial"/>
                      <w:sz w:val="22"/>
                    </w:rPr>
                    <m:t>z</m:t>
                  </m:r>
                </m:e>
              </m:acc>
            </m:num>
            <m:den>
              <m:d>
                <m:dPr>
                  <m:begChr m:val="|"/>
                  <m:endChr m:val="|"/>
                  <m:sepChr m:val="|"/>
                </m:dPr>
                <m:e>
                  <m:r>
                    <w:rPr>
                      <w:rFonts w:ascii="Arial" w:eastAsia="Arial" w:hAnsi="Arial" w:cs="Arial"/>
                      <w:sz w:val="22"/>
                    </w:rPr>
                    <m:t>z</m:t>
                  </m:r>
                </m:e>
              </m:d>
            </m:den>
          </m:f>
        </m:oMath>
      </m:oMathPara>
      <w:r>
        <w:rPr>
          <w:rFonts w:ascii="Arial" w:eastAsia="Arial" w:hAnsi="Arial" w:cs="Arial"/>
          <w:sz w:val="22"/>
        </w:rPr>
        <w:t xml:space="preserve"> and use them to solve problems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Divide one complex number by another non-zero complex number, with and without digital tools, and give the result in the form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two square roots of a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Geometric representation of complex numbers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Plot the complex number</w:t>
      </w:r>
      <w:r>
        <w:rPr>
          <w:rFonts w:ascii="Arial" w:eastAsia="Arial" w:hAnsi="Arial" w:cs="Arial"/>
          <w:sz w:val="22"/>
        </w:rPr>
        <w:t xml:space="preserve">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as a point on the complex plane with and without graphing applications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calculate the argument of a non-zero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as </w:t>
      </w:r>
      <m:oMathPara>
        <m:oMathParaPr>
          <m:jc m:val="left"/>
        </m:oMathParaPr>
        <m:oMath>
          <m:func>
            <m:fName>
              <m:r>
                <m:rPr>
                  <m:sty m:val="p"/>
                </m:rPr>
                <w:rPr>
                  <w:rFonts w:ascii="Arial" w:eastAsia="Arial" w:hAnsi="Arial" w:cs="Arial"/>
                  <w:sz w:val="22"/>
                </w:rPr>
                <m:t>arg</m:t>
              </m:r>
            </m:fName>
            <m:e>
              <m:r>
                <w:rPr>
                  <w:rFonts w:ascii="Arial" w:eastAsia="Arial" w:hAnsi="Arial" w:cs="Arial"/>
                  <w:sz w:val="22"/>
                </w:rPr>
                <m:t>(</m:t>
              </m:r>
              <m:r>
                <w:rPr>
                  <w:rFonts w:ascii="Arial" w:eastAsia="Arial" w:hAnsi="Arial" w:cs="Arial"/>
                  <w:sz w:val="22"/>
                </w:rPr>
                <m:t>z</m:t>
              </m:r>
              <m:r>
                <w:rPr>
                  <w:rFonts w:ascii="Arial" w:eastAsia="Arial" w:hAnsi="Arial" w:cs="Arial"/>
                  <w:sz w:val="22"/>
                </w:rPr>
                <m:t>)</m:t>
              </m:r>
            </m:e>
          </m:func>
          <m:r>
            <w:rPr>
              <w:rFonts w:ascii="Arial" w:eastAsia="Arial" w:hAnsi="Arial" w:cs="Arial"/>
              <w:sz w:val="22"/>
            </w:rPr>
            <m:t>=</m:t>
          </m:r>
          <m:r>
            <w:rPr>
              <w:rFonts w:ascii="Arial" w:eastAsia="Arial" w:hAnsi="Arial" w:cs="Arial"/>
              <w:sz w:val="22"/>
            </w:rPr>
            <m:t>θ</m:t>
          </m:r>
        </m:oMath>
      </m:oMathPara>
      <w:r>
        <w:rPr>
          <w:rFonts w:ascii="Arial" w:eastAsia="Arial" w:hAnsi="Arial" w:cs="Arial"/>
          <w:sz w:val="22"/>
        </w:rPr>
        <w:t xml:space="preserve">, where </w:t>
      </w:r>
      <m:oMathPara>
        <m:oMathParaPr>
          <m:jc m:val="left"/>
        </m:oMathParaPr>
        <m:oMath>
          <m:r>
            <w:rPr>
              <w:rFonts w:ascii="Arial" w:eastAsia="Arial" w:hAnsi="Arial" w:cs="Arial"/>
              <w:sz w:val="22"/>
            </w:rPr>
            <m:t>θ</m:t>
          </m:r>
          <m:r>
            <m:rPr>
              <m:sty m:val="p"/>
            </m:rPr>
            <w:rPr>
              <w:rFonts w:ascii="Arial" w:eastAsia="Arial" w:hAnsi="Arial" w:cs="Arial"/>
              <w:sz w:val="22"/>
            </w:rPr>
            <m:t> </m:t>
          </m:r>
        </m:oMath>
      </m:oMathPara>
      <w:r>
        <w:rPr>
          <w:rFonts w:ascii="Arial" w:eastAsia="Arial" w:hAnsi="Arial" w:cs="Arial"/>
          <w:sz w:val="22"/>
        </w:rPr>
        <w:t xml:space="preserve">satisfies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b</m:t>
              </m:r>
            </m:num>
            <m:den>
              <m:d>
                <m:dPr>
                  <m:begChr m:val="|"/>
                  <m:endChr m:val="|"/>
                  <m:sepChr m:val="|"/>
                </m:dPr>
                <m:e>
                  <m:r>
                    <w:rPr>
                      <w:rFonts w:ascii="Arial" w:eastAsia="Arial" w:hAnsi="Arial" w:cs="Arial"/>
                      <w:sz w:val="22"/>
                    </w:rPr>
                    <m:t>z</m:t>
                  </m:r>
                </m:e>
              </m:d>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a</m:t>
              </m:r>
            </m:num>
            <m:den>
              <m:d>
                <m:dPr>
                  <m:begChr m:val="|"/>
                  <m:endChr m:val="|"/>
                  <m:sepChr m:val="|"/>
                </m:dPr>
                <m:e>
                  <m:r>
                    <w:rPr>
                      <w:rFonts w:ascii="Arial" w:eastAsia="Arial" w:hAnsi="Arial" w:cs="Arial"/>
                      <w:sz w:val="22"/>
                    </w:rPr>
                    <m:t>z</m:t>
                  </m:r>
                </m:e>
              </m:d>
            </m:den>
          </m:f>
        </m:oMath>
      </m:oMathPara>
      <w:r>
        <w:rPr>
          <w:rFonts w:ascii="Arial" w:eastAsia="Arial" w:hAnsi="Arial" w:cs="Arial"/>
          <w:sz w:val="22"/>
        </w:rPr>
        <w:t xml:space="preserve">, noting that the argument has multiple values that differ by multiples of </w:t>
      </w:r>
      <m:oMathPara>
        <m:oMathParaPr>
          <m:jc m:val="left"/>
        </m:oMathParaPr>
        <m:oMath>
          <m:r>
            <w:rPr>
              <w:rFonts w:ascii="Arial" w:eastAsia="Arial" w:hAnsi="Arial" w:cs="Arial"/>
              <w:sz w:val="22"/>
            </w:rPr>
            <m:t>2</m:t>
          </m:r>
          <m:r>
            <w:rPr>
              <w:rFonts w:ascii="Arial" w:eastAsia="Arial" w:hAnsi="Arial" w:cs="Arial"/>
              <w:sz w:val="22"/>
            </w:rPr>
            <m:t>π</m:t>
          </m:r>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use the</w:t>
      </w:r>
      <w:r>
        <w:rPr>
          <w:rFonts w:ascii="Arial" w:eastAsia="Arial" w:hAnsi="Arial" w:cs="Arial"/>
          <w:sz w:val="22"/>
        </w:rPr>
        <w:t xml:space="preserve"> principal argument </w:t>
      </w:r>
      <m:oMathPara>
        <m:oMathParaPr>
          <m:jc m:val="left"/>
        </m:oMathParaPr>
        <m:oMath>
          <m:r>
            <m:rPr>
              <m:sty m:val="p"/>
            </m:rPr>
            <w:rPr>
              <w:rFonts w:ascii="Arial" w:eastAsia="Arial" w:hAnsi="Arial" w:cs="Arial"/>
              <w:sz w:val="22"/>
            </w:rPr>
            <m:t>Arg</m:t>
          </m:r>
          <m:r>
            <w:rPr>
              <w:rFonts w:ascii="Arial" w:eastAsia="Arial" w:hAnsi="Arial" w:cs="Arial"/>
              <w:sz w:val="22"/>
            </w:rPr>
            <m:t>(</m:t>
          </m:r>
          <m:r>
            <w:rPr>
              <w:rFonts w:ascii="Arial" w:eastAsia="Arial" w:hAnsi="Arial" w:cs="Arial"/>
              <w:sz w:val="22"/>
            </w:rPr>
            <m:t>z</m:t>
          </m:r>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of a non-zero complex number </w:t>
      </w:r>
      <m:oMathPara>
        <m:oMathParaPr>
          <m:jc m:val="left"/>
        </m:oMathParaPr>
        <m:oMath>
          <m:r>
            <w:rPr>
              <w:rFonts w:ascii="Arial" w:eastAsia="Arial" w:hAnsi="Arial" w:cs="Arial"/>
              <w:sz w:val="22"/>
            </w:rPr>
            <m:t>z</m:t>
          </m:r>
        </m:oMath>
      </m:oMathPara>
      <w:r>
        <w:rPr>
          <w:rFonts w:ascii="Arial" w:eastAsia="Arial" w:hAnsi="Arial" w:cs="Arial"/>
          <w:sz w:val="22"/>
        </w:rPr>
        <w:t xml:space="preserve"> as the unique value of the argument in the interval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π</m:t>
          </m:r>
          <m:r>
            <w:rPr>
              <w:rFonts w:ascii="Arial" w:eastAsia="Arial" w:hAnsi="Arial" w:cs="Arial"/>
              <w:sz w:val="22"/>
            </w:rPr>
            <m:t>,</m:t>
          </m:r>
          <m:r>
            <w:rPr>
              <w:rFonts w:ascii="Arial" w:eastAsia="Arial" w:hAnsi="Arial" w:cs="Arial"/>
              <w:sz w:val="22"/>
            </w:rPr>
            <m:t>π</m:t>
          </m:r>
          <m:r>
            <w:rPr>
              <w:rFonts w:ascii="Arial" w:eastAsia="Arial" w:hAnsi="Arial" w:cs="Arial"/>
              <w:sz w:val="22"/>
            </w:rPr>
            <m:t>]</m:t>
          </m:r>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complex numbers in polar or modulus–argument form that expresses a complex number in terms of its modulus and argument,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r</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i</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its modulus and </w:t>
      </w:r>
      <m:oMathPara>
        <m:oMathParaPr>
          <m:jc m:val="left"/>
        </m:oMathParaPr>
        <m:oMath>
          <m:r>
            <w:rPr>
              <w:rFonts w:ascii="Arial" w:eastAsia="Arial" w:hAnsi="Arial" w:cs="Arial"/>
              <w:sz w:val="22"/>
            </w:rPr>
            <m:t>θ</m:t>
          </m:r>
        </m:oMath>
      </m:oMathPara>
      <w:r>
        <w:rPr>
          <w:rFonts w:ascii="Arial" w:eastAsia="Arial" w:hAnsi="Arial" w:cs="Arial"/>
          <w:sz w:val="22"/>
        </w:rPr>
        <w:t xml:space="preserve"> is an argument of </w:t>
      </w:r>
      <m:oMathPara>
        <m:oMathParaPr>
          <m:jc m:val="left"/>
        </m:oMathParaPr>
        <m:oMath>
          <m:r>
            <w:rPr>
              <w:rFonts w:ascii="Arial" w:eastAsia="Arial" w:hAnsi="Arial" w:cs="Arial"/>
              <w:sz w:val="22"/>
            </w:rPr>
            <m:t>z</m:t>
          </m:r>
        </m:oMath>
      </m:oMathPara>
      <w:r>
        <w:rPr>
          <w:rFonts w:ascii="Arial" w:eastAsia="Arial" w:hAnsi="Arial" w:cs="Arial"/>
          <w:sz w:val="22"/>
        </w:rPr>
        <w:t>, and represent complex numbers in this form on the complex plane</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Use multiplication, division and powers of complex numbers in polar form and interpret these geometrically</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complex numbers in Cartesian form and polar form and use complex numbers in Cartesian form and polar form to solve problems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identities involving the modulus of complex numbers: </w:t>
      </w:r>
      <m:oMathPara>
        <m:oMathParaPr>
          <m:jc m:val="left"/>
        </m:oMathParaPr>
        <m:oMath>
          <m:d>
            <m:dPr>
              <m:begChr m:val="|"/>
              <m:endChr m:val="|"/>
              <m:sepChr m:val="|"/>
            </m:dPr>
            <m:e>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e>
          </m:d>
          <m:r>
            <w:rPr>
              <w:rFonts w:ascii="Arial" w:eastAsia="Arial" w:hAnsi="Arial" w:cs="Arial"/>
              <w:sz w:val="22"/>
            </w:rPr>
            <m:t>=</m:t>
          </m:r>
          <m:d>
            <m:dPr>
              <m:begChr m:val="|"/>
              <m:endChr m:val="|"/>
              <m:sepChr m:val="|"/>
            </m:dPr>
            <m:e>
              <m:sSub>
                <m:e>
                  <m:r>
                    <w:rPr>
                      <w:rFonts w:ascii="Arial" w:eastAsia="Arial" w:hAnsi="Arial" w:cs="Arial"/>
                      <w:sz w:val="22"/>
                    </w:rPr>
                    <m:t>z</m:t>
                  </m:r>
                </m:e>
                <m:sub>
                  <m:r>
                    <w:rPr>
                      <w:rFonts w:ascii="Arial" w:eastAsia="Arial" w:hAnsi="Arial" w:cs="Arial"/>
                      <w:sz w:val="22"/>
                    </w:rPr>
                    <m:t>1</m:t>
                  </m:r>
                </m:sub>
              </m:sSub>
            </m:e>
          </m:d>
          <m:d>
            <m:dPr>
              <m:begChr m:val="|"/>
              <m:endChr m:val="|"/>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w:t>
      </w:r>
      <m:oMathPara>
        <m:oMathParaPr>
          <m:jc m:val="left"/>
        </m:oMathParaPr>
        <m:oMath>
          <m:d>
            <m:dPr>
              <m:begChr m:val="|"/>
              <m:endChr m:val="|"/>
              <m:sepChr m:val="|"/>
            </m:dPr>
            <m:e>
              <m:f>
                <m:num>
                  <m:sSub>
                    <m:e>
                      <m:r>
                        <w:rPr>
                          <w:rFonts w:ascii="Arial" w:eastAsia="Arial" w:hAnsi="Arial" w:cs="Arial"/>
                          <w:sz w:val="22"/>
                        </w:rPr>
                        <m:t>z</m:t>
                      </m:r>
                    </m:e>
                    <m:sub>
                      <m:r>
                        <w:rPr>
                          <w:rFonts w:ascii="Arial" w:eastAsia="Arial" w:hAnsi="Arial" w:cs="Arial"/>
                          <w:sz w:val="22"/>
                        </w:rPr>
                        <m:t>1</m:t>
                      </m:r>
                    </m:sub>
                  </m:sSub>
                </m:num>
                <m:den>
                  <m:sSub>
                    <m:e>
                      <m:r>
                        <w:rPr>
                          <w:rFonts w:ascii="Arial" w:eastAsia="Arial" w:hAnsi="Arial" w:cs="Arial"/>
                          <w:sz w:val="22"/>
                        </w:rPr>
                        <m:t>z</m:t>
                      </m:r>
                    </m:e>
                    <m:sub>
                      <m:r>
                        <w:rPr>
                          <w:rFonts w:ascii="Arial" w:eastAsia="Arial" w:hAnsi="Arial" w:cs="Arial"/>
                          <w:sz w:val="22"/>
                        </w:rPr>
                        <m:t>2</m:t>
                      </m:r>
                    </m:sub>
                  </m:sSub>
                </m:den>
              </m:f>
            </m:e>
          </m:d>
          <m:r>
            <w:rPr>
              <w:rFonts w:ascii="Arial" w:eastAsia="Arial" w:hAnsi="Arial" w:cs="Arial"/>
              <w:sz w:val="22"/>
            </w:rPr>
            <m:t>=</m:t>
          </m:r>
          <m:f>
            <m:num>
              <m:d>
                <m:dPr>
                  <m:begChr m:val="|"/>
                  <m:endChr m:val="|"/>
                  <m:sepChr m:val="|"/>
                </m:dPr>
                <m:e>
                  <m:sSub>
                    <m:e>
                      <m:r>
                        <w:rPr>
                          <w:rFonts w:ascii="Arial" w:eastAsia="Arial" w:hAnsi="Arial" w:cs="Arial"/>
                          <w:sz w:val="22"/>
                        </w:rPr>
                        <m:t>z</m:t>
                      </m:r>
                    </m:e>
                    <m:sub>
                      <m:r>
                        <w:rPr>
                          <w:rFonts w:ascii="Arial" w:eastAsia="Arial" w:hAnsi="Arial" w:cs="Arial"/>
                          <w:sz w:val="22"/>
                        </w:rPr>
                        <m:t>1</m:t>
                      </m:r>
                    </m:sub>
                  </m:sSub>
                </m:e>
              </m:d>
            </m:num>
            <m:den>
              <m:d>
                <m:dPr>
                  <m:begChr m:val="|"/>
                  <m:endChr m:val="|"/>
                  <m:sepChr m:val="|"/>
                </m:dPr>
                <m:e>
                  <m:sSub>
                    <m:e>
                      <m:r>
                        <w:rPr>
                          <w:rFonts w:ascii="Arial" w:eastAsia="Arial" w:hAnsi="Arial" w:cs="Arial"/>
                          <w:sz w:val="22"/>
                        </w:rPr>
                        <m:t>z</m:t>
                      </m:r>
                    </m:e>
                    <m:sub>
                      <m:r>
                        <w:rPr>
                          <w:rFonts w:ascii="Arial" w:eastAsia="Arial" w:hAnsi="Arial" w:cs="Arial"/>
                          <w:sz w:val="22"/>
                        </w:rPr>
                        <m:t>2</m:t>
                      </m:r>
                    </m:sub>
                  </m:sSub>
                </m:e>
              </m:d>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d>
            <m:dPr>
              <m:begChr m:val="|"/>
              <m:endChr m:val="|"/>
              <m:sepChr m:val="|"/>
            </m:dPr>
            <m:e>
              <m:sSup>
                <m:e>
                  <m:r>
                    <w:rPr>
                      <w:rFonts w:ascii="Arial" w:eastAsia="Arial" w:hAnsi="Arial" w:cs="Arial"/>
                      <w:sz w:val="22"/>
                    </w:rPr>
                    <m:t>z</m:t>
                  </m:r>
                </m:e>
                <m:sup>
                  <m:r>
                    <w:rPr>
                      <w:rFonts w:ascii="Arial" w:eastAsia="Arial" w:hAnsi="Arial" w:cs="Arial"/>
                      <w:sz w:val="22"/>
                    </w:rPr>
                    <m:t>n</m:t>
                  </m:r>
                </m:sup>
              </m:sSup>
            </m:e>
          </m:d>
          <m:r>
            <w:rPr>
              <w:rFonts w:ascii="Arial" w:eastAsia="Arial" w:hAnsi="Arial" w:cs="Arial"/>
              <w:sz w:val="22"/>
            </w:rPr>
            <m:t>=</m:t>
          </m:r>
          <m:sSup>
            <m:e>
              <m:d>
                <m:dPr>
                  <m:begChr m:val="|"/>
                  <m:endChr m:val="|"/>
                  <m:sepChr m:val="|"/>
                </m:dPr>
                <m:e>
                  <m:r>
                    <w:rPr>
                      <w:rFonts w:ascii="Arial" w:eastAsia="Arial" w:hAnsi="Arial" w:cs="Arial"/>
                      <w:sz w:val="22"/>
                    </w:rPr>
                    <m:t>z</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an integer</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identities involving the argument of complex numbers: </w:t>
      </w:r>
      <m:oMathPara>
        <m:oMathParaPr>
          <m:jc m:val="left"/>
        </m:oMathParaPr>
        <m:oMath>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e>
          </m:d>
          <m:r>
            <w:rPr>
              <w:rFonts w:ascii="Arial" w:eastAsia="Arial" w:hAnsi="Arial" w:cs="Arial"/>
              <w:sz w:val="22"/>
            </w:rPr>
            <m:t>=</m:t>
          </m:r>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w:t>
      </w:r>
      <m:oMathPara>
        <m:oMathParaPr>
          <m:jc m:val="left"/>
        </m:oMathParaPr>
        <m:oMath>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f>
                <m:num>
                  <m:sSub>
                    <m:e>
                      <m:r>
                        <w:rPr>
                          <w:rFonts w:ascii="Arial" w:eastAsia="Arial" w:hAnsi="Arial" w:cs="Arial"/>
                          <w:sz w:val="22"/>
                        </w:rPr>
                        <m:t>z</m:t>
                      </m:r>
                    </m:e>
                    <m:sub>
                      <m:r>
                        <w:rPr>
                          <w:rFonts w:ascii="Arial" w:eastAsia="Arial" w:hAnsi="Arial" w:cs="Arial"/>
                          <w:sz w:val="22"/>
                        </w:rPr>
                        <m:t>1</m:t>
                      </m:r>
                    </m:sub>
                  </m:sSub>
                </m:num>
                <m:den>
                  <m:sSub>
                    <m:e>
                      <m:r>
                        <w:rPr>
                          <w:rFonts w:ascii="Arial" w:eastAsia="Arial" w:hAnsi="Arial" w:cs="Arial"/>
                          <w:sz w:val="22"/>
                        </w:rPr>
                        <m:t>z</m:t>
                      </m:r>
                    </m:e>
                    <m:sub>
                      <m:r>
                        <w:rPr>
                          <w:rFonts w:ascii="Arial" w:eastAsia="Arial" w:hAnsi="Arial" w:cs="Arial"/>
                          <w:sz w:val="22"/>
                        </w:rPr>
                        <m:t>2</m:t>
                      </m:r>
                    </m:sub>
                  </m:sSub>
                </m:den>
              </m:f>
            </m:e>
          </m:d>
          <m:r>
            <w:rPr>
              <w:rFonts w:ascii="Arial" w:eastAsia="Arial" w:hAnsi="Arial" w:cs="Arial"/>
              <w:sz w:val="22"/>
            </w:rPr>
            <m:t>=</m:t>
          </m:r>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and </w:t>
      </w:r>
      <m:oMathPara>
        <m:oMathParaPr>
          <m:jc m:val="left"/>
        </m:oMathParaPr>
        <m:oMath>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sSup>
                <m:e>
                  <m:r>
                    <w:rPr>
                      <w:rFonts w:ascii="Arial" w:eastAsia="Arial" w:hAnsi="Arial" w:cs="Arial"/>
                      <w:sz w:val="22"/>
                    </w:rPr>
                    <m:t>z</m:t>
                  </m:r>
                </m:e>
                <m:sup>
                  <m:r>
                    <w:rPr>
                      <w:rFonts w:ascii="Arial" w:eastAsia="Arial" w:hAnsi="Arial" w:cs="Arial"/>
                      <w:sz w:val="22"/>
                    </w:rPr>
                    <m:t>n</m:t>
                  </m:r>
                </m:sup>
              </m:sSup>
            </m:e>
          </m:d>
          <m:r>
            <w:rPr>
              <w:rFonts w:ascii="Arial" w:eastAsia="Arial" w:hAnsi="Arial" w:cs="Arial"/>
              <w:sz w:val="22"/>
            </w:rPr>
            <m:t>=</m:t>
          </m:r>
          <m:r>
            <w:rPr>
              <w:rFonts w:ascii="Arial" w:eastAsia="Arial" w:hAnsi="Arial" w:cs="Arial"/>
              <w:sz w:val="22"/>
            </w:rPr>
            <m:t>n</m:t>
          </m:r>
          <m:func>
            <m:fName>
              <m:r>
                <m:rPr>
                  <m:sty m:val="p"/>
                </m:rPr>
                <w:rPr>
                  <w:rFonts w:ascii="Arial" w:eastAsia="Arial" w:hAnsi="Arial" w:cs="Arial"/>
                  <w:sz w:val="22"/>
                </w:rPr>
                <m:t>arg</m:t>
              </m:r>
            </m:fName>
            <m:e>
              <m:d>
                <m:dPr>
                  <m:sepChr m:val="|"/>
                </m:dPr>
                <m:e>
                  <m:r>
                    <w:rPr>
                      <w:rFonts w:ascii="Arial" w:eastAsia="Arial" w:hAnsi="Arial" w:cs="Arial"/>
                      <w:sz w:val="22"/>
                    </w:rPr>
                    <m:t>z</m:t>
                  </m:r>
                </m:e>
              </m:d>
            </m:e>
          </m:func>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an integer</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use identities involving the complex conjugate of complex numbers:</w:t>
      </w:r>
      <w:r>
        <w:rPr>
          <w:rFonts w:ascii="Arial" w:eastAsia="Arial" w:hAnsi="Arial" w:cs="Arial"/>
          <w:sz w:val="22"/>
        </w:rPr>
        <w:br/>
      </w:r>
      <m:oMathPara>
        <m:oMathParaPr>
          <m:jc m:val="left"/>
        </m:oMathParaPr>
        <m:oMath>
          <m:limUpp>
            <m:e>
              <m:sSub>
                <m:e>
                  <m:r>
                    <w:rPr>
                      <w:rFonts w:ascii="Arial" w:eastAsia="Arial" w:hAnsi="Arial" w:cs="Arial"/>
                      <w:sz w:val="22"/>
                    </w:rPr>
                    <m:t>z</m:t>
                  </m:r>
                </m:e>
                <m:sub>
                  <m:r>
                    <w:rPr>
                      <w:rFonts w:ascii="Arial" w:eastAsia="Arial" w:hAnsi="Arial" w:cs="Arial"/>
                      <w:sz w:val="22"/>
                    </w:rPr>
                    <m:t>1</m:t>
                  </m:r>
                </m:sub>
              </m:sSub>
            </m:e>
            <m:lim>
              <m:r>
                <w:rPr>
                  <w:rFonts w:ascii="Arial" w:eastAsia="Arial" w:hAnsi="Arial" w:cs="Arial"/>
                  <w:sz w:val="22"/>
                </w:rPr>
                <m:t>___</m:t>
              </m:r>
            </m:lim>
          </m:limUpp>
          <m:r>
            <w:rPr>
              <w:rFonts w:ascii="Arial" w:eastAsia="Arial" w:hAnsi="Arial" w:cs="Arial"/>
              <w:sz w:val="22"/>
            </w:rPr>
            <m:t>+</m:t>
          </m:r>
          <m:limUpp>
            <m:e>
              <m:sSub>
                <m:e>
                  <m:r>
                    <w:rPr>
                      <w:rFonts w:ascii="Arial" w:eastAsia="Arial" w:hAnsi="Arial" w:cs="Arial"/>
                      <w:sz w:val="22"/>
                    </w:rPr>
                    <m:t>z</m:t>
                  </m:r>
                </m:e>
                <m:sub>
                  <m:r>
                    <w:rPr>
                      <w:rFonts w:ascii="Arial" w:eastAsia="Arial" w:hAnsi="Arial" w:cs="Arial"/>
                      <w:sz w:val="22"/>
                    </w:rPr>
                    <m:t>2</m:t>
                  </m:r>
                </m:sub>
              </m:sSub>
            </m:e>
            <m:lim>
              <m:r>
                <w:rPr>
                  <w:rFonts w:ascii="Arial" w:eastAsia="Arial" w:hAnsi="Arial" w:cs="Arial"/>
                  <w:sz w:val="22"/>
                </w:rPr>
                <m:t>___</m:t>
              </m:r>
            </m:lim>
          </m:limUpp>
          <m:r>
            <w:rPr>
              <w:rFonts w:ascii="Arial" w:eastAsia="Arial" w:hAnsi="Arial" w:cs="Arial"/>
              <w:sz w:val="22"/>
            </w:rPr>
            <m:t>=</m:t>
          </m:r>
          <m:limUpp>
            <m:e>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e>
            <m:lim>
              <m:r>
                <w:rPr>
                  <w:rFonts w:ascii="Arial" w:eastAsia="Arial" w:hAnsi="Arial" w:cs="Arial"/>
                  <w:sz w:val="22"/>
                </w:rPr>
                <m:t>____________</m:t>
              </m:r>
            </m:lim>
          </m:limUpp>
        </m:oMath>
      </m:oMathPara>
      <w:r>
        <w:rPr>
          <w:rFonts w:ascii="Arial" w:eastAsia="Arial" w:hAnsi="Arial" w:cs="Arial"/>
          <w:sz w:val="22"/>
        </w:rPr>
        <w:t xml:space="preserve">, </w:t>
      </w:r>
      <m:oMathPara>
        <m:oMathParaPr>
          <m:jc m:val="left"/>
        </m:oMathParaPr>
        <m:oMath>
          <m:limUpp>
            <m:e>
              <m:sSub>
                <m:e>
                  <m:r>
                    <w:rPr>
                      <w:rFonts w:ascii="Arial" w:eastAsia="Arial" w:hAnsi="Arial" w:cs="Arial"/>
                      <w:sz w:val="22"/>
                    </w:rPr>
                    <m:t>z</m:t>
                  </m:r>
                </m:e>
                <m:sub>
                  <m:r>
                    <w:rPr>
                      <w:rFonts w:ascii="Arial" w:eastAsia="Arial" w:hAnsi="Arial" w:cs="Arial"/>
                      <w:sz w:val="22"/>
                    </w:rPr>
                    <m:t>1</m:t>
                  </m:r>
                </m:sub>
              </m:sSub>
            </m:e>
            <m:lim>
              <m:r>
                <w:rPr>
                  <w:rFonts w:ascii="Arial" w:eastAsia="Arial" w:hAnsi="Arial" w:cs="Arial"/>
                  <w:sz w:val="22"/>
                </w:rPr>
                <m:t>___</m:t>
              </m:r>
            </m:lim>
          </m:limUpp>
          <m:limUpp>
            <m:e>
              <m:sSub>
                <m:e>
                  <m:r>
                    <w:rPr>
                      <w:rFonts w:ascii="Arial" w:eastAsia="Arial" w:hAnsi="Arial" w:cs="Arial"/>
                      <w:sz w:val="22"/>
                    </w:rPr>
                    <m:t>z</m:t>
                  </m:r>
                </m:e>
                <m:sub>
                  <m:r>
                    <w:rPr>
                      <w:rFonts w:ascii="Arial" w:eastAsia="Arial" w:hAnsi="Arial" w:cs="Arial"/>
                      <w:sz w:val="22"/>
                    </w:rPr>
                    <m:t>2</m:t>
                  </m:r>
                </m:sub>
              </m:sSub>
            </m:e>
            <m:lim>
              <m:r>
                <w:rPr>
                  <w:rFonts w:ascii="Arial" w:eastAsia="Arial" w:hAnsi="Arial" w:cs="Arial"/>
                  <w:sz w:val="22"/>
                </w:rPr>
                <m:t>___</m:t>
              </m:r>
            </m:lim>
          </m:limUpp>
          <m:r>
            <w:rPr>
              <w:rFonts w:ascii="Arial" w:eastAsia="Arial" w:hAnsi="Arial" w:cs="Arial"/>
              <w:sz w:val="22"/>
            </w:rPr>
            <m:t>=</m:t>
          </m:r>
          <m:limUpp>
            <m:e>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e>
            <m:lim>
              <m:r>
                <w:rPr>
                  <w:rFonts w:ascii="Arial" w:eastAsia="Arial" w:hAnsi="Arial" w:cs="Arial"/>
                  <w:sz w:val="22"/>
                </w:rPr>
                <m:t>________</m:t>
              </m:r>
            </m:lim>
          </m:limUpp>
        </m:oMath>
      </m:oMathPara>
      <w:r>
        <w:rPr>
          <w:rFonts w:ascii="Arial" w:eastAsia="Arial" w:hAnsi="Arial" w:cs="Arial"/>
          <w:sz w:val="22"/>
        </w:rPr>
        <w:t xml:space="preserve"> </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triangle inequality </w:t>
      </w:r>
      <m:oMathPara>
        <m:oMathParaPr>
          <m:jc m:val="left"/>
        </m:oMathParaPr>
        <m:oMath>
          <m:d>
            <m:dPr>
              <m:begChr m:val="|"/>
              <m:endChr m:val="|"/>
              <m:sepChr m:val="|"/>
            </m:dPr>
            <m:e>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e>
          </m:d>
          <m:r>
            <w:rPr>
              <w:rFonts w:ascii="Arial" w:eastAsia="Arial" w:hAnsi="Arial" w:cs="Arial"/>
              <w:sz w:val="22"/>
            </w:rPr>
            <m:t>≤</m:t>
          </m:r>
          <m:d>
            <m:dPr>
              <m:begChr m:val="|"/>
              <m:endChr m:val="|"/>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d>
            <m:dPr>
              <m:begChr m:val="|"/>
              <m:endChr m:val="|"/>
              <m:sepChr m:val="|"/>
            </m:dPr>
            <m:e>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for complex numbers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z</m:t>
              </m:r>
            </m:e>
            <m:sub>
              <m:r>
                <w:rPr>
                  <w:rFonts w:ascii="Arial" w:eastAsia="Arial" w:hAnsi="Arial" w:cs="Arial"/>
                  <w:sz w:val="22"/>
                </w:rPr>
                <m:t>2</m:t>
              </m:r>
            </m:sub>
          </m:sSub>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Solving equations with complex numbers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quadratic equations of the form </w:t>
      </w:r>
      <m:oMathPara>
        <m:oMathParaPr>
          <m:jc m:val="left"/>
        </m:oMathParaPr>
        <m:oMath>
          <m:sSup>
            <m:e>
              <m:r>
                <w:rPr>
                  <w:rFonts w:ascii="Arial" w:eastAsia="Arial" w:hAnsi="Arial" w:cs="Arial"/>
                  <w:sz w:val="22"/>
                </w:rPr>
                <m:t>ax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complex numbers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solutions to quadratic equations with real coefficients are complex conjugates of each other and use this to solve problems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complex conjugate root theorem: if the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is a root of the polynomial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with real coefficients, then the complex conjugate </w:t>
      </w:r>
      <m:oMathPara>
        <m:oMathParaPr>
          <m:jc m:val="left"/>
        </m:oMathParaPr>
        <m:oMath>
          <m:acc>
            <m:accPr>
              <m:chr m:val="̅"/>
            </m:accPr>
            <m:e>
              <m:r>
                <w:rPr>
                  <w:rFonts w:ascii="Arial" w:eastAsia="Arial" w:hAnsi="Arial" w:cs="Arial"/>
                  <w:sz w:val="22"/>
                </w:rPr>
                <m:t>z</m:t>
              </m:r>
            </m:e>
          </m:acc>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ib</m:t>
          </m:r>
        </m:oMath>
      </m:oMathPara>
      <w:r>
        <w:rPr>
          <w:rFonts w:ascii="Arial" w:eastAsia="Arial" w:hAnsi="Arial" w:cs="Arial"/>
          <w:sz w:val="22"/>
        </w:rPr>
        <w:t xml:space="preserve"> is also a root of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complex conjugate roots of polynomial equations with real coefficients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Powers and roots of complex numbers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proof by mathematical induction prove de Moivre’s theorem for positive integer powers: </w:t>
      </w:r>
      <m:oMathPara>
        <m:oMathParaPr>
          <m:jc m:val="left"/>
        </m:oMathParaPr>
        <m:oMath>
          <m:sSup>
            <m:e>
              <m:d>
                <m:dPr>
                  <m:sepChr m:val="|"/>
                </m:dPr>
                <m:e>
                  <m:func>
                    <m:fName>
                      <m:func>
                        <m:fName>
                          <m:r>
                            <m:rPr>
                              <m:sty m:val="p"/>
                            </m:rPr>
                            <w:rPr>
                              <w:rFonts w:ascii="Arial" w:eastAsia="Arial" w:hAnsi="Arial" w:cs="Arial"/>
                              <w:sz w:val="22"/>
                            </w:rPr>
                            <m:t>cos</m:t>
                          </m:r>
                        </m:fName>
                        <m:e>
                          <m:r>
                            <m:rPr>
                              <m:nor/>
                            </m:rPr>
                            <w:rPr>
                              <w:rFonts w:ascii="Arial" w:eastAsia="Arial" w:hAnsi="Arial" w:cs="Arial"/>
                              <w:sz w:val="22"/>
                            </w:rPr>
                            <m:t>θ</m:t>
                          </m:r>
                          <m:r>
                            <w:rPr>
                              <w:rFonts w:ascii="Arial" w:eastAsia="Arial" w:hAnsi="Arial" w:cs="Arial"/>
                              <w:sz w:val="22"/>
                            </w:rPr>
                            <m:t>+</m:t>
                          </m:r>
                          <m:r>
                            <w:rPr>
                              <w:rFonts w:ascii="Arial" w:eastAsia="Arial" w:hAnsi="Arial" w:cs="Arial"/>
                              <w:sz w:val="22"/>
                            </w:rPr>
                            <m:t>i</m:t>
                          </m:r>
                          <m:r>
                            <m:rPr>
                              <m:sty m:val="p"/>
                            </m:rPr>
                            <w:rPr>
                              <w:rFonts w:ascii="Arial" w:eastAsia="Arial" w:hAnsi="Arial" w:cs="Arial"/>
                              <w:sz w:val="22"/>
                            </w:rPr>
                            <m:t>sin</m:t>
                          </m:r>
                        </m:e>
                      </m:func>
                    </m:fName>
                    <m:e>
                      <m:r>
                        <m:rPr>
                          <m:nor/>
                        </m:rPr>
                        <w:rPr>
                          <w:rFonts w:ascii="Arial" w:eastAsia="Arial" w:hAnsi="Arial" w:cs="Arial"/>
                          <w:sz w:val="22"/>
                        </w:rPr>
                        <m:t>θ</m:t>
                      </m:r>
                    </m:e>
                  </m:func>
                </m:e>
              </m:d>
            </m:e>
            <m:sup>
              <m:r>
                <w:rPr>
                  <w:rFonts w:ascii="Arial" w:eastAsia="Arial" w:hAnsi="Arial" w:cs="Arial"/>
                  <w:sz w:val="22"/>
                </w:rPr>
                <m:t>n</m:t>
              </m:r>
            </m:sup>
          </m:sSup>
          <m:r>
            <w:rPr>
              <w:rFonts w:ascii="Arial" w:eastAsia="Arial" w:hAnsi="Arial" w:cs="Arial"/>
              <w:sz w:val="22"/>
            </w:rPr>
            <m:t>=</m:t>
          </m:r>
          <m:func>
            <m:fName>
              <m:func>
                <m:fName>
                  <m:r>
                    <m:rPr>
                      <m:sty m:val="p"/>
                    </m:rPr>
                    <w:rPr>
                      <w:rFonts w:ascii="Arial" w:eastAsia="Arial" w:hAnsi="Arial" w:cs="Arial"/>
                      <w:sz w:val="22"/>
                    </w:rPr>
                    <m:t>cos</m:t>
                  </m:r>
                </m:fName>
                <m:e>
                  <m:r>
                    <w:rPr>
                      <w:rFonts w:ascii="Arial" w:eastAsia="Arial" w:hAnsi="Arial" w:cs="Arial"/>
                      <w:sz w:val="22"/>
                    </w:rPr>
                    <m:t>n</m:t>
                  </m:r>
                  <m:r>
                    <m:rPr>
                      <m:nor/>
                    </m:rPr>
                    <w:rPr>
                      <w:rFonts w:ascii="Arial" w:eastAsia="Arial" w:hAnsi="Arial" w:cs="Arial"/>
                      <w:sz w:val="22"/>
                    </w:rPr>
                    <m:t>θ</m:t>
                  </m:r>
                  <m:r>
                    <w:rPr>
                      <w:rFonts w:ascii="Arial" w:eastAsia="Arial" w:hAnsi="Arial" w:cs="Arial"/>
                      <w:sz w:val="22"/>
                    </w:rPr>
                    <m:t>+</m:t>
                  </m:r>
                  <m:r>
                    <w:rPr>
                      <w:rFonts w:ascii="Arial" w:eastAsia="Arial" w:hAnsi="Arial" w:cs="Arial"/>
                      <w:sz w:val="22"/>
                    </w:rPr>
                    <m:t>i</m:t>
                  </m:r>
                  <m:r>
                    <m:rPr>
                      <m:sty m:val="p"/>
                    </m:rPr>
                    <w:rPr>
                      <w:rFonts w:ascii="Arial" w:eastAsia="Arial" w:hAnsi="Arial" w:cs="Arial"/>
                      <w:sz w:val="22"/>
                    </w:rPr>
                    <m:t>sin</m:t>
                  </m:r>
                </m:e>
              </m:func>
            </m:fName>
            <m:e>
              <m:r>
                <w:rPr>
                  <w:rFonts w:ascii="Arial" w:eastAsia="Arial" w:hAnsi="Arial" w:cs="Arial"/>
                  <w:sz w:val="22"/>
                </w:rPr>
                <m:t>n</m:t>
              </m:r>
              <m:r>
                <m:rPr>
                  <m:nor/>
                </m:rPr>
                <w:rPr>
                  <w:rFonts w:ascii="Arial" w:eastAsia="Arial" w:hAnsi="Arial" w:cs="Arial"/>
                  <w:sz w:val="22"/>
                </w:rPr>
                <m:t>θ</m:t>
              </m:r>
            </m:e>
          </m:func>
        </m:oMath>
      </m:oMathPara>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w:t>
      </w:r>
      <m:oMathPara>
        <m:oMathParaPr>
          <m:jc m:val="left"/>
        </m:oMathParaPr>
        <m:oMath>
          <m:sSup>
            <m:e>
              <m:d>
                <m:dPr>
                  <m:sepChr m:val="|"/>
                </m:dPr>
                <m:e>
                  <m:func>
                    <m:fName>
                      <m:func>
                        <m:fName>
                          <m:r>
                            <m:rPr>
                              <m:sty m:val="p"/>
                            </m:rPr>
                            <w:rPr>
                              <w:rFonts w:ascii="Arial" w:eastAsia="Arial" w:hAnsi="Arial" w:cs="Arial"/>
                              <w:sz w:val="22"/>
                            </w:rPr>
                            <m:t>cos</m:t>
                          </m:r>
                        </m:fName>
                        <m:e>
                          <m:r>
                            <m:rPr>
                              <m:nor/>
                            </m:rPr>
                            <w:rPr>
                              <w:rFonts w:ascii="Arial" w:eastAsia="Arial" w:hAnsi="Arial" w:cs="Arial"/>
                              <w:sz w:val="22"/>
                            </w:rPr>
                            <m:t>θ</m:t>
                          </m:r>
                          <m:r>
                            <w:rPr>
                              <w:rFonts w:ascii="Arial" w:eastAsia="Arial" w:hAnsi="Arial" w:cs="Arial"/>
                              <w:sz w:val="22"/>
                            </w:rPr>
                            <m:t>+</m:t>
                          </m:r>
                          <m:r>
                            <w:rPr>
                              <w:rFonts w:ascii="Arial" w:eastAsia="Arial" w:hAnsi="Arial" w:cs="Arial"/>
                              <w:sz w:val="22"/>
                            </w:rPr>
                            <m:t>i</m:t>
                          </m:r>
                          <m:r>
                            <m:rPr>
                              <m:sty m:val="p"/>
                            </m:rPr>
                            <w:rPr>
                              <w:rFonts w:ascii="Arial" w:eastAsia="Arial" w:hAnsi="Arial" w:cs="Arial"/>
                              <w:sz w:val="22"/>
                            </w:rPr>
                            <m:t>sin</m:t>
                          </m:r>
                        </m:e>
                      </m:func>
                    </m:fName>
                    <m:e>
                      <m:r>
                        <m:rPr>
                          <m:nor/>
                        </m:rPr>
                        <w:rPr>
                          <w:rFonts w:ascii="Arial" w:eastAsia="Arial" w:hAnsi="Arial" w:cs="Arial"/>
                          <w:sz w:val="22"/>
                        </w:rPr>
                        <m:t>θ</m:t>
                      </m:r>
                    </m:e>
                  </m:func>
                </m:e>
              </m:d>
            </m:e>
            <m:sup>
              <m:r>
                <w:rPr>
                  <w:rFonts w:ascii="Arial" w:eastAsia="Arial" w:hAnsi="Arial" w:cs="Arial"/>
                  <w:sz w:val="22"/>
                </w:rPr>
                <m:t>n</m:t>
              </m:r>
            </m:sup>
          </m:sSup>
          <m:r>
            <w:rPr>
              <w:rFonts w:ascii="Arial" w:eastAsia="Arial" w:hAnsi="Arial" w:cs="Arial"/>
              <w:sz w:val="22"/>
            </w:rPr>
            <m:t>=</m:t>
          </m:r>
          <m:func>
            <m:fName>
              <m:func>
                <m:fName>
                  <m:r>
                    <m:rPr>
                      <m:sty m:val="p"/>
                    </m:rPr>
                    <w:rPr>
                      <w:rFonts w:ascii="Arial" w:eastAsia="Arial" w:hAnsi="Arial" w:cs="Arial"/>
                      <w:sz w:val="22"/>
                    </w:rPr>
                    <m:t>cos</m:t>
                  </m:r>
                </m:fName>
                <m:e>
                  <m:r>
                    <w:rPr>
                      <w:rFonts w:ascii="Arial" w:eastAsia="Arial" w:hAnsi="Arial" w:cs="Arial"/>
                      <w:sz w:val="22"/>
                    </w:rPr>
                    <m:t>n</m:t>
                  </m:r>
                  <m:r>
                    <m:rPr>
                      <m:nor/>
                    </m:rPr>
                    <w:rPr>
                      <w:rFonts w:ascii="Arial" w:eastAsia="Arial" w:hAnsi="Arial" w:cs="Arial"/>
                      <w:sz w:val="22"/>
                    </w:rPr>
                    <m:t>θ</m:t>
                  </m:r>
                  <m:r>
                    <w:rPr>
                      <w:rFonts w:ascii="Arial" w:eastAsia="Arial" w:hAnsi="Arial" w:cs="Arial"/>
                      <w:sz w:val="22"/>
                    </w:rPr>
                    <m:t>+</m:t>
                  </m:r>
                  <m:r>
                    <w:rPr>
                      <w:rFonts w:ascii="Arial" w:eastAsia="Arial" w:hAnsi="Arial" w:cs="Arial"/>
                      <w:sz w:val="22"/>
                    </w:rPr>
                    <m:t>i</m:t>
                  </m:r>
                  <m:r>
                    <m:rPr>
                      <m:sty m:val="p"/>
                    </m:rPr>
                    <w:rPr>
                      <w:rFonts w:ascii="Arial" w:eastAsia="Arial" w:hAnsi="Arial" w:cs="Arial"/>
                      <w:sz w:val="22"/>
                    </w:rPr>
                    <m:t>sin</m:t>
                  </m:r>
                </m:e>
              </m:func>
            </m:fName>
            <m:e>
              <m:r>
                <w:rPr>
                  <w:rFonts w:ascii="Arial" w:eastAsia="Arial" w:hAnsi="Arial" w:cs="Arial"/>
                  <w:sz w:val="22"/>
                </w:rPr>
                <m:t>n</m:t>
              </m:r>
              <m:r>
                <m:rPr>
                  <m:nor/>
                </m:rPr>
                <w:rPr>
                  <w:rFonts w:ascii="Arial" w:eastAsia="Arial" w:hAnsi="Arial" w:cs="Arial"/>
                  <w:sz w:val="22"/>
                </w:rPr>
                <m:t>θ</m:t>
              </m:r>
            </m:e>
          </m:func>
        </m:oMath>
      </m:oMathPara>
      <w:r>
        <w:rPr>
          <w:rFonts w:ascii="Arial" w:eastAsia="Arial" w:hAnsi="Arial" w:cs="Arial"/>
          <w:sz w:val="22"/>
        </w:rPr>
        <w:t xml:space="preserve"> for negative integers </w:t>
      </w:r>
      <m:oMathPara>
        <m:oMathParaPr>
          <m:jc m:val="left"/>
        </m:oMathParaPr>
        <m:oMath>
          <m:r>
            <w:rPr>
              <w:rFonts w:ascii="Arial" w:eastAsia="Arial" w:hAnsi="Arial" w:cs="Arial"/>
              <w:sz w:val="22"/>
            </w:rPr>
            <m:t>n</m:t>
          </m:r>
        </m:oMath>
      </m:oMathPara>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Use de Moivre’s theorem to find any integer power of a given complex number</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Use de Moivre’s theorem to derive trigonometric identities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n</m:t>
          </m:r>
        </m:oMath>
      </m:oMathPara>
      <w:r>
        <w:rPr>
          <w:rFonts w:ascii="Arial" w:eastAsia="Arial" w:hAnsi="Arial" w:cs="Arial"/>
          <w:sz w:val="22"/>
          <w:szCs w:val="30"/>
          <w:vertAlign w:val="superscript"/>
        </w:rPr>
        <w:t>th</w:t>
      </w:r>
      <w:r>
        <w:rPr>
          <w:rFonts w:ascii="Arial" w:eastAsia="Arial" w:hAnsi="Arial" w:cs="Arial"/>
          <w:sz w:val="22"/>
        </w:rPr>
        <w:t xml:space="preserve"> roots of </w:t>
      </w:r>
      <m:oMathPara>
        <m:oMathParaPr>
          <m:jc m:val="left"/>
        </m:oMathParaPr>
        <m:oMath>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in polar form and their location on the unit circle</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Illustrate the geometrical relationship connecting the </w:t>
      </w:r>
      <m:oMathPara>
        <m:oMathParaPr>
          <m:jc m:val="left"/>
        </m:oMathParaPr>
        <m:oMath>
          <m:r>
            <w:rPr>
              <w:rFonts w:ascii="Arial" w:eastAsia="Arial" w:hAnsi="Arial" w:cs="Arial"/>
              <w:sz w:val="22"/>
            </w:rPr>
            <m:t>n</m:t>
          </m:r>
        </m:oMath>
      </m:oMathPara>
      <w:r>
        <w:rPr>
          <w:rFonts w:ascii="Arial" w:eastAsia="Arial" w:hAnsi="Arial" w:cs="Arial"/>
          <w:sz w:val="22"/>
          <w:szCs w:val="30"/>
          <w:vertAlign w:val="superscript"/>
        </w:rPr>
        <w:t>th</w:t>
      </w:r>
      <w:r>
        <w:rPr>
          <w:rFonts w:ascii="Arial" w:eastAsia="Arial" w:hAnsi="Arial" w:cs="Arial"/>
          <w:sz w:val="22"/>
        </w:rPr>
        <w:t xml:space="preserve"> roots of </w:t>
      </w:r>
      <m:oMathPara>
        <m:oMathParaPr>
          <m:jc m:val="left"/>
        </m:oMathParaPr>
        <m:oMath>
          <m:r>
            <w:rPr>
              <w:rFonts w:ascii="Arial" w:eastAsia="Arial" w:hAnsi="Arial" w:cs="Arial"/>
              <w:sz w:val="22"/>
            </w:rPr>
            <m:t>±</m:t>
          </m:r>
          <m:r>
            <w:rPr>
              <w:rFonts w:ascii="Arial" w:eastAsia="Arial" w:hAnsi="Arial" w:cs="Arial"/>
              <w:sz w:val="22"/>
            </w:rPr>
            <m:t>1</m:t>
          </m:r>
        </m:oMath>
      </m:oMathPara>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n</m:t>
          </m:r>
        </m:oMath>
      </m:oMathPara>
      <w:r>
        <w:rPr>
          <w:rFonts w:ascii="Arial" w:eastAsia="Arial" w:hAnsi="Arial" w:cs="Arial"/>
          <w:sz w:val="22"/>
          <w:szCs w:val="30"/>
          <w:vertAlign w:val="superscript"/>
        </w:rPr>
        <w:t>th</w:t>
      </w:r>
      <w:r>
        <w:rPr>
          <w:rFonts w:ascii="Arial" w:eastAsia="Arial" w:hAnsi="Arial" w:cs="Arial"/>
          <w:sz w:val="22"/>
        </w:rPr>
        <w:t xml:space="preserve"> roots of complex numbers and their location on the complex plane</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complex number can be represented as a vector, where the magnitude and direction of the vector are determined by the modulus and argument of the complex number respectively</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Examine and use addition and subtraction of complex numbers as vectors on the complex plane</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Examine and use the geometric interpretation of multiplying complex numbers, including rotation and dilation on the complex plane, with and without graphing applications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Prove geometric results using complex numbers as vectors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and prove results using the </w:t>
      </w:r>
      <m:oMathPara>
        <m:oMathParaPr>
          <m:jc m:val="left"/>
        </m:oMathParaPr>
        <m:oMath>
          <m:r>
            <w:rPr>
              <w:rFonts w:ascii="Arial" w:eastAsia="Arial" w:hAnsi="Arial" w:cs="Arial"/>
              <w:sz w:val="22"/>
            </w:rPr>
            <m:t>n</m:t>
          </m:r>
        </m:oMath>
      </m:oMathPara>
      <w:r>
        <w:rPr>
          <w:rFonts w:ascii="Arial" w:eastAsia="Arial" w:hAnsi="Arial" w:cs="Arial"/>
          <w:sz w:val="22"/>
          <w:szCs w:val="30"/>
          <w:vertAlign w:val="superscript"/>
        </w:rPr>
        <w:t>th</w:t>
      </w:r>
      <w:r>
        <w:rPr>
          <w:rFonts w:ascii="Arial" w:eastAsia="Arial" w:hAnsi="Arial" w:cs="Arial"/>
          <w:sz w:val="22"/>
        </w:rPr>
        <w:t xml:space="preserve"> roots of complex numbers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Describing lines, curves and regions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vertical and horizontal lines of the form </w:t>
      </w:r>
      <m:oMathPara>
        <m:oMathParaPr>
          <m:jc m:val="left"/>
        </m:oMathParaPr>
        <m:oMath>
          <m:r>
            <m:rPr>
              <m:sty m:val="p"/>
            </m:rPr>
            <w:rPr>
              <w:rFonts w:ascii="Arial" w:eastAsia="Arial" w:hAnsi="Arial" w:cs="Arial"/>
              <w:sz w:val="22"/>
            </w:rPr>
            <m:t>Re</m:t>
          </m:r>
          <m:d>
            <m:dPr>
              <m:sepChr m:val="|"/>
            </m:dPr>
            <m:e>
              <m:r>
                <w:rPr>
                  <w:rFonts w:ascii="Arial" w:eastAsia="Arial" w:hAnsi="Arial" w:cs="Arial"/>
                  <w:sz w:val="22"/>
                </w:rPr>
                <m:t>z</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or </w:t>
      </w:r>
      <m:oMathPara>
        <m:oMathParaPr>
          <m:jc m:val="left"/>
        </m:oMathParaPr>
        <m:oMath>
          <m:r>
            <m:rPr>
              <m:sty m:val="p"/>
            </m:rPr>
            <w:rPr>
              <w:rFonts w:ascii="Arial" w:eastAsia="Arial" w:hAnsi="Arial" w:cs="Arial"/>
              <w:sz w:val="22"/>
            </w:rPr>
            <m:t>Im</m:t>
          </m:r>
          <m:d>
            <m:dPr>
              <m:sepChr m:val="|"/>
            </m:dPr>
            <m:e>
              <m:r>
                <w:rPr>
                  <w:rFonts w:ascii="Arial" w:eastAsia="Arial" w:hAnsi="Arial" w:cs="Arial"/>
                  <w:sz w:val="22"/>
                </w:rPr>
                <m:t>z</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are real constants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line corresponding to the equation </w:t>
      </w:r>
      <m:oMathPara>
        <m:oMathParaPr>
          <m:jc m:val="left"/>
        </m:oMathParaPr>
        <m:oMath>
          <m:d>
            <m:dPr>
              <m:begChr m:val="|"/>
              <m:endChr m:val="|"/>
              <m:sepChr m:val="|"/>
            </m:dPr>
            <m:e>
              <m:r>
                <w:rPr>
                  <w:rFonts w:ascii="Arial" w:eastAsia="Arial" w:hAnsi="Arial" w:cs="Arial"/>
                  <w:sz w:val="22"/>
                </w:rPr>
                <m:t>z</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d>
            <m:dPr>
              <m:begChr m:val="|"/>
              <m:endChr m:val="|"/>
              <m:sepChr m:val="|"/>
            </m:dPr>
            <m:e>
              <m:r>
                <w:rPr>
                  <w:rFonts w:ascii="Arial" w:eastAsia="Arial" w:hAnsi="Arial" w:cs="Arial"/>
                  <w:sz w:val="22"/>
                </w:rPr>
                <m:t>z</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e>
          </m:d>
        </m:oMath>
      </m:oMathPara>
      <w:r>
        <w:rPr>
          <w:rFonts w:ascii="Arial" w:eastAsia="Arial" w:hAnsi="Arial" w:cs="Arial"/>
          <w:sz w:val="22"/>
        </w:rPr>
        <w:t xml:space="preserve">, where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z</m:t>
              </m:r>
            </m:e>
            <m:sub>
              <m:r>
                <w:rPr>
                  <w:rFonts w:ascii="Arial" w:eastAsia="Arial" w:hAnsi="Arial" w:cs="Arial"/>
                  <w:sz w:val="22"/>
                </w:rPr>
                <m:t>2</m:t>
              </m:r>
            </m:sub>
          </m:sSub>
        </m:oMath>
      </m:oMathPara>
      <w:r>
        <w:rPr>
          <w:rFonts w:ascii="Arial" w:eastAsia="Arial" w:hAnsi="Arial" w:cs="Arial"/>
          <w:sz w:val="22"/>
        </w:rPr>
        <w:t xml:space="preserve"> are complex numbers, and give a geometrical description of the line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circles corresponding to the equations </w:t>
      </w:r>
      <m:oMathPara>
        <m:oMathParaPr>
          <m:jc m:val="left"/>
        </m:oMathParaPr>
        <m:oMath>
          <m:d>
            <m:dPr>
              <m:begChr m:val="|"/>
              <m:endChr m:val="|"/>
              <m:sepChr m:val="|"/>
            </m:dPr>
            <m:e>
              <m:r>
                <w:rPr>
                  <w:rFonts w:ascii="Arial" w:eastAsia="Arial" w:hAnsi="Arial" w:cs="Arial"/>
                  <w:sz w:val="22"/>
                </w:rPr>
                <m:t>z</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and </w:t>
      </w:r>
      <m:oMathPara>
        <m:oMathParaPr>
          <m:jc m:val="left"/>
        </m:oMathParaPr>
        <m:oMath>
          <m:d>
            <m:dPr>
              <m:begChr m:val="|"/>
              <m:endChr m:val="|"/>
              <m:sepChr m:val="|"/>
            </m:dPr>
            <m:e>
              <m:r>
                <w:rPr>
                  <w:rFonts w:ascii="Arial" w:eastAsia="Arial" w:hAnsi="Arial" w:cs="Arial"/>
                  <w:sz w:val="22"/>
                </w:rPr>
                <m:t>z</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is a complex number and </w:t>
      </w:r>
      <m:oMathPara>
        <m:oMathParaPr>
          <m:jc m:val="left"/>
        </m:oMathParaPr>
        <m:oMath>
          <m:r>
            <w:rPr>
              <w:rFonts w:ascii="Arial" w:eastAsia="Arial" w:hAnsi="Arial" w:cs="Arial"/>
              <w:sz w:val="22"/>
            </w:rPr>
            <m:t>r</m:t>
          </m:r>
        </m:oMath>
      </m:oMathPara>
      <w:r>
        <w:rPr>
          <w:rFonts w:ascii="Arial" w:eastAsia="Arial" w:hAnsi="Arial" w:cs="Arial"/>
          <w:sz w:val="22"/>
        </w:rPr>
        <w:t xml:space="preserve"> </w:t>
      </w:r>
      <w:r>
        <w:rPr>
          <w:rFonts w:ascii="Arial" w:eastAsia="Arial" w:hAnsi="Arial" w:cs="Arial"/>
          <w:sz w:val="22"/>
        </w:rPr>
        <w:t>is a positive real number</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rays corresponding to the equations </w:t>
      </w:r>
      <m:oMathPara>
        <m:oMathParaPr>
          <m:jc m:val="left"/>
        </m:oMathParaPr>
        <m:oMath>
          <m:func>
            <m:fName>
              <m:r>
                <m:rPr>
                  <m:sty m:val="p"/>
                </m:rPr>
                <w:rPr>
                  <w:rFonts w:ascii="Arial" w:eastAsia="Arial" w:hAnsi="Arial" w:cs="Arial"/>
                  <w:sz w:val="22"/>
                </w:rPr>
                <m:t>arg</m:t>
              </m:r>
            </m:fName>
            <m:e>
              <m:r>
                <w:rPr>
                  <w:rFonts w:ascii="Arial" w:eastAsia="Arial" w:hAnsi="Arial" w:cs="Arial"/>
                  <w:sz w:val="22"/>
                </w:rPr>
                <m:t>(</m:t>
              </m:r>
              <m:r>
                <w:rPr>
                  <w:rFonts w:ascii="Arial" w:eastAsia="Arial" w:hAnsi="Arial" w:cs="Arial"/>
                  <w:sz w:val="22"/>
                </w:rPr>
                <m:t>z</m:t>
              </m:r>
              <m:r>
                <w:rPr>
                  <w:rFonts w:ascii="Arial" w:eastAsia="Arial" w:hAnsi="Arial" w:cs="Arial"/>
                  <w:sz w:val="22"/>
                </w:rPr>
                <m:t>)</m:t>
              </m:r>
            </m:e>
          </m:func>
          <m:r>
            <w:rPr>
              <w:rFonts w:ascii="Arial" w:eastAsia="Arial" w:hAnsi="Arial" w:cs="Arial"/>
              <w:sz w:val="22"/>
            </w:rPr>
            <m:t>=</m:t>
          </m:r>
          <m:r>
            <w:rPr>
              <w:rFonts w:ascii="Arial" w:eastAsia="Arial" w:hAnsi="Arial" w:cs="Arial"/>
              <w:sz w:val="22"/>
            </w:rPr>
            <m:t>θ</m:t>
          </m:r>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arg</m:t>
              </m:r>
            </m:fName>
            <m:e>
              <m:r>
                <w:rPr>
                  <w:rFonts w:ascii="Arial" w:eastAsia="Arial" w:hAnsi="Arial" w:cs="Arial"/>
                  <w:sz w:val="22"/>
                </w:rPr>
                <m:t>(</m:t>
              </m:r>
              <m:r>
                <w:rPr>
                  <w:rFonts w:ascii="Arial" w:eastAsia="Arial" w:hAnsi="Arial" w:cs="Arial"/>
                  <w:sz w:val="22"/>
                </w:rPr>
                <m:t>z</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e>
          </m:func>
          <m:r>
            <w:rPr>
              <w:rFonts w:ascii="Arial" w:eastAsia="Arial" w:hAnsi="Arial" w:cs="Arial"/>
              <w:sz w:val="22"/>
            </w:rPr>
            <m:t>=</m:t>
          </m:r>
          <m:r>
            <w:rPr>
              <w:rFonts w:ascii="Arial" w:eastAsia="Arial" w:hAnsi="Arial" w:cs="Arial"/>
              <w:sz w:val="22"/>
            </w:rPr>
            <m:t>θ</m:t>
          </m:r>
        </m:oMath>
      </m:oMathPara>
      <w:r>
        <w:rPr>
          <w:rFonts w:ascii="Arial" w:eastAsia="Arial" w:hAnsi="Arial" w:cs="Arial"/>
          <w:sz w:val="22"/>
        </w:rPr>
        <w:t xml:space="preserve">, where </w:t>
      </w:r>
      <m:oMathPara>
        <m:oMathParaPr>
          <m:jc m:val="left"/>
        </m:oMathParaPr>
        <m:oMath>
          <m:sSub>
            <m:e>
              <m:r>
                <w:rPr>
                  <w:rFonts w:ascii="Arial" w:eastAsia="Arial" w:hAnsi="Arial" w:cs="Arial"/>
                  <w:sz w:val="22"/>
                </w:rPr>
                <m:t>z</m:t>
              </m:r>
            </m:e>
            <m:sub>
              <m:r>
                <w:rPr>
                  <w:rFonts w:ascii="Arial" w:eastAsia="Arial" w:hAnsi="Arial" w:cs="Arial"/>
                  <w:sz w:val="22"/>
                </w:rPr>
                <m:t>1</m:t>
              </m:r>
            </m:sub>
          </m:sSub>
        </m:oMath>
      </m:oMathPara>
      <w:r>
        <w:rPr>
          <w:rFonts w:ascii="Arial" w:eastAsia="Arial" w:hAnsi="Arial" w:cs="Arial"/>
          <w:sz w:val="22"/>
        </w:rPr>
        <w:t xml:space="preserve"> is a complex number</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Graph regions associated with lines, rays and circles defined using complex numbers, giving a geometrical description of any such curves or regions, and using circle geometry theorems where necessary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Further integration</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techniques of integration to solve problems </w:t>
      </w:r>
      <w:r>
        <w:rPr>
          <w:rStyle w:val="Strong"/>
          <w:rFonts w:ascii="Arial" w:eastAsia="Arial" w:hAnsi="Arial" w:cs="Arial"/>
          <w:b/>
          <w:bCs/>
          <w:sz w:val="22"/>
        </w:rPr>
        <w:t>ME2-12-04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identities for trigonometric products as sums and differences for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begChr m:val="["/>
                  <m:endChr m:val="]"/>
                  <m:sepChr m:val="|"/>
                </m:dPr>
                <m:e>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e>
              </m:d>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begChr m:val="["/>
                  <m:endChr m:val="]"/>
                  <m:sepChr m:val="|"/>
                </m:dPr>
                <m:e>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e>
              </m:d>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begChr m:val="["/>
                  <m:endChr m:val="]"/>
                  <m:sepChr m:val="|"/>
                </m:dPr>
                <m:e>
                  <m:func>
                    <m:fName>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m:rPr>
                              <m:sty m:val="p"/>
                            </m:rPr>
                            <w:rPr>
                              <w:rFonts w:ascii="Arial" w:eastAsia="Arial" w:hAnsi="Arial" w:cs="Arial"/>
                              <w:sz w:val="22"/>
                            </w:rPr>
                            <m:t>sin</m:t>
                          </m:r>
                        </m:e>
                      </m:func>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e>
              </m:d>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d>
                <m:dPr>
                  <m:begChr m:val="["/>
                  <m:endChr m:val="]"/>
                  <m:sepChr m:val="|"/>
                </m:dPr>
                <m:e>
                  <m:func>
                    <m:fName>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m:rPr>
                              <m:sty m:val="p"/>
                            </m:rPr>
                            <w:rPr>
                              <w:rFonts w:ascii="Arial" w:eastAsia="Arial" w:hAnsi="Arial" w:cs="Arial"/>
                              <w:sz w:val="22"/>
                            </w:rPr>
                            <m:t>sin</m:t>
                          </m:r>
                        </m:e>
                      </m:func>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e>
              </m:d>
            </m:e>
          </m:func>
        </m:oMath>
      </m:oMathPara>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Use the identities for trigonometric products as sums and differences to solve problems and prove results</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trigonometric equations by applying the formulas for trigonometric products as sums and differences for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sin</m:t>
                  </m:r>
                </m:fName>
                <m:e>
                  <m:r>
                    <w:rPr>
                      <w:rFonts w:ascii="Arial" w:eastAsia="Arial" w:hAnsi="Arial" w:cs="Arial"/>
                      <w:sz w:val="22"/>
                    </w:rPr>
                    <m:t>A</m:t>
                  </m:r>
                  <m:r>
                    <m:rPr>
                      <m:sty m:val="p"/>
                    </m:rPr>
                    <w:rPr>
                      <w:rFonts w:ascii="Arial" w:eastAsia="Arial" w:hAnsi="Arial" w:cs="Arial"/>
                      <w:sz w:val="22"/>
                    </w:rPr>
                    <m:t>sin</m:t>
                  </m:r>
                </m:e>
              </m:func>
            </m:fName>
            <m:e>
              <m:r>
                <w:rPr>
                  <w:rFonts w:ascii="Arial" w:eastAsia="Arial" w:hAnsi="Arial" w:cs="Arial"/>
                  <w:sz w:val="22"/>
                </w:rPr>
                <m:t>B</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oMath>
      </m:oMathPara>
      <w:r>
        <w:rPr>
          <w:rFonts w:ascii="Arial" w:eastAsia="Arial" w:hAnsi="Arial" w:cs="Arial"/>
          <w:sz w:val="22"/>
        </w:rPr>
        <w:t xml:space="preserve"> over restricted domains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3</m:t>
                    </m:r>
                    <m:r>
                      <w:rPr>
                        <w:rFonts w:ascii="Arial" w:eastAsia="Arial" w:hAnsi="Arial" w:cs="Arial"/>
                        <w:sz w:val="22"/>
                      </w:rPr>
                      <m:t>x</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0</m:t>
                </m:r>
                <m:r>
                  <m:rPr>
                    <m:sty m:val="p"/>
                  </m:rPr>
                  <w:rPr>
                    <w:rFonts w:ascii="Arial" w:eastAsia="Arial" w:hAnsi="Arial" w:cs="Arial"/>
                    <w:sz w:val="22"/>
                  </w:rPr>
                  <m:t> </m:t>
                </m:r>
                <m:r>
                  <m:rPr>
                    <m:nor/>
                  </m:rPr>
                  <w:rPr>
                    <w:rFonts w:ascii="Arial" w:eastAsia="Arial" w:hAnsi="Arial" w:cs="Arial"/>
                    <w:sz w:val="22"/>
                  </w:rPr>
                  <m:t>for </m:t>
                </m:r>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π</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identities relating the trigonometric products as sums and differences to solve problems involving integrals of the form </w:t>
      </w:r>
      <m:oMathPara>
        <m:oMathParaPr>
          <m:jc m:val="left"/>
        </m:oMathParaPr>
        <m:oMath>
          <m:r>
            <w:rPr>
              <w:rFonts w:ascii="Arial" w:eastAsia="Arial" w:hAnsi="Arial" w:cs="Arial"/>
              <w:sz w:val="22"/>
            </w:rPr>
            <m:t>∫</m:t>
          </m:r>
          <m:func>
            <m:fName>
              <m:r>
                <m:rPr>
                  <m:sty m:val="p"/>
                </m:rPr>
                <w:rPr>
                  <w:rFonts w:ascii="Arial" w:eastAsia="Arial" w:hAnsi="Arial" w:cs="Arial"/>
                  <w:sz w:val="22"/>
                </w:rPr>
                <m:t>sin</m:t>
              </m:r>
            </m:fName>
            <m:e>
              <m:d>
                <m:dPr>
                  <m:sepChr m:val="|"/>
                </m:dPr>
                <m:e>
                  <m:r>
                    <w:rPr>
                      <w:rFonts w:ascii="Arial" w:eastAsia="Arial" w:hAnsi="Arial" w:cs="Arial"/>
                      <w:sz w:val="22"/>
                    </w:rPr>
                    <m:t>mx</m:t>
                  </m:r>
                </m:e>
              </m:d>
            </m:e>
          </m:func>
          <m:func>
            <m:fName>
              <m:r>
                <m:rPr>
                  <m:sty m:val="p"/>
                </m:rPr>
                <w:rPr>
                  <w:rFonts w:ascii="Arial" w:eastAsia="Arial" w:hAnsi="Arial" w:cs="Arial"/>
                  <w:sz w:val="22"/>
                </w:rPr>
                <m:t>cos</m:t>
              </m:r>
            </m:fName>
            <m:e>
              <m:d>
                <m:dPr>
                  <m:sepChr m:val="|"/>
                </m:dPr>
                <m:e>
                  <m:r>
                    <w:rPr>
                      <w:rFonts w:ascii="Arial" w:eastAsia="Arial" w:hAnsi="Arial" w:cs="Arial"/>
                      <w:sz w:val="22"/>
                    </w:rPr>
                    <m:t>nx</m:t>
                  </m:r>
                </m:e>
              </m:d>
              <m:r>
                <w:rPr>
                  <w:rFonts w:ascii="Arial" w:eastAsia="Arial" w:hAnsi="Arial" w:cs="Arial"/>
                  <w:sz w:val="22"/>
                </w:rPr>
                <m:t>dx</m:t>
              </m:r>
            </m:e>
          </m:func>
        </m:oMath>
      </m:oMathPara>
      <w:r>
        <w:rPr>
          <w:rFonts w:ascii="Arial" w:eastAsia="Arial" w:hAnsi="Arial" w:cs="Arial"/>
          <w:sz w:val="22"/>
        </w:rPr>
        <w:t xml:space="preserve">, </w:t>
      </w:r>
      <m:oMathPara>
        <m:oMathParaPr>
          <m:jc m:val="left"/>
        </m:oMathParaPr>
        <m:oMath>
          <m:r>
            <w:rPr>
              <w:rFonts w:ascii="Arial" w:eastAsia="Arial" w:hAnsi="Arial" w:cs="Arial"/>
              <w:sz w:val="22"/>
            </w:rPr>
            <m:t>∫</m:t>
          </m:r>
          <m:func>
            <m:fName>
              <m:r>
                <m:rPr>
                  <m:sty m:val="p"/>
                </m:rPr>
                <w:rPr>
                  <w:rFonts w:ascii="Arial" w:eastAsia="Arial" w:hAnsi="Arial" w:cs="Arial"/>
                  <w:sz w:val="22"/>
                </w:rPr>
                <m:t>sin</m:t>
              </m:r>
            </m:fName>
            <m:e>
              <m:d>
                <m:dPr>
                  <m:sepChr m:val="|"/>
                </m:dPr>
                <m:e>
                  <m:r>
                    <w:rPr>
                      <w:rFonts w:ascii="Arial" w:eastAsia="Arial" w:hAnsi="Arial" w:cs="Arial"/>
                      <w:sz w:val="22"/>
                    </w:rPr>
                    <m:t>mx</m:t>
                  </m:r>
                </m:e>
              </m:d>
            </m:e>
          </m:func>
          <m:func>
            <m:fName>
              <m:r>
                <m:rPr>
                  <m:sty m:val="p"/>
                </m:rPr>
                <w:rPr>
                  <w:rFonts w:ascii="Arial" w:eastAsia="Arial" w:hAnsi="Arial" w:cs="Arial"/>
                  <w:sz w:val="22"/>
                </w:rPr>
                <m:t>sin</m:t>
              </m:r>
            </m:fName>
            <m:e>
              <m:d>
                <m:dPr>
                  <m:sepChr m:val="|"/>
                </m:dPr>
                <m:e>
                  <m:r>
                    <w:rPr>
                      <w:rFonts w:ascii="Arial" w:eastAsia="Arial" w:hAnsi="Arial" w:cs="Arial"/>
                      <w:sz w:val="22"/>
                    </w:rPr>
                    <m:t>nx</m:t>
                  </m:r>
                </m:e>
              </m:d>
              <m:r>
                <w:rPr>
                  <w:rFonts w:ascii="Arial" w:eastAsia="Arial" w:hAnsi="Arial" w:cs="Arial"/>
                  <w:sz w:val="22"/>
                </w:rPr>
                <m:t>dx</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mx</m:t>
              </m:r>
              <m:r>
                <w:rPr>
                  <w:rFonts w:ascii="Arial" w:eastAsia="Arial" w:hAnsi="Arial" w:cs="Arial"/>
                  <w:sz w:val="22"/>
                </w:rPr>
                <m:t>)</m:t>
              </m:r>
            </m:e>
          </m:func>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nx</m:t>
              </m:r>
              <m:r>
                <w:rPr>
                  <w:rFonts w:ascii="Arial" w:eastAsia="Arial" w:hAnsi="Arial" w:cs="Arial"/>
                  <w:sz w:val="22"/>
                </w:rPr>
                <m:t>)</m:t>
              </m:r>
              <m:r>
                <w:rPr>
                  <w:rFonts w:ascii="Arial" w:eastAsia="Arial" w:hAnsi="Arial" w:cs="Arial"/>
                  <w:sz w:val="22"/>
                </w:rPr>
                <m:t>dx</m:t>
              </m:r>
            </m:e>
          </m:func>
        </m:oMath>
      </m:oMathPara>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Derive the expressions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2</m:t>
                  </m:r>
                  <m:r>
                    <w:rPr>
                      <w:rFonts w:ascii="Arial" w:eastAsia="Arial" w:hAnsi="Arial" w:cs="Arial"/>
                      <w:sz w:val="22"/>
                    </w:rPr>
                    <m:t>t</m:t>
                  </m:r>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2</m:t>
                  </m:r>
                  <m:r>
                    <w:rPr>
                      <w:rFonts w:ascii="Arial" w:eastAsia="Arial" w:hAnsi="Arial" w:cs="Arial"/>
                      <w:sz w:val="22"/>
                    </w:rPr>
                    <m:t>t</m:t>
                  </m:r>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t</m:t>
          </m:r>
          <m:r>
            <w:rPr>
              <w:rFonts w:ascii="Arial" w:eastAsia="Arial" w:hAnsi="Arial" w:cs="Arial"/>
              <w:sz w:val="22"/>
            </w:rPr>
            <m:t>=</m:t>
          </m:r>
          <m:func>
            <m:fName>
              <m:r>
                <m:rPr>
                  <m:sty m:val="p"/>
                </m:rPr>
                <w:rPr>
                  <w:rFonts w:ascii="Arial" w:eastAsia="Arial" w:hAnsi="Arial" w:cs="Arial"/>
                  <w:sz w:val="22"/>
                </w:rPr>
                <m:t>tan</m:t>
              </m:r>
            </m:fName>
            <m:e>
              <m:f>
                <m:num>
                  <m:r>
                    <w:rPr>
                      <w:rFonts w:ascii="Arial" w:eastAsia="Arial" w:hAnsi="Arial" w:cs="Arial"/>
                      <w:sz w:val="22"/>
                    </w:rPr>
                    <m:t>A</m:t>
                  </m:r>
                </m:num>
                <m:den>
                  <m:r>
                    <w:rPr>
                      <w:rFonts w:ascii="Arial" w:eastAsia="Arial" w:hAnsi="Arial" w:cs="Arial"/>
                      <w:sz w:val="22"/>
                    </w:rPr>
                    <m:t>2</m:t>
                  </m:r>
                </m:den>
              </m:f>
            </m:e>
          </m:func>
        </m:oMath>
      </m:oMathPara>
      <w:r>
        <w:rPr>
          <w:rFonts w:ascii="Arial" w:eastAsia="Arial" w:hAnsi="Arial" w:cs="Arial"/>
          <w:sz w:val="22"/>
        </w:rPr>
        <w:t xml:space="preserve"> (the </w:t>
      </w:r>
      <m:oMathPara>
        <m:oMathParaPr>
          <m:jc m:val="left"/>
        </m:oMathParaPr>
        <m:oMath>
          <m:r>
            <w:rPr>
              <w:rFonts w:ascii="Arial" w:eastAsia="Arial" w:hAnsi="Arial" w:cs="Arial"/>
              <w:sz w:val="22"/>
            </w:rPr>
            <m:t>t</m:t>
          </m:r>
        </m:oMath>
      </m:oMathPara>
      <w:r>
        <w:rPr>
          <w:rFonts w:ascii="Arial" w:eastAsia="Arial" w:hAnsi="Arial" w:cs="Arial"/>
          <w:sz w:val="22"/>
        </w:rPr>
        <w:t>-formulas) and use them to solve trigonometric equations over restricted domains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Solve </w:t>
            </w:r>
            <m:oMathPara>
              <m:oMathParaPr>
                <m:jc m:val="left"/>
              </m:oMathParaPr>
              <m:oMath>
                <m:r>
                  <w:rPr>
                    <w:rFonts w:ascii="Arial" w:eastAsia="Arial" w:hAnsi="Arial" w:cs="Arial"/>
                    <w:sz w:val="22"/>
                  </w:rPr>
                  <m:t>3</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2</m:t>
                </m:r>
                <m:r>
                  <w:rPr>
                    <w:rFonts w:ascii="Arial" w:eastAsia="Arial" w:hAnsi="Arial" w:cs="Arial"/>
                    <w:sz w:val="22"/>
                  </w:rPr>
                  <m:t> </m:t>
                </m:r>
                <m:r>
                  <m:rPr>
                    <m:nor/>
                  </m:rPr>
                  <w:rPr>
                    <w:rFonts w:ascii="Arial" w:eastAsia="Arial" w:hAnsi="Arial" w:cs="Arial"/>
                    <w:sz w:val="22"/>
                  </w:rPr>
                  <m:t>for </m:t>
                </m:r>
                <m:r>
                  <w:rPr>
                    <w:rFonts w:ascii="Arial" w:eastAsia="Arial" w:hAnsi="Arial" w:cs="Arial"/>
                    <w:sz w:val="22"/>
                  </w:rPr>
                  <m:t>0</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2</m:t>
                </m:r>
                <m:r>
                  <w:rPr>
                    <w:rFonts w:ascii="Arial" w:eastAsia="Arial" w:hAnsi="Arial" w:cs="Arial"/>
                    <w:sz w:val="22"/>
                  </w:rPr>
                  <m:t>π</m:t>
                </m:r>
              </m:oMath>
            </m:oMathPara>
            <w:r>
              <w:rPr>
                <w:rFonts w:ascii="Arial" w:eastAsia="Arial" w:hAnsi="Arial" w:cs="Arial"/>
                <w:b w:val="0"/>
                <w:bCs w:val="0"/>
                <w:i w:val="0"/>
                <w:iCs w:val="0"/>
                <w:smallCaps w:val="0"/>
                <w:color w:val="000000"/>
                <w:sz w:val="22"/>
              </w:rPr>
              <w:t xml:space="preserve"> using the substitution </w:t>
            </w:r>
            <m:oMathPara>
              <m:oMathParaPr>
                <m:jc m:val="left"/>
              </m:oMathParaPr>
              <m:oMath>
                <m:r>
                  <w:rPr>
                    <w:rFonts w:ascii="Arial" w:eastAsia="Arial" w:hAnsi="Arial" w:cs="Arial"/>
                    <w:sz w:val="22"/>
                  </w:rPr>
                  <m:t>t</m:t>
                </m:r>
                <m:r>
                  <w:rPr>
                    <w:rFonts w:ascii="Arial" w:eastAsia="Arial" w:hAnsi="Arial" w:cs="Arial"/>
                    <w:sz w:val="22"/>
                  </w:rPr>
                  <m:t>=</m:t>
                </m:r>
                <m:func>
                  <m:fName>
                    <m:r>
                      <m:rPr>
                        <m:sty m:val="p"/>
                      </m:rPr>
                      <w:rPr>
                        <w:rFonts w:ascii="Arial" w:eastAsia="Arial" w:hAnsi="Arial" w:cs="Arial"/>
                        <w:sz w:val="22"/>
                      </w:rPr>
                      <m:t>tan</m:t>
                    </m:r>
                  </m:fName>
                  <m:e>
                    <m:f>
                      <m:num>
                        <m:r>
                          <w:rPr>
                            <w:rFonts w:ascii="Arial" w:eastAsia="Arial" w:hAnsi="Arial" w:cs="Arial"/>
                            <w:sz w:val="22"/>
                          </w:rPr>
                          <m:t>θ</m:t>
                        </m:r>
                      </m:num>
                      <m:den>
                        <m:r>
                          <w:rPr>
                            <w:rFonts w:ascii="Arial" w:eastAsia="Arial" w:hAnsi="Arial" w:cs="Arial"/>
                            <w:sz w:val="22"/>
                          </w:rPr>
                          <m:t>2</m:t>
                        </m:r>
                      </m:den>
                    </m:f>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Find indefinite integrals and evaluate definite integrals using the method of integration by substitution, where the substitution may or may not be given</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Decompose rational functions whose denominators can be expressed as a product of distinct linear factors, distinct irreducible quadratic factors and perfect square factors into partial fractions</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Integrate rational functions whose denominators can be expressed as a product of distinct linear factors, distinct irreducible quadratic factors and perfect square factors, using partial fraction decomposition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w:t>
            </w:r>
            <m:oMathPara>
              <m:oMathParaPr>
                <m:jc m:val="left"/>
              </m:oMathParaPr>
              <m:oMath>
                <m:r>
                  <w:rPr>
                    <w:rFonts w:ascii="Arial" w:eastAsia="Arial" w:hAnsi="Arial" w:cs="Arial"/>
                    <w:sz w:val="22"/>
                  </w:rPr>
                  <m:t>∫</m:t>
                </m:r>
                <m:f>
                  <m:num>
                    <m:r>
                      <w:rPr>
                        <w:rFonts w:ascii="Arial" w:eastAsia="Arial" w:hAnsi="Arial" w:cs="Arial"/>
                        <w:sz w:val="22"/>
                      </w:rPr>
                      <m:t>3</m:t>
                    </m:r>
                    <m:r>
                      <w:rPr>
                        <w:rFonts w:ascii="Arial" w:eastAsia="Arial" w:hAnsi="Arial" w:cs="Arial"/>
                        <w:sz w:val="22"/>
                      </w:rPr>
                      <m:t>dx</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den>
                </m:f>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f>
                  <m:num>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6</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x</m:t>
                    </m:r>
                    <m:r>
                      <w:rPr>
                        <w:rFonts w:ascii="Arial" w:eastAsia="Arial" w:hAnsi="Arial" w:cs="Arial"/>
                        <w:sz w:val="22"/>
                      </w:rPr>
                      <m:t>+</m:t>
                    </m:r>
                    <m:r>
                      <w:rPr>
                        <w:rFonts w:ascii="Arial" w:eastAsia="Arial" w:hAnsi="Arial" w:cs="Arial"/>
                        <w:sz w:val="22"/>
                      </w:rPr>
                      <m:t>5</m:t>
                    </m:r>
                  </m:den>
                </m:f>
                <m:r>
                  <w:rPr>
                    <w:rFonts w:ascii="Arial" w:eastAsia="Arial" w:hAnsi="Arial" w:cs="Arial"/>
                    <w:sz w:val="22"/>
                  </w:rPr>
                  <m:t>dx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f>
                  <m:num>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5</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6</m:t>
                    </m:r>
                    <m:r>
                      <w:rPr>
                        <w:rFonts w:ascii="Arial" w:eastAsia="Arial" w:hAnsi="Arial" w:cs="Arial"/>
                        <w:sz w:val="22"/>
                      </w:rPr>
                      <m:t>x</m:t>
                    </m:r>
                    <m:r>
                      <w:rPr>
                        <w:rFonts w:ascii="Arial" w:eastAsia="Arial" w:hAnsi="Arial" w:cs="Arial"/>
                        <w:sz w:val="22"/>
                      </w:rPr>
                      <m:t>-</m:t>
                    </m:r>
                    <m:r>
                      <w:rPr>
                        <w:rFonts w:ascii="Arial" w:eastAsia="Arial" w:hAnsi="Arial" w:cs="Arial"/>
                        <w:sz w:val="22"/>
                      </w:rPr>
                      <m:t>1</m:t>
                    </m:r>
                  </m:den>
                </m:f>
                <m:r>
                  <w:rPr>
                    <w:rFonts w:ascii="Arial" w:eastAsia="Arial" w:hAnsi="Arial" w:cs="Arial"/>
                    <w:sz w:val="22"/>
                  </w:rPr>
                  <m:t>dx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Integrate rational functions by completing the square on a quadratic denominator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w:t>
            </w:r>
            <m:oMathPara>
              <m:oMathParaPr>
                <m:jc m:val="left"/>
              </m:oMathParaPr>
              <m:oMath>
                <m:r>
                  <w:rPr>
                    <w:rFonts w:ascii="Arial" w:eastAsia="Arial" w:hAnsi="Arial" w:cs="Arial"/>
                    <w:sz w:val="22"/>
                  </w:rPr>
                  <m:t>∫</m:t>
                </m:r>
                <m:f>
                  <m:num>
                    <m:r>
                      <w:rPr>
                        <w:rFonts w:ascii="Arial" w:eastAsia="Arial" w:hAnsi="Arial" w:cs="Arial"/>
                        <w:sz w:val="22"/>
                      </w:rPr>
                      <m:t>dx</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Integrate rational functions where the degree of the numerator is not less than the degree of the denominator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w:t>
            </w:r>
            <m:oMathPara>
              <m:oMathParaPr>
                <m:jc m:val="left"/>
              </m:oMathParaPr>
              <m:oMath>
                <m:r>
                  <w:rPr>
                    <w:rFonts w:ascii="Arial" w:eastAsia="Arial" w:hAnsi="Arial" w:cs="Arial"/>
                    <w:sz w:val="22"/>
                  </w:rPr>
                  <m:t>∫</m:t>
                </m:r>
                <m:f>
                  <m:num>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num>
                  <m:den>
                    <m:r>
                      <w:rPr>
                        <w:rFonts w:ascii="Arial" w:eastAsia="Arial" w:hAnsi="Arial" w:cs="Arial"/>
                        <w:sz w:val="22"/>
                      </w:rPr>
                      <m:t>x</m:t>
                    </m:r>
                    <m:r>
                      <w:rPr>
                        <w:rFonts w:ascii="Arial" w:eastAsia="Arial" w:hAnsi="Arial" w:cs="Arial"/>
                        <w:sz w:val="22"/>
                      </w:rPr>
                      <m:t>+</m:t>
                    </m:r>
                    <m:r>
                      <w:rPr>
                        <w:rFonts w:ascii="Arial" w:eastAsia="Arial" w:hAnsi="Arial" w:cs="Arial"/>
                        <w:sz w:val="22"/>
                      </w:rPr>
                      <m:t>1</m:t>
                    </m:r>
                  </m:den>
                </m:f>
                <m:r>
                  <w:rPr>
                    <w:rFonts w:ascii="Arial" w:eastAsia="Arial" w:hAnsi="Arial" w:cs="Arial"/>
                    <w:sz w:val="22"/>
                  </w:rPr>
                  <m:t>dx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Integrate functions by changing an integrand into an appropriate form using algebraic manipulation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w:t>
            </w:r>
            <m:oMathPara>
              <m:oMathParaPr>
                <m:jc m:val="left"/>
              </m:oMathParaPr>
              <m:oMath>
                <m:r>
                  <w:rPr>
                    <w:rFonts w:ascii="Arial" w:eastAsia="Arial" w:hAnsi="Arial" w:cs="Arial"/>
                    <w:sz w:val="22"/>
                  </w:rPr>
                  <m:t>∫</m:t>
                </m:r>
                <m:f>
                  <m:num>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6</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x</m:t>
                    </m:r>
                    <m:r>
                      <w:rPr>
                        <w:rFonts w:ascii="Arial" w:eastAsia="Arial" w:hAnsi="Arial" w:cs="Arial"/>
                        <w:sz w:val="22"/>
                      </w:rPr>
                      <m:t>+</m:t>
                    </m:r>
                    <m:r>
                      <w:rPr>
                        <w:rFonts w:ascii="Arial" w:eastAsia="Arial" w:hAnsi="Arial" w:cs="Arial"/>
                        <w:sz w:val="22"/>
                      </w:rPr>
                      <m:t>5</m:t>
                    </m:r>
                  </m:den>
                </m:f>
                <m:r>
                  <w:rPr>
                    <w:rFonts w:ascii="Arial" w:eastAsia="Arial" w:hAnsi="Arial" w:cs="Arial"/>
                    <w:sz w:val="22"/>
                  </w:rPr>
                  <m:t>dx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f>
                  <m:num>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5</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6</m:t>
                    </m:r>
                    <m:r>
                      <w:rPr>
                        <w:rFonts w:ascii="Arial" w:eastAsia="Arial" w:hAnsi="Arial" w:cs="Arial"/>
                        <w:sz w:val="22"/>
                      </w:rPr>
                      <m:t>x</m:t>
                    </m:r>
                    <m:r>
                      <w:rPr>
                        <w:rFonts w:ascii="Arial" w:eastAsia="Arial" w:hAnsi="Arial" w:cs="Arial"/>
                        <w:sz w:val="22"/>
                      </w:rPr>
                      <m:t>-</m:t>
                    </m:r>
                    <m:r>
                      <w:rPr>
                        <w:rFonts w:ascii="Arial" w:eastAsia="Arial" w:hAnsi="Arial" w:cs="Arial"/>
                        <w:sz w:val="22"/>
                      </w:rPr>
                      <m:t>1</m:t>
                    </m:r>
                  </m:den>
                </m:f>
                <m:r>
                  <w:rPr>
                    <w:rFonts w:ascii="Arial" w:eastAsia="Arial" w:hAnsi="Arial" w:cs="Arial"/>
                    <w:sz w:val="22"/>
                  </w:rPr>
                  <m:t>dx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Derive the method for integration by parts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Find indefinite integrals and evaluate definite integrals using the method of integration by parts, including problems where more than one application is required</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Derive and use recurrence relations involving integration by parts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Let </w:t>
            </w:r>
            <m:oMathPara>
              <m:oMathParaPr>
                <m:jc m:val="left"/>
              </m:oMathParaPr>
              <m:oMath>
                <m:sSub>
                  <m:e>
                    <m:r>
                      <w:rPr>
                        <w:rFonts w:ascii="Arial" w:eastAsia="Arial" w:hAnsi="Arial" w:cs="Arial"/>
                        <w:sz w:val="22"/>
                      </w:rPr>
                      <m:t>I</m:t>
                    </m:r>
                  </m:e>
                  <m:sub>
                    <m:r>
                      <w:rPr>
                        <w:rFonts w:ascii="Arial" w:eastAsia="Arial" w:hAnsi="Arial" w:cs="Arial"/>
                        <w:sz w:val="22"/>
                      </w:rPr>
                      <m:t>n</m:t>
                    </m:r>
                  </m:sub>
                </m:sSub>
                <m:r>
                  <w:rPr>
                    <w:rFonts w:ascii="Arial" w:eastAsia="Arial" w:hAnsi="Arial" w:cs="Arial"/>
                    <w:sz w:val="22"/>
                  </w:rPr>
                  <m:t>=</m:t>
                </m:r>
                <m:nary>
                  <m:naryPr>
                    <m:chr m:val="∫"/>
                    <m:limLoc m:val="undOvr"/>
                  </m:naryPr>
                  <m:sub>
                    <m:r>
                      <w:rPr>
                        <w:rFonts w:ascii="Arial" w:eastAsia="Arial" w:hAnsi="Arial" w:cs="Arial"/>
                        <w:sz w:val="22"/>
                      </w:rPr>
                      <m:t>1</m:t>
                    </m:r>
                  </m:sub>
                  <m:sup>
                    <m:r>
                      <w:rPr>
                        <w:rFonts w:ascii="Arial" w:eastAsia="Arial" w:hAnsi="Arial" w:cs="Arial"/>
                        <w:sz w:val="22"/>
                      </w:rPr>
                      <m:t>2</m:t>
                    </m:r>
                  </m:sup>
                  <m:e>
                    <m:sSup>
                      <m:e>
                        <m:r>
                          <w:rPr>
                            <w:rFonts w:ascii="Arial" w:eastAsia="Arial" w:hAnsi="Arial" w:cs="Arial"/>
                            <w:sz w:val="22"/>
                          </w:rPr>
                          <m:t>x</m:t>
                        </m:r>
                      </m:e>
                      <m:sup>
                        <m:r>
                          <w:rPr>
                            <w:rFonts w:ascii="Arial" w:eastAsia="Arial" w:hAnsi="Arial" w:cs="Arial"/>
                            <w:sz w:val="22"/>
                          </w:rPr>
                          <m:t>n</m:t>
                        </m:r>
                      </m:sup>
                    </m:sSup>
                    <m:rad>
                      <m:radPr>
                        <m:degHide/>
                      </m:radPr>
                      <m:deg/>
                      <m:e>
                        <m:r>
                          <w:rPr>
                            <w:rFonts w:ascii="Arial" w:eastAsia="Arial" w:hAnsi="Arial" w:cs="Arial"/>
                            <w:sz w:val="22"/>
                          </w:rPr>
                          <m:t>x</m:t>
                        </m:r>
                        <m:r>
                          <w:rPr>
                            <w:rFonts w:ascii="Arial" w:eastAsia="Arial" w:hAnsi="Arial" w:cs="Arial"/>
                            <w:sz w:val="22"/>
                          </w:rPr>
                          <m:t>-</m:t>
                        </m:r>
                        <m:r>
                          <w:rPr>
                            <w:rFonts w:ascii="Arial" w:eastAsia="Arial" w:hAnsi="Arial" w:cs="Arial"/>
                            <w:sz w:val="22"/>
                          </w:rPr>
                          <m:t>1</m:t>
                        </m:r>
                      </m:e>
                    </m:rad>
                  </m:e>
                </m:nary>
                <m:r>
                  <w:rPr>
                    <w:rFonts w:ascii="Arial" w:eastAsia="Arial" w:hAnsi="Arial" w:cs="Arial"/>
                    <w:sz w:val="22"/>
                  </w:rPr>
                  <m:t>dx</m:t>
                </m:r>
              </m:oMath>
            </m:oMathPara>
            <w:r>
              <w:rPr>
                <w:rFonts w:ascii="Arial" w:eastAsia="Arial" w:hAnsi="Arial" w:cs="Arial"/>
                <w:b w:val="0"/>
                <w:bCs w:val="0"/>
                <w:i w:val="0"/>
                <w:iCs w:val="0"/>
                <w:smallCaps w:val="0"/>
                <w:color w:val="000000"/>
                <w:sz w:val="22"/>
              </w:rPr>
              <w:t xml:space="preserve"> for integers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0</m:t>
                </m:r>
                <m:r>
                  <w:rPr>
                    <w:rFonts w:ascii="Arial" w:eastAsia="Arial" w:hAnsi="Arial" w:cs="Arial"/>
                    <w:sz w:val="22"/>
                  </w:rPr>
                  <m:t>.</m:t>
                </m:r>
                <m:r>
                  <m:rPr>
                    <m:sty m:val="p"/>
                  </m:rP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Show that </w:t>
            </w:r>
            <m:oMathPara>
              <m:oMathParaPr>
                <m:jc m:val="left"/>
              </m:oMathParaPr>
              <m:oMath>
                <m:sSub>
                  <m:e>
                    <m:r>
                      <w:rPr>
                        <w:rFonts w:ascii="Arial" w:eastAsia="Arial" w:hAnsi="Arial" w:cs="Arial"/>
                        <w:sz w:val="22"/>
                      </w:rPr>
                      <m:t>I</m:t>
                    </m:r>
                  </m:e>
                  <m:sub>
                    <m:r>
                      <w:rPr>
                        <w:rFonts w:ascii="Arial" w:eastAsia="Arial" w:hAnsi="Arial" w:cs="Arial"/>
                        <w:sz w:val="22"/>
                      </w:rPr>
                      <m:t>n</m:t>
                    </m:r>
                  </m:sub>
                </m:sSub>
                <m:r>
                  <w:rPr>
                    <w:rFonts w:ascii="Arial" w:eastAsia="Arial" w:hAnsi="Arial" w:cs="Arial"/>
                    <w:sz w:val="22"/>
                  </w:rPr>
                  <m:t>=</m:t>
                </m:r>
                <m:f>
                  <m:num>
                    <m:sSup>
                      <m:e>
                        <m:r>
                          <w:rPr>
                            <w:rFonts w:ascii="Arial" w:eastAsia="Arial" w:hAnsi="Arial" w:cs="Arial"/>
                            <w:sz w:val="22"/>
                          </w:rPr>
                          <m:t>2</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2</m:t>
                    </m:r>
                    <m:r>
                      <w:rPr>
                        <w:rFonts w:ascii="Arial" w:eastAsia="Arial" w:hAnsi="Arial" w:cs="Arial"/>
                        <w:sz w:val="22"/>
                      </w:rPr>
                      <m:t>n</m:t>
                    </m:r>
                    <m:sSub>
                      <m:e>
                        <m:r>
                          <w:rPr>
                            <w:rFonts w:ascii="Arial" w:eastAsia="Arial" w:hAnsi="Arial" w:cs="Arial"/>
                            <w:sz w:val="22"/>
                          </w:rPr>
                          <m:t>I</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num>
                  <m:den>
                    <m:r>
                      <w:rPr>
                        <w:rFonts w:ascii="Arial" w:eastAsia="Arial" w:hAnsi="Arial" w:cs="Arial"/>
                        <w:sz w:val="22"/>
                      </w:rPr>
                      <m:t>2</m:t>
                    </m:r>
                    <m:r>
                      <w:rPr>
                        <w:rFonts w:ascii="Arial" w:eastAsia="Arial" w:hAnsi="Arial" w:cs="Arial"/>
                        <w:sz w:val="22"/>
                      </w:rPr>
                      <m:t>n</m:t>
                    </m:r>
                    <m:r>
                      <w:rPr>
                        <w:rFonts w:ascii="Arial" w:eastAsia="Arial" w:hAnsi="Arial" w:cs="Arial"/>
                        <w:sz w:val="22"/>
                      </w:rPr>
                      <m:t>+</m:t>
                    </m:r>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r>
                  <w:rPr>
                    <w:rFonts w:ascii="Arial" w:eastAsia="Arial" w:hAnsi="Arial" w:cs="Arial"/>
                    <w:sz w:val="22"/>
                  </w:rPr>
                  <m:t>.</m:t>
                </m:r>
                <m:r>
                  <m:rPr>
                    <m:sty m:val="p"/>
                  </m:rP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Hence, find </w:t>
            </w:r>
            <m:oMathPara>
              <m:oMathParaPr>
                <m:jc m:val="left"/>
              </m:oMathParaPr>
              <m:oMath>
                <m:nary>
                  <m:naryPr>
                    <m:chr m:val="∫"/>
                    <m:limLoc m:val="undOvr"/>
                  </m:naryPr>
                  <m:sub>
                    <m:r>
                      <w:rPr>
                        <w:rFonts w:ascii="Arial" w:eastAsia="Arial" w:hAnsi="Arial" w:cs="Arial"/>
                        <w:sz w:val="22"/>
                      </w:rPr>
                      <m:t>1</m:t>
                    </m:r>
                  </m:sub>
                  <m:sup>
                    <m:r>
                      <w:rPr>
                        <w:rFonts w:ascii="Arial" w:eastAsia="Arial" w:hAnsi="Arial" w:cs="Arial"/>
                        <w:sz w:val="22"/>
                      </w:rPr>
                      <m:t>2</m:t>
                    </m:r>
                  </m:sup>
                  <m:e>
                    <m:sSup>
                      <m:e>
                        <m:r>
                          <w:rPr>
                            <w:rFonts w:ascii="Arial" w:eastAsia="Arial" w:hAnsi="Arial" w:cs="Arial"/>
                            <w:sz w:val="22"/>
                          </w:rPr>
                          <m:t>x</m:t>
                        </m:r>
                      </m:e>
                      <m:sup>
                        <m:r>
                          <w:rPr>
                            <w:rFonts w:ascii="Arial" w:eastAsia="Arial" w:hAnsi="Arial" w:cs="Arial"/>
                            <w:sz w:val="22"/>
                          </w:rPr>
                          <m:t>2</m:t>
                        </m:r>
                      </m:sup>
                    </m:sSup>
                    <m:rad>
                      <m:radPr>
                        <m:degHide/>
                      </m:radPr>
                      <m:deg/>
                      <m:e>
                        <m:r>
                          <w:rPr>
                            <w:rFonts w:ascii="Arial" w:eastAsia="Arial" w:hAnsi="Arial" w:cs="Arial"/>
                            <w:sz w:val="22"/>
                          </w:rPr>
                          <m:t>x</m:t>
                        </m:r>
                        <m:r>
                          <w:rPr>
                            <w:rFonts w:ascii="Arial" w:eastAsia="Arial" w:hAnsi="Arial" w:cs="Arial"/>
                            <w:sz w:val="22"/>
                          </w:rPr>
                          <m:t>-</m:t>
                        </m:r>
                        <m:r>
                          <w:rPr>
                            <w:rFonts w:ascii="Arial" w:eastAsia="Arial" w:hAnsi="Arial" w:cs="Arial"/>
                            <w:sz w:val="22"/>
                          </w:rPr>
                          <m:t>1</m:t>
                        </m:r>
                      </m:e>
                    </m:rad>
                  </m:e>
                </m:nary>
                <m:r>
                  <w:rPr>
                    <w:rFonts w:ascii="Arial" w:eastAsia="Arial" w:hAnsi="Arial" w:cs="Arial"/>
                    <w:sz w:val="22"/>
                  </w:rPr>
                  <m:t>dx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Solve theoretical problems involving multiple techniques of integration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w:t>
            </w:r>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3</m:t>
                        </m:r>
                      </m:sup>
                    </m:sSup>
                  </m:fName>
                  <m:e>
                    <m:r>
                      <w:rPr>
                        <w:rFonts w:ascii="Arial" w:eastAsia="Arial" w:hAnsi="Arial" w:cs="Arial"/>
                        <w:sz w:val="22"/>
                      </w:rPr>
                      <m:t>x</m:t>
                    </m:r>
                  </m:e>
                </m:func>
                <m:func>
                  <m:fName>
                    <m:sSup>
                      <m:e>
                        <m:r>
                          <m:rPr>
                            <m:sty m:val="p"/>
                          </m:rPr>
                          <w:rPr>
                            <w:rFonts w:ascii="Arial" w:eastAsia="Arial" w:hAnsi="Arial" w:cs="Arial"/>
                            <w:sz w:val="22"/>
                          </w:rPr>
                          <m:t>tan</m:t>
                        </m:r>
                      </m:e>
                      <m:sup>
                        <m:r>
                          <w:rPr>
                            <w:rFonts w:ascii="Arial" w:eastAsia="Arial" w:hAnsi="Arial" w:cs="Arial"/>
                            <w:sz w:val="22"/>
                          </w:rPr>
                          <m:t>3</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multiple techniques of integration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Applications of calculus to mechanics</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mechanics to model and solve practical problems </w:t>
      </w:r>
      <w:r>
        <w:rPr>
          <w:rStyle w:val="Strong"/>
          <w:rFonts w:ascii="Arial" w:eastAsia="Arial" w:hAnsi="Arial" w:cs="Arial"/>
          <w:b/>
          <w:bCs/>
          <w:sz w:val="22"/>
        </w:rPr>
        <w:t>ME2-12-05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Forces and further motion in a straight line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expressions for acceleration: </w:t>
      </w:r>
      <m:oMathPara>
        <m:oMathParaPr>
          <m:jc m:val="left"/>
        </m:oMathParaPr>
        <m:oMath>
          <m:f>
            <m:num>
              <m:r>
                <w:rPr>
                  <w:rFonts w:ascii="Arial" w:eastAsia="Arial" w:hAnsi="Arial" w:cs="Arial"/>
                  <w:sz w:val="22"/>
                </w:rPr>
                <m:t>d</m:t>
              </m:r>
              <m:r>
                <w:rPr>
                  <w:rFonts w:ascii="Arial" w:eastAsia="Arial" w:hAnsi="Arial" w:cs="Arial"/>
                  <w:sz w:val="22"/>
                </w:rPr>
                <m:t>v</m:t>
              </m:r>
            </m:num>
            <m:den>
              <m:r>
                <w:rPr>
                  <w:rFonts w:ascii="Arial" w:eastAsia="Arial" w:hAnsi="Arial" w:cs="Arial"/>
                  <w:sz w:val="22"/>
                </w:rPr>
                <m:t>d</m:t>
              </m:r>
              <m:r>
                <w:rPr>
                  <w:rFonts w:ascii="Arial" w:eastAsia="Arial" w:hAnsi="Arial" w:cs="Arial"/>
                  <w:sz w:val="22"/>
                </w:rPr>
                <m:t>t</m:t>
              </m:r>
            </m:den>
          </m:f>
        </m:oMath>
      </m:oMathPara>
      <w:r>
        <w:rPr>
          <w:rFonts w:ascii="Arial" w:eastAsia="Arial" w:hAnsi="Arial" w:cs="Arial"/>
          <w:sz w:val="22"/>
        </w:rPr>
        <w:t>,</w:t>
      </w:r>
      <w:r>
        <w:rPr>
          <w:rFonts w:ascii="Arial" w:eastAsia="Arial" w:hAnsi="Arial" w:cs="Arial"/>
          <w:sz w:val="22"/>
        </w:rPr>
        <w:t xml:space="preserve"> where </w:t>
      </w:r>
      <m:oMathPara>
        <m:oMathParaPr>
          <m:jc m:val="left"/>
        </m:oMathParaPr>
        <m:oMath>
          <m:r>
            <w:rPr>
              <w:rFonts w:ascii="Arial" w:eastAsia="Arial" w:hAnsi="Arial" w:cs="Arial"/>
              <w:sz w:val="22"/>
            </w:rPr>
            <m:t>v</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t</m:t>
          </m:r>
        </m:oMath>
      </m:oMathPara>
      <w:r>
        <w:rPr>
          <w:rFonts w:ascii="Arial" w:eastAsia="Arial" w:hAnsi="Arial" w:cs="Arial"/>
          <w:sz w:val="22"/>
        </w:rPr>
        <w:t>,</w:t>
      </w:r>
      <w:r>
        <w:rPr>
          <w:rFonts w:ascii="Arial" w:eastAsia="Arial" w:hAnsi="Arial" w:cs="Arial"/>
          <w:sz w:val="22"/>
        </w:rPr>
        <w:t xml:space="preserve"> as well as </w:t>
      </w:r>
      <m:oMathPara>
        <m:oMathParaPr>
          <m:jc m:val="left"/>
        </m:oMathParaPr>
        <m:oMath>
          <m:r>
            <w:rPr>
              <w:rFonts w:ascii="Arial" w:eastAsia="Arial" w:hAnsi="Arial" w:cs="Arial"/>
              <w:sz w:val="22"/>
            </w:rPr>
            <m:t>v</m:t>
          </m:r>
          <m:f>
            <m:num>
              <m:r>
                <w:rPr>
                  <w:rFonts w:ascii="Arial" w:eastAsia="Arial" w:hAnsi="Arial" w:cs="Arial"/>
                  <w:sz w:val="22"/>
                </w:rPr>
                <m:t>dv</m:t>
              </m:r>
            </m:num>
            <m:den>
              <m:r>
                <w:rPr>
                  <w:rFonts w:ascii="Arial" w:eastAsia="Arial" w:hAnsi="Arial" w:cs="Arial"/>
                  <w:sz w:val="22"/>
                </w:rPr>
                <m:t>dx</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f>
                <m:num>
                  <m:r>
                    <w:rPr>
                      <w:rFonts w:ascii="Arial" w:eastAsia="Arial" w:hAnsi="Arial" w:cs="Arial"/>
                      <w:sz w:val="22"/>
                    </w:rPr>
                    <m:t>1</m:t>
                  </m:r>
                </m:num>
                <m:den>
                  <m:r>
                    <w:rPr>
                      <w:rFonts w:ascii="Arial" w:eastAsia="Arial" w:hAnsi="Arial" w:cs="Arial"/>
                      <w:sz w:val="22"/>
                    </w:rPr>
                    <m:t>2</m:t>
                  </m:r>
                </m:den>
              </m:f>
              <m:sSup>
                <m:e>
                  <m:r>
                    <w:rPr>
                      <w:rFonts w:ascii="Arial" w:eastAsia="Arial" w:hAnsi="Arial" w:cs="Arial"/>
                      <w:sz w:val="22"/>
                    </w:rPr>
                    <m:t>v</m:t>
                  </m:r>
                </m:e>
                <m:sup>
                  <m:r>
                    <w:rPr>
                      <w:rFonts w:ascii="Arial" w:eastAsia="Arial" w:hAnsi="Arial" w:cs="Arial"/>
                      <w:sz w:val="22"/>
                    </w:rPr>
                    <m:t>2</m:t>
                  </m:r>
                </m:sup>
              </m:sSup>
            </m:e>
          </m:d>
        </m:oMath>
      </m:oMathPara>
      <w:r>
        <w:rPr>
          <w:rFonts w:ascii="Arial" w:eastAsia="Arial" w:hAnsi="Arial" w:cs="Arial"/>
          <w:sz w:val="22"/>
        </w:rPr>
        <w:t xml:space="preserve">, where </w:t>
      </w:r>
      <m:oMathPara>
        <m:oMathParaPr>
          <m:jc m:val="left"/>
        </m:oMathParaPr>
        <m:oMath>
          <m:r>
            <w:rPr>
              <w:rFonts w:ascii="Arial" w:eastAsia="Arial" w:hAnsi="Arial" w:cs="Arial"/>
              <w:sz w:val="22"/>
            </w:rPr>
            <m:t>v</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velocity and acceleration expressed in terms of displacement, and acceleration expressed in terms of velocity</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Examine Newton’s three laws of motion, including force, acceleration, action and reaction under a constant and non-constant force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acceleration,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using the formula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acc>
            <m:accPr>
              <m:chr m:val="¨"/>
            </m:accPr>
            <m:e>
              <m:r>
                <w:rPr>
                  <w:rFonts w:ascii="Arial" w:eastAsia="Arial" w:hAnsi="Arial" w:cs="Arial"/>
                  <w:sz w:val="22"/>
                </w:rPr>
                <m:t>x</m:t>
              </m:r>
            </m:e>
          </m:acc>
        </m:oMath>
      </m:oMathPara>
      <w:r>
        <w:rPr>
          <w:rFonts w:ascii="Arial" w:eastAsia="Arial" w:hAnsi="Arial" w:cs="Arial"/>
          <w:sz w:val="22"/>
        </w:rPr>
        <w:t xml:space="preserve">, where </w:t>
      </w:r>
      <m:oMathPara>
        <m:oMathParaPr>
          <m:jc m:val="left"/>
        </m:oMathParaPr>
        <m:oMath>
          <m:r>
            <w:rPr>
              <w:rFonts w:ascii="Arial" w:eastAsia="Arial" w:hAnsi="Arial" w:cs="Arial"/>
              <w:sz w:val="22"/>
            </w:rPr>
            <m:t>F</m:t>
          </m:r>
        </m:oMath>
      </m:oMathPara>
      <w:r>
        <w:rPr>
          <w:rFonts w:ascii="Arial" w:eastAsia="Arial" w:hAnsi="Arial" w:cs="Arial"/>
          <w:sz w:val="22"/>
        </w:rPr>
        <w:t xml:space="preserve"> is the force acting on a mass, </w:t>
      </w:r>
      <m:oMathPara>
        <m:oMathParaPr>
          <m:jc m:val="left"/>
        </m:oMathParaPr>
        <m:oMath>
          <m:r>
            <w:rPr>
              <w:rFonts w:ascii="Arial" w:eastAsia="Arial" w:hAnsi="Arial" w:cs="Arial"/>
              <w:sz w:val="22"/>
            </w:rPr>
            <m:t>m</m:t>
          </m:r>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forces are vector quantities, analyse concurrent forces on a body by resolving them into perpendicular components and use vector projections to determine how much of a given force acts in a given direction in both 2D and 3D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Simple harmonic motion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simple harmonic motion as motion in which acceleration is proportional to, and in the opposite direction to, displacement, that is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r>
            <w:rPr>
              <w:rFonts w:ascii="Arial" w:eastAsia="Arial" w:hAnsi="Arial" w:cs="Arial"/>
              <w:sz w:val="22"/>
            </w:rPr>
            <m:t>-</m:t>
          </m:r>
          <m:sSup>
            <m:e>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the displacement of a particle from the centre of motion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is the acceleration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force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acting on a body of mass, </w:t>
      </w:r>
      <m:oMathPara>
        <m:oMathParaPr>
          <m:jc m:val="left"/>
        </m:oMathParaPr>
        <m:oMath>
          <m:r>
            <w:rPr>
              <w:rFonts w:ascii="Arial" w:eastAsia="Arial" w:hAnsi="Arial" w:cs="Arial"/>
              <w:sz w:val="22"/>
            </w:rPr>
            <m:t>m</m:t>
          </m:r>
        </m:oMath>
      </m:oMathPara>
      <w:r>
        <w:rPr>
          <w:rFonts w:ascii="Arial" w:eastAsia="Arial" w:hAnsi="Arial" w:cs="Arial"/>
          <w:sz w:val="22"/>
        </w:rPr>
        <w:t xml:space="preserve">, executing simple harmonic motion according to the equation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sSup>
            <m:e>
              <m:r>
                <w:rPr>
                  <w:rFonts w:ascii="Arial" w:eastAsia="Arial" w:hAnsi="Arial" w:cs="Arial"/>
                  <w:sz w:val="22"/>
                </w:rPr>
                <m:t>-</m:t>
              </m:r>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is a restoring force which acts towards the centre of motion causing the body to oscillate around the centre of motion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w:t>
      </w:r>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sin</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α</m:t>
                  </m:r>
                </m:e>
              </m:d>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cos</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α</m:t>
                  </m:r>
                </m:e>
              </m:d>
              <m:r>
                <w:rPr>
                  <w:rFonts w:ascii="Arial" w:eastAsia="Arial" w:hAnsi="Arial" w:cs="Arial"/>
                  <w:sz w:val="22"/>
                </w:rPr>
                <m:t>+</m:t>
              </m:r>
              <m:r>
                <w:rPr>
                  <w:rFonts w:ascii="Arial" w:eastAsia="Arial" w:hAnsi="Arial" w:cs="Arial"/>
                  <w:sz w:val="22"/>
                </w:rPr>
                <m:t>c</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func>
                <m:fName>
                  <m:r>
                    <m:rPr>
                      <m:sty m:val="p"/>
                    </m:rPr>
                    <w:rPr>
                      <w:rFonts w:ascii="Arial" w:eastAsia="Arial" w:hAnsi="Arial" w:cs="Arial"/>
                      <w:sz w:val="22"/>
                    </w:rPr>
                    <m:t>cos</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α</m:t>
                      </m:r>
                    </m:e>
                  </m:d>
                  <m:r>
                    <w:rPr>
                      <w:rFonts w:ascii="Arial" w:eastAsia="Arial" w:hAnsi="Arial" w:cs="Arial"/>
                      <w:sz w:val="22"/>
                    </w:rPr>
                    <m:t>+</m:t>
                  </m:r>
                  <m:r>
                    <w:rPr>
                      <w:rFonts w:ascii="Arial" w:eastAsia="Arial" w:hAnsi="Arial" w:cs="Arial"/>
                      <w:sz w:val="22"/>
                    </w:rPr>
                    <m:t>B</m:t>
                  </m:r>
                  <m:r>
                    <m:rPr>
                      <m:sty m:val="p"/>
                    </m:rPr>
                    <w:rPr>
                      <w:rFonts w:ascii="Arial" w:eastAsia="Arial" w:hAnsi="Arial" w:cs="Arial"/>
                      <w:sz w:val="22"/>
                    </w:rPr>
                    <m:t>sin</m:t>
                  </m:r>
                </m:e>
              </m:func>
            </m:fName>
            <m:e>
              <m:r>
                <w:rPr>
                  <w:rFonts w:ascii="Arial" w:eastAsia="Arial" w:hAnsi="Arial" w:cs="Arial"/>
                  <w:sz w:val="22"/>
                </w:rPr>
                <m:t>(</m:t>
              </m:r>
              <m:r>
                <w:rPr>
                  <w:rFonts w:ascii="Arial" w:eastAsia="Arial" w:hAnsi="Arial" w:cs="Arial"/>
                  <w:sz w:val="22"/>
                </w:rPr>
                <m:t>nt</m:t>
              </m:r>
              <m:r>
                <w:rPr>
                  <w:rFonts w:ascii="Arial" w:eastAsia="Arial" w:hAnsi="Arial" w:cs="Arial"/>
                  <w:sz w:val="22"/>
                </w:rPr>
                <m:t>+</m:t>
              </m:r>
              <m:r>
                <w:rPr>
                  <w:rFonts w:ascii="Arial" w:eastAsia="Arial" w:hAnsi="Arial" w:cs="Arial"/>
                  <w:sz w:val="22"/>
                </w:rPr>
                <m:t>β</m:t>
              </m:r>
              <m:r>
                <w:rPr>
                  <w:rFonts w:ascii="Arial" w:eastAsia="Arial" w:hAnsi="Arial" w:cs="Arial"/>
                  <w:sz w:val="22"/>
                </w:rPr>
                <m:t>)</m:t>
              </m:r>
            </m:e>
          </m:func>
        </m:oMath>
      </m:oMathPara>
      <w:r>
        <w:rPr>
          <w:rFonts w:ascii="Arial" w:eastAsia="Arial" w:hAnsi="Arial" w:cs="Arial"/>
          <w:sz w:val="22"/>
        </w:rPr>
        <w:t xml:space="preserve"> are solutions to the differential equation defining simple harmonic motion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simple harmonic motion using displacement, velocity, acceleration, force, amplitude and period</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motion is simple harmonic by obtaining an equation of the form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r>
            <w:rPr>
              <w:rFonts w:ascii="Arial" w:eastAsia="Arial" w:hAnsi="Arial" w:cs="Arial"/>
              <w:sz w:val="22"/>
            </w:rPr>
            <m:t>-</m:t>
          </m:r>
          <m:sSup>
            <m:e>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w:t>
      </w:r>
      <w:r>
        <w:rPr>
          <w:rFonts w:ascii="Arial" w:eastAsia="Arial" w:hAnsi="Arial" w:cs="Arial"/>
          <w:sz w:val="22"/>
        </w:rPr>
        <w:t xml:space="preserve"> when given an equation for acceleration, velocity or displacement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 </m:t>
          </m:r>
          <m:acc>
            <m:accPr>
              <m:chr m:val="˙"/>
            </m:accPr>
            <m:e>
              <m:r>
                <w:rPr>
                  <w:rFonts w:ascii="Arial" w:eastAsia="Arial" w:hAnsi="Arial" w:cs="Arial"/>
                  <w:sz w:val="22"/>
                </w:rPr>
                <m:t>x</m:t>
              </m:r>
            </m:e>
          </m:acc>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as functions of </w:t>
      </w:r>
      <m:oMathPara>
        <m:oMathParaPr>
          <m:jc m:val="left"/>
        </m:oMathParaPr>
        <m:oMath>
          <m:r>
            <w:rPr>
              <w:rFonts w:ascii="Arial" w:eastAsia="Arial" w:hAnsi="Arial" w:cs="Arial"/>
              <w:sz w:val="22"/>
            </w:rPr>
            <m:t>t</m:t>
          </m:r>
        </m:oMath>
      </m:oMathPara>
      <w:r>
        <w:rPr>
          <w:rFonts w:ascii="Arial" w:eastAsia="Arial" w:hAnsi="Arial" w:cs="Arial"/>
          <w:sz w:val="22"/>
        </w:rPr>
        <w:t xml:space="preserve"> with and without graphing applications for a particle moving in simple harmonic motion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of the form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cos</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α</m:t>
                  </m:r>
                </m:e>
              </m:d>
              <m:r>
                <w:rPr>
                  <w:rFonts w:ascii="Arial" w:eastAsia="Arial" w:hAnsi="Arial" w:cs="Arial"/>
                  <w:sz w:val="22"/>
                </w:rPr>
                <m:t>+</m:t>
              </m:r>
              <m:r>
                <w:rPr>
                  <w:rFonts w:ascii="Arial" w:eastAsia="Arial" w:hAnsi="Arial" w:cs="Arial"/>
                  <w:sz w:val="22"/>
                </w:rPr>
                <m:t>c</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sin</m:t>
              </m:r>
            </m:fName>
            <m:e>
              <m:d>
                <m:dPr>
                  <m:sepChr m:val="|"/>
                </m:dPr>
                <m:e>
                  <m:r>
                    <w:rPr>
                      <w:rFonts w:ascii="Arial" w:eastAsia="Arial" w:hAnsi="Arial" w:cs="Arial"/>
                      <w:sz w:val="22"/>
                    </w:rPr>
                    <m:t>nt</m:t>
                  </m:r>
                  <m:r>
                    <w:rPr>
                      <w:rFonts w:ascii="Arial" w:eastAsia="Arial" w:hAnsi="Arial" w:cs="Arial"/>
                      <w:sz w:val="22"/>
                    </w:rPr>
                    <m:t>+</m:t>
                  </m:r>
                  <m:r>
                    <w:rPr>
                      <w:rFonts w:ascii="Arial" w:eastAsia="Arial" w:hAnsi="Arial" w:cs="Arial"/>
                      <w:sz w:val="22"/>
                    </w:rPr>
                    <m:t>α</m:t>
                  </m:r>
                </m:e>
              </m:d>
            </m:e>
          </m:func>
          <m:r>
            <w:rPr>
              <w:rFonts w:ascii="Arial" w:eastAsia="Arial" w:hAnsi="Arial" w:cs="Arial"/>
              <w:sz w:val="22"/>
            </w:rPr>
            <m:t>+</m:t>
          </m:r>
          <m:r>
            <w:rPr>
              <w:rFonts w:ascii="Arial" w:eastAsia="Arial" w:hAnsi="Arial" w:cs="Arial"/>
              <w:sz w:val="22"/>
            </w:rPr>
            <m:t>c</m:t>
          </m:r>
        </m:oMath>
      </m:oMathPara>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equations for simple harmonic motion when given graphs of acceleration, velocity or displacement in terms of time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w:t>
      </w:r>
      <m:oMathPara>
        <m:oMathParaPr>
          <m:jc m:val="left"/>
        </m:oMathParaPr>
        <m:oMath>
          <m:sSup>
            <m:e>
              <m:r>
                <w:rPr>
                  <w:rFonts w:ascii="Arial" w:eastAsia="Arial" w:hAnsi="Arial" w:cs="Arial"/>
                  <w:sz w:val="22"/>
                </w:rPr>
                <m:t>v</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n</m:t>
              </m:r>
            </m:e>
            <m:sup>
              <m:r>
                <w:rPr>
                  <w:rFonts w:ascii="Arial" w:eastAsia="Arial" w:hAnsi="Arial" w:cs="Arial"/>
                  <w:sz w:val="22"/>
                </w:rPr>
                <m:t>2</m:t>
              </m:r>
            </m:sup>
          </m:sSup>
          <m:d>
            <m:dPr>
              <m:begChr m:val="["/>
              <m:endChr m:val="]"/>
              <m:sepChr m:val="|"/>
            </m:dPr>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e>
                <m:sup>
                  <m:r>
                    <w:rPr>
                      <w:rFonts w:ascii="Arial" w:eastAsia="Arial" w:hAnsi="Arial" w:cs="Arial"/>
                      <w:sz w:val="22"/>
                    </w:rPr>
                    <m:t>2</m:t>
                  </m:r>
                </m:sup>
              </m:sSup>
            </m:e>
          </m:d>
        </m:oMath>
      </m:oMathPara>
      <w:r>
        <w:rPr>
          <w:rFonts w:ascii="Arial" w:eastAsia="Arial" w:hAnsi="Arial" w:cs="Arial"/>
          <w:sz w:val="22"/>
        </w:rPr>
        <w:t xml:space="preserve"> for a particle moving in simple harmonic motion according to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sSup>
            <m:e>
              <m:r>
                <w:rPr>
                  <w:rFonts w:ascii="Arial" w:eastAsia="Arial" w:hAnsi="Arial" w:cs="Arial"/>
                  <w:sz w:val="22"/>
                </w:rPr>
                <m:t>-</m:t>
              </m:r>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amplitude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equations for the displacement, </w:t>
      </w:r>
      <m:oMathPara>
        <m:oMathParaPr>
          <m:jc m:val="left"/>
        </m:oMathParaPr>
        <m:oMath>
          <m:r>
            <w:rPr>
              <w:rFonts w:ascii="Arial" w:eastAsia="Arial" w:hAnsi="Arial" w:cs="Arial"/>
              <w:sz w:val="22"/>
            </w:rPr>
            <m:t>x</m:t>
          </m:r>
        </m:oMath>
      </m:oMathPara>
      <w:r>
        <w:rPr>
          <w:rFonts w:ascii="Arial" w:eastAsia="Arial" w:hAnsi="Arial" w:cs="Arial"/>
          <w:sz w:val="22"/>
        </w:rPr>
        <w:t xml:space="preserve">, and velocity, </w:t>
      </w:r>
      <m:oMathPara>
        <m:oMathParaPr>
          <m:jc m:val="left"/>
        </m:oMathParaPr>
        <m:oMath>
          <m:r>
            <w:rPr>
              <w:rFonts w:ascii="Arial" w:eastAsia="Arial" w:hAnsi="Arial" w:cs="Arial"/>
              <w:sz w:val="22"/>
            </w:rPr>
            <m:t>v</m:t>
          </m:r>
        </m:oMath>
      </m:oMathPara>
      <w:r>
        <w:rPr>
          <w:rFonts w:ascii="Arial" w:eastAsia="Arial" w:hAnsi="Arial" w:cs="Arial"/>
          <w:sz w:val="22"/>
        </w:rPr>
        <w:t xml:space="preserve">, in terms of time for an object executing simple harmonic motion according to a given equation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sSup>
            <m:e>
              <m:r>
                <w:rPr>
                  <w:rFonts w:ascii="Arial" w:eastAsia="Arial" w:hAnsi="Arial" w:cs="Arial"/>
                  <w:sz w:val="22"/>
                </w:rPr>
                <m:t>-</m:t>
              </m:r>
              <m:r>
                <w:rPr>
                  <w:rFonts w:ascii="Arial" w:eastAsia="Arial" w:hAnsi="Arial" w:cs="Arial"/>
                  <w:sz w:val="22"/>
                </w:rPr>
                <m:t>n</m:t>
              </m:r>
            </m:e>
            <m:sup>
              <m:r>
                <w:rPr>
                  <w:rFonts w:ascii="Arial" w:eastAsia="Arial" w:hAnsi="Arial" w:cs="Arial"/>
                  <w:sz w:val="22"/>
                </w:rPr>
                <m:t>2</m:t>
              </m:r>
            </m:sup>
          </m:sSup>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and satisfying given initial conditions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problems involving simple harmonic motion using relevant formulas and graphs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Modelling motion without resistance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Derive the equations of motion for a particle travelling, without resistance, in a straight line with constant and variable acceleration and use the equations of motion to solve problems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Analyse and solve problems relating to motion on a smooth inclined plane by resolving forces into components parallel and perpendicular to the inclined plane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Solve motion problems involving a single smooth pulley and a smooth inclined plane where a body hangs vertically or lies on a smooth horizontal or inclined plane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Rectilinear resisted motion</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from Newton’s laws of motion,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m:t>
          </m:r>
          <m:acc>
            <m:accPr>
              <m:chr m:val="¨"/>
            </m:accPr>
            <m:e>
              <m:r>
                <w:rPr>
                  <w:rFonts w:ascii="Arial" w:eastAsia="Arial" w:hAnsi="Arial" w:cs="Arial"/>
                  <w:sz w:val="22"/>
                </w:rPr>
                <m:t>x</m:t>
              </m:r>
            </m:e>
          </m:acc>
        </m:oMath>
      </m:oMathPara>
      <w:r>
        <w:rPr>
          <w:rFonts w:ascii="Arial" w:eastAsia="Arial" w:hAnsi="Arial" w:cs="Arial"/>
          <w:sz w:val="22"/>
        </w:rPr>
        <w:t xml:space="preserve">, </w:t>
      </w:r>
      <w:r>
        <w:rPr>
          <w:rFonts w:ascii="Arial" w:eastAsia="Arial" w:hAnsi="Arial" w:cs="Arial"/>
          <w:sz w:val="22"/>
        </w:rPr>
        <w:t>the equation for acceleration of a particle moving in a straight line and in the absence of external forces, except for a resistance oppositely directed to the motion and with a magnitude proportional to a power of the speed</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Derive an expression for velocity as a function of time of a particle moving in a straight line and in the absence of external forces, except for a resistance oppositely directed to the motion and with a magnitude proportional to a power of the speed</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Derive an expression for velocity as a function of displacement of a particle moving in a straight line and in the absence of external forces, except for a resistance oppositely directed to the motion and with a magnitude proportional to a power of the speed</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Derive an expression for displacement as a function of time of a particle moving in a straight line and in the absence of external forces, except for a resistance oppositely directed to the motion and with a magnitude proportional to a power of the speed</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excluding those with pulley systems, involving a particle moving in a straight line subject to a resistance oppositely directed to the motion and with a magnitude proportional to a power of the speed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Vertical resisted motion</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from Newton’s laws of motion,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m:t>
          </m:r>
          <m:acc>
            <m:accPr>
              <m:chr m:val="¨"/>
            </m:accPr>
            <m:e>
              <m:r>
                <w:rPr>
                  <w:rFonts w:ascii="Arial" w:eastAsia="Arial" w:hAnsi="Arial" w:cs="Arial"/>
                  <w:sz w:val="22"/>
                </w:rPr>
                <m:t>x</m:t>
              </m:r>
            </m:e>
          </m:acc>
        </m:oMath>
      </m:oMathPara>
      <w:r>
        <w:rPr>
          <w:rFonts w:ascii="Arial" w:eastAsia="Arial" w:hAnsi="Arial" w:cs="Arial"/>
          <w:sz w:val="22"/>
        </w:rPr>
        <w:t>,</w:t>
      </w:r>
      <w:r>
        <w:rPr>
          <w:rFonts w:ascii="Arial" w:eastAsia="Arial" w:hAnsi="Arial" w:cs="Arial"/>
          <w:sz w:val="22"/>
        </w:rPr>
        <w:t xml:space="preserve"> the equation for acceleration of a particle moving vertically (upwards or downwards) in a resistive medium and under the influence of constant gravity, where the particle experiences a resistance, </w:t>
      </w:r>
      <m:oMathPara>
        <m:oMathParaPr>
          <m:jc m:val="left"/>
        </m:oMathParaPr>
        <m:oMath>
          <m:r>
            <w:rPr>
              <w:rFonts w:ascii="Arial" w:eastAsia="Arial" w:hAnsi="Arial" w:cs="Arial"/>
              <w:sz w:val="22"/>
            </w:rPr>
            <m:t>R</m:t>
          </m:r>
        </m:oMath>
      </m:oMathPara>
      <w:r>
        <w:rPr>
          <w:rFonts w:ascii="Arial" w:eastAsia="Arial" w:hAnsi="Arial" w:cs="Arial"/>
          <w:sz w:val="22"/>
        </w:rPr>
        <w:t>, oppositely directed to the motion, whose magnitude is proportional to the first or second power of the speed</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expressions for velocity both as a function of time and of displacement for vertical resisted motion under the influence of constant gravity, with a resistance, </w:t>
      </w:r>
      <m:oMathPara>
        <m:oMathParaPr>
          <m:jc m:val="left"/>
        </m:oMathParaPr>
        <m:oMath>
          <m:r>
            <w:rPr>
              <w:rFonts w:ascii="Arial" w:eastAsia="Arial" w:hAnsi="Arial" w:cs="Arial"/>
              <w:sz w:val="22"/>
            </w:rPr>
            <m:t>R</m:t>
          </m:r>
        </m:oMath>
      </m:oMathPara>
      <w:r>
        <w:rPr>
          <w:rFonts w:ascii="Arial" w:eastAsia="Arial" w:hAnsi="Arial" w:cs="Arial"/>
          <w:sz w:val="22"/>
        </w:rPr>
        <w:t>, oppositely directed to the motion, whose magnitude is proportional to the first or second power of the speed</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an expression for displacement as a function of time for vertical resisted motion under the influence of constant gravity, with a resistance, </w:t>
      </w:r>
      <m:oMathPara>
        <m:oMathParaPr>
          <m:jc m:val="left"/>
        </m:oMathParaPr>
        <m:oMath>
          <m:r>
            <w:rPr>
              <w:rFonts w:ascii="Arial" w:eastAsia="Arial" w:hAnsi="Arial" w:cs="Arial"/>
              <w:sz w:val="22"/>
            </w:rPr>
            <m:t>R</m:t>
          </m:r>
        </m:oMath>
      </m:oMathPara>
      <w:r>
        <w:rPr>
          <w:rFonts w:ascii="Arial" w:eastAsia="Arial" w:hAnsi="Arial" w:cs="Arial"/>
          <w:sz w:val="22"/>
        </w:rPr>
        <w:t>, oppositely directed to the motion, whose magnitude is proportional to the first or second power of the speed</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terminal velocity of a particle falling through a medium as the constant velocity the particle reaches when the resistance of the medium prevents further acceleration</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terminal velocity of a falling particle from its equation of motion for vertical resisted motion under the influence of constant gravity, with a resistance, </w:t>
      </w:r>
      <m:oMathPara>
        <m:oMathParaPr>
          <m:jc m:val="left"/>
        </m:oMathParaPr>
        <m:oMath>
          <m:r>
            <w:rPr>
              <w:rFonts w:ascii="Arial" w:eastAsia="Arial" w:hAnsi="Arial" w:cs="Arial"/>
              <w:sz w:val="22"/>
            </w:rPr>
            <m:t>R</m:t>
          </m:r>
        </m:oMath>
      </m:oMathPara>
      <w:r>
        <w:rPr>
          <w:rFonts w:ascii="Arial" w:eastAsia="Arial" w:hAnsi="Arial" w:cs="Arial"/>
          <w:sz w:val="22"/>
        </w:rPr>
        <w:t>, oppositely directed to the motion, and whose magnitude is proportional to the first or second power of the speed</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Solve vertical resisted motion problems using the expressions derived for acceleration, velocity and displacement, including finding the maximum height reached by a particle projected vertically upwards and the time taken to reach this maximum height, and finding the time taken for a particle to return to the level from which it was projected and its terminal velocity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Projectiles and resisted motion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the shape of the trajectory of a projectile moving under the influence of gravity and with negligible resistance and the shape of the trajectory of a projectile moving under the influence of gravity subject to resistance whose magnitude is proportional to the speed</w:t>
      </w: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Establish and use the equations for acceleration for a projectile moving under the influence of gravity, projected at an angle to the horizontal, and subject to a resistance whose magnitude is proportional to the speed, to solve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Derive equations for horizontal and vertical displacement in terms of time for a projectile. The projectile is projected at an angle of </w:t>
            </w:r>
            <m:oMathPara>
              <m:oMathParaPr>
                <m:jc m:val="left"/>
              </m:oMathParaPr>
              <m:oMath>
                <m:r>
                  <w:rPr>
                    <w:rFonts w:ascii="Arial" w:eastAsia="Arial" w:hAnsi="Arial" w:cs="Arial"/>
                    <w:sz w:val="22"/>
                  </w:rPr>
                  <m:t>θ</m:t>
                </m:r>
              </m:oMath>
            </m:oMathPara>
            <w:r>
              <w:rPr>
                <w:rFonts w:ascii="Arial" w:eastAsia="Arial" w:hAnsi="Arial" w:cs="Arial"/>
                <w:b w:val="0"/>
                <w:bCs w:val="0"/>
                <w:i w:val="0"/>
                <w:iCs w:val="0"/>
                <w:smallCaps w:val="0"/>
                <w:color w:val="000000"/>
                <w:sz w:val="22"/>
              </w:rPr>
              <w:t xml:space="preserve"> to the horizontal and moving in a resisting medium. The magnitude of resistance is proportional to the speed and under the influence of gravity.</w:t>
            </w:r>
          </w:p>
        </w:tc>
      </w:tr>
    </w:tbl>
    <w:p>
      <w:pPr>
        <w:pStyle w:val="ExampleSeparator"/>
        <w:spacing w:before="0" w:after="0"/>
        <w:rPr>
          <w:rFonts w:ascii="Arial" w:eastAsia="Arial" w:hAnsi="Arial" w:cs="Arial"/>
        </w:rPr>
      </w:pP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7" w:name="_Toc256000017"/>
      <w:r>
        <w:rPr>
          <w:rFonts w:ascii="Arial" w:eastAsia="Arial" w:hAnsi="Arial" w:cs="Arial"/>
          <w:b/>
          <w:i w:val="0"/>
          <w:color w:val="002664"/>
          <w:sz w:val="34"/>
        </w:rPr>
        <w:t>Assessment</w:t>
      </w:r>
      <w:bookmarkEnd w:id="17"/>
    </w:p>
    <w:p>
      <w:pPr>
        <w:pStyle w:val="Heading3"/>
        <w:keepNext/>
        <w:spacing w:before="240" w:after="60" w:line="276" w:lineRule="auto"/>
        <w:rPr>
          <w:rFonts w:ascii="Arial" w:eastAsia="Arial" w:hAnsi="Arial" w:cs="Arial"/>
          <w:b w:val="0"/>
          <w:sz w:val="22"/>
        </w:rPr>
      </w:pPr>
      <w:bookmarkStart w:id="18" w:name="_Toc256000018"/>
      <w:r>
        <w:rPr>
          <w:rFonts w:ascii="Arial" w:eastAsia="Arial" w:hAnsi="Arial" w:cs="Arial"/>
          <w:b/>
          <w:i w:val="0"/>
          <w:color w:val="002664"/>
          <w:sz w:val="30"/>
        </w:rPr>
        <w:t>Course standards</w:t>
      </w:r>
      <w:bookmarkEnd w:id="18"/>
    </w:p>
    <w:p>
      <w:pPr>
        <w:keepNext w:val="0"/>
        <w:spacing w:before="0" w:after="160" w:line="276" w:lineRule="auto"/>
        <w:rPr>
          <w:rFonts w:ascii="Arial" w:eastAsia="Arial" w:hAnsi="Arial" w:cs="Arial"/>
        </w:rPr>
      </w:pPr>
      <w:r>
        <w:rPr>
          <w:rFonts w:ascii="Arial" w:eastAsia="Arial" w:hAnsi="Arial" w:cs="Arial"/>
          <w:sz w:val="22"/>
        </w:rPr>
        <w:t>Course standards are comprised of syllabus standards and performance standards. Syllabus outcomes and content form the syllabus standards that describe what students are expected to know, understand and do. Performance standards, including the Common Grade Scale for Preliminary courses, HSC Performance Band Descriptions and Achievement Level Descriptions (for HSC courses with grades only) describe how well students have achieved in relation to syllabus standards. Performance standards are used to report student achievement on NESA credentials.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Performance Band Descriptions for Mathematics Extension 2</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HSC performance band descriptions summarise the knowledge, understanding and skills typically demonstrated by students at each band level in a particular course. NESA uses these holistic descriptions to report a student's overall level of achievement in an HSC course.</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E4</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knowledge, understanding and skills appropriate to the course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creatively synthesises mathematical concepts, techniques and results to efficiently solve problems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sophisticated multi-step logic and mathematical insight to solve problems and prove results in familiar and unfamiliar situations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analyses and applies mathematical models effectively to solve problems in a wide variety of situations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complex reasoning, justification and arguments effectively, using appropriate mathematical language, concise notation, diagrams, and algebraic and graphical techniques.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E3</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knowledge, understanding and skills appropriate to the course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synthesises mathematical concepts, techniques and results to solve problems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complex multi-step logic to solve problems and prove results in familiar and unfamiliar situations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analyses and applies mathematical models to solve problems in a variety of situations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and justification effectively, using appropriate mathematical language, notation, diagrams, and algebraic and graphical techniques.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E2</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knowledge, understanding and skills appropriate to the course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concepts, techniques and results to solve problems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and applies mathematical models to solve problems in a range of situations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and justification effectively, using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E1</w:t>
      </w:r>
    </w:p>
    <w:p>
      <w:pPr>
        <w:keepNext w:val="0"/>
        <w:spacing w:before="0" w:after="160" w:line="276" w:lineRule="auto"/>
        <w:rPr>
          <w:rFonts w:ascii="Arial" w:eastAsia="Arial" w:hAnsi="Arial" w:cs="Arial"/>
        </w:rPr>
      </w:pPr>
      <w:r>
        <w:rPr>
          <w:rFonts w:ascii="Arial" w:eastAsia="Arial" w:hAnsi="Arial" w:cs="Arial"/>
          <w:sz w:val="22"/>
        </w:rPr>
        <w:t>Performance reported as Band E1 indicates that the minimum standard expected was not demonstrated.</w:t>
      </w:r>
    </w:p>
    <w:p>
      <w:pPr>
        <w:pStyle w:val="Heading3"/>
        <w:keepNext/>
        <w:spacing w:before="240" w:after="60" w:line="276" w:lineRule="auto"/>
        <w:rPr>
          <w:rFonts w:ascii="Arial" w:eastAsia="Arial" w:hAnsi="Arial" w:cs="Arial"/>
          <w:b w:val="0"/>
          <w:sz w:val="22"/>
        </w:rPr>
      </w:pPr>
      <w:bookmarkStart w:id="19" w:name="_Toc256000019"/>
      <w:r>
        <w:rPr>
          <w:rFonts w:ascii="Arial" w:eastAsia="Arial" w:hAnsi="Arial" w:cs="Arial"/>
          <w:b/>
          <w:i w:val="0"/>
          <w:color w:val="002664"/>
          <w:sz w:val="30"/>
        </w:rPr>
        <w:t>School-based assessment</w:t>
      </w:r>
      <w:bookmarkEnd w:id="19"/>
    </w:p>
    <w:p>
      <w:pPr>
        <w:keepNext w:val="0"/>
        <w:spacing w:before="0" w:after="160" w:line="276" w:lineRule="auto"/>
        <w:rPr>
          <w:rFonts w:ascii="Arial" w:eastAsia="Arial" w:hAnsi="Arial" w:cs="Arial"/>
        </w:rPr>
      </w:pPr>
      <w:r>
        <w:rPr>
          <w:rFonts w:ascii="Arial" w:eastAsia="Arial" w:hAnsi="Arial" w:cs="Arial"/>
          <w:sz w:val="22"/>
        </w:rPr>
        <w:t>Schools are required to develop an assessment program for each Year 11 and Year 12 course. NESA provides information about the responsibilities of schools in developing assessment programs in course-specific assessment requirements and in the Assessment Certification Examination (ACE) rules and requirements.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Year 12 Mathematics Extension 2 school-based assessment</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NESA requires schools to submit a school-based assessment mark for each Year 12 student who completes this course. Formal school-based assessment tasks should reflect the syllabus outcomes and content. The mark submitted by the school provides a summation of each student’s achievement measured at several points throughout the course.  </w:t>
      </w:r>
    </w:p>
    <w:p>
      <w:pPr>
        <w:keepNext w:val="0"/>
        <w:spacing w:before="0" w:after="160" w:line="276" w:lineRule="auto"/>
        <w:rPr>
          <w:rFonts w:ascii="Arial" w:eastAsia="Arial" w:hAnsi="Arial" w:cs="Arial"/>
        </w:rPr>
      </w:pPr>
      <w:r>
        <w:rPr>
          <w:rFonts w:ascii="Arial" w:eastAsia="Arial" w:hAnsi="Arial" w:cs="Arial"/>
          <w:sz w:val="22"/>
        </w:rPr>
        <w:t>A school’s program of school-based assessment includes both mandatory and non-mandatory elements. </w:t>
      </w:r>
    </w:p>
    <w:p>
      <w:pPr>
        <w:keepNext w:val="0"/>
        <w:spacing w:before="0" w:after="160" w:line="276" w:lineRule="auto"/>
        <w:rPr>
          <w:rFonts w:ascii="Arial" w:eastAsia="Arial" w:hAnsi="Arial" w:cs="Arial"/>
        </w:rPr>
      </w:pPr>
      <w:r>
        <w:rPr>
          <w:rFonts w:ascii="Arial" w:eastAsia="Arial" w:hAnsi="Arial" w:cs="Arial"/>
          <w:sz w:val="22"/>
        </w:rPr>
        <w:t xml:space="preserve">See </w:t>
      </w:r>
      <w:hyperlink r:id="rId13" w:history="1">
        <w:r>
          <w:rPr>
            <w:rStyle w:val="Hyperlink"/>
            <w:rFonts w:ascii="Arial" w:eastAsia="Arial" w:hAnsi="Arial" w:cs="Arial"/>
            <w:color w:val="0000EE"/>
            <w:sz w:val="22"/>
            <w:u w:color="0000EE"/>
          </w:rPr>
          <w:t>Assessment Certification Examination (ACE) rules and requirements</w:t>
        </w:r>
      </w:hyperlink>
      <w:r>
        <w:rPr>
          <w:rFonts w:ascii="Arial" w:eastAsia="Arial" w:hAnsi="Arial" w:cs="Arial"/>
          <w:sz w:val="22"/>
        </w:rPr>
        <w:t xml:space="preserve"> for further information. </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Assessment programs must reflect course components and weightings </w:t>
      </w:r>
    </w:p>
    <w:p>
      <w:pPr>
        <w:keepNext w:val="0"/>
        <w:spacing w:before="0" w:after="160" w:line="276" w:lineRule="auto"/>
        <w:rPr>
          <w:rFonts w:ascii="Arial" w:eastAsia="Arial" w:hAnsi="Arial" w:cs="Arial"/>
        </w:rPr>
      </w:pPr>
      <w:r>
        <w:rPr>
          <w:rFonts w:ascii="Arial" w:eastAsia="Arial" w:hAnsi="Arial" w:cs="Arial"/>
          <w:sz w:val="22"/>
        </w:rPr>
        <w:t>The course components and component weightings for Year 12 are mandatory.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022"/>
        <w:gridCol w:w="16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 component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Weighting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and understanding of course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Skills in Working mathematically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bl>
    <w:p>
      <w:pPr>
        <w:pStyle w:val="Heading4"/>
        <w:keepNext/>
        <w:spacing w:before="120" w:after="60" w:line="276" w:lineRule="auto"/>
        <w:rPr>
          <w:rFonts w:ascii="Arial" w:eastAsia="Arial" w:hAnsi="Arial" w:cs="Arial"/>
          <w:b/>
          <w:bCs/>
        </w:rPr>
      </w:pPr>
      <w:r>
        <w:rPr>
          <w:rStyle w:val="Strong"/>
          <w:rFonts w:ascii="Arial" w:eastAsia="Arial" w:hAnsi="Arial" w:cs="Arial"/>
          <w:b/>
          <w:bCs/>
          <w:i w:val="0"/>
          <w:color w:val="002664"/>
          <w:sz w:val="24"/>
          <w:szCs w:val="24"/>
        </w:rPr>
        <w:t>Schools may determine specific elements of their assessment program  </w:t>
      </w:r>
    </w:p>
    <w:p>
      <w:pPr>
        <w:keepNext w:val="0"/>
        <w:spacing w:before="0" w:after="160" w:line="276" w:lineRule="auto"/>
        <w:rPr>
          <w:rFonts w:ascii="Arial" w:eastAsia="Arial" w:hAnsi="Arial" w:cs="Arial"/>
        </w:rPr>
      </w:pPr>
      <w:r>
        <w:rPr>
          <w:rFonts w:ascii="Arial" w:eastAsia="Arial" w:hAnsi="Arial" w:cs="Arial"/>
          <w:sz w:val="22"/>
        </w:rPr>
        <w:t>Schools have authority to determine the number, type of task and the weighting allocated to an assessment task. Schools may also follow the sample assessment programs provided by NESA.  </w:t>
      </w:r>
    </w:p>
    <w:p>
      <w:pPr>
        <w:keepNext w:val="0"/>
        <w:spacing w:before="0" w:after="160" w:line="276" w:lineRule="auto"/>
        <w:rPr>
          <w:rFonts w:ascii="Arial" w:eastAsia="Arial" w:hAnsi="Arial" w:cs="Arial"/>
        </w:rPr>
      </w:pPr>
      <w:r>
        <w:rPr>
          <w:rStyle w:val="Strong"/>
          <w:rFonts w:ascii="Arial" w:eastAsia="Arial" w:hAnsi="Arial" w:cs="Arial"/>
          <w:b/>
          <w:bCs/>
          <w:sz w:val="22"/>
        </w:rPr>
        <w:t>Sample assessment program </w:t>
      </w:r>
    </w:p>
    <w:p>
      <w:pPr>
        <w:keepNext w:val="0"/>
        <w:spacing w:before="0" w:after="160" w:line="276" w:lineRule="auto"/>
        <w:rPr>
          <w:rFonts w:ascii="Arial" w:eastAsia="Arial" w:hAnsi="Arial" w:cs="Arial"/>
        </w:rPr>
      </w:pPr>
      <w:r>
        <w:rPr>
          <w:rFonts w:ascii="Arial" w:eastAsia="Arial" w:hAnsi="Arial" w:cs="Arial"/>
          <w:sz w:val="22"/>
        </w:rPr>
        <w:t>NESA's sample Year 12 formal school-based assessment program for Mathematics Extension 2 is: </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4 assessment tasks, including:  </w:t>
      </w:r>
    </w:p>
    <w:p>
      <w:pPr>
        <w:pStyle w:val="ListParagraph"/>
        <w:keepNext w:val="0"/>
        <w:numPr>
          <w:ilvl w:val="1"/>
          <w:numId w:val="39"/>
        </w:numPr>
        <w:spacing w:before="0" w:after="120" w:line="276" w:lineRule="auto"/>
        <w:ind w:left="597" w:hanging="197"/>
        <w:contextualSpacing/>
        <w:jc w:val="left"/>
        <w:rPr>
          <w:rFonts w:ascii="Arial" w:eastAsia="Arial" w:hAnsi="Arial" w:cs="Arial"/>
        </w:rPr>
      </w:pPr>
      <w:r>
        <w:rPr>
          <w:rFonts w:ascii="Arial" w:eastAsia="Arial" w:hAnsi="Arial" w:cs="Arial"/>
          <w:sz w:val="22"/>
        </w:rPr>
        <w:t>a formal written examination </w:t>
      </w:r>
    </w:p>
    <w:p>
      <w:pPr>
        <w:pStyle w:val="ListParagraph"/>
        <w:keepNext w:val="0"/>
        <w:numPr>
          <w:ilvl w:val="1"/>
          <w:numId w:val="39"/>
        </w:numPr>
        <w:spacing w:before="0" w:after="120" w:line="276" w:lineRule="auto"/>
        <w:ind w:left="597" w:hanging="197"/>
        <w:contextualSpacing/>
        <w:jc w:val="left"/>
        <w:rPr>
          <w:rFonts w:ascii="Arial" w:eastAsia="Arial" w:hAnsi="Arial" w:cs="Arial"/>
        </w:rPr>
      </w:pPr>
      <w:r>
        <w:rPr>
          <w:rFonts w:ascii="Arial" w:eastAsia="Arial" w:hAnsi="Arial" w:cs="Arial"/>
          <w:sz w:val="22"/>
        </w:rPr>
        <w:t>a weighting for any individual task of 10% to 40%. </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14"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access assessment opportunities and demonstrate achievement of outcomes.</w:t>
      </w:r>
    </w:p>
    <w:p>
      <w:pPr>
        <w:keepNext w:val="0"/>
        <w:spacing w:before="0" w:after="160" w:line="276" w:lineRule="auto"/>
        <w:rPr>
          <w:rFonts w:ascii="Arial" w:eastAsia="Arial" w:hAnsi="Arial" w:cs="Arial"/>
        </w:rPr>
      </w:pPr>
      <w:r>
        <w:rPr>
          <w:rFonts w:ascii="Arial" w:eastAsia="Arial" w:hAnsi="Arial" w:cs="Arial"/>
          <w:sz w:val="22"/>
        </w:rPr>
        <w:t>Formal school-based assessment in this course should focus on the Year 12 outcomes. The Year 11 course is assumed knowledge and may be assessed. </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Sample assessment schedules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hyperlink r:id="rId15" w:history="1">
        <w:r>
          <w:rPr>
            <w:rStyle w:val="Hyperlink"/>
            <w:rFonts w:ascii="Arial" w:eastAsia="Arial" w:hAnsi="Arial" w:cs="Arial"/>
            <w:color w:val="0000EE"/>
            <w:sz w:val="22"/>
            <w:u w:color="0000EE"/>
          </w:rPr>
          <w:t>Sample assessment schedule Year 12</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Sample assessment task notifications</w:t>
      </w:r>
    </w:p>
    <w:p>
      <w:pPr>
        <w:keepNext w:val="0"/>
        <w:spacing w:before="0" w:after="160" w:line="276" w:lineRule="auto"/>
        <w:rPr>
          <w:rFonts w:ascii="Arial" w:eastAsia="Arial" w:hAnsi="Arial" w:cs="Arial"/>
          <w:b/>
          <w:sz w:val="22"/>
        </w:rPr>
      </w:pPr>
      <w:r>
        <w:rPr>
          <w:rFonts w:ascii="Arial" w:eastAsia="Arial" w:hAnsi="Arial" w:cs="Arial"/>
          <w:b/>
          <w:sz w:val="22"/>
        </w:rPr>
        <w:t>Stage 6</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hyperlink r:id="rId16" w:history="1">
        <w:r>
          <w:rPr>
            <w:rStyle w:val="Hyperlink"/>
            <w:rFonts w:ascii="Arial" w:eastAsia="Arial" w:hAnsi="Arial" w:cs="Arial"/>
            <w:color w:val="0000EE"/>
            <w:sz w:val="22"/>
            <w:u w:color="0000EE"/>
          </w:rPr>
          <w:t>Sample formal assessment task notification: Year 12 (Modelling with integration and geometrical applications of vectors)</w:t>
        </w:r>
      </w:hyperlink>
    </w:p>
    <w:p>
      <w:pPr>
        <w:pStyle w:val="Heading3"/>
        <w:keepNext/>
        <w:spacing w:before="240" w:after="60" w:line="276" w:lineRule="auto"/>
        <w:rPr>
          <w:rFonts w:ascii="Arial" w:eastAsia="Arial" w:hAnsi="Arial" w:cs="Arial"/>
          <w:b w:val="0"/>
          <w:sz w:val="22"/>
        </w:rPr>
      </w:pPr>
      <w:bookmarkStart w:id="20" w:name="_Toc256000020"/>
      <w:r>
        <w:rPr>
          <w:rFonts w:ascii="Arial" w:eastAsia="Arial" w:hAnsi="Arial" w:cs="Arial"/>
          <w:b/>
          <w:i w:val="0"/>
          <w:color w:val="002664"/>
          <w:sz w:val="30"/>
        </w:rPr>
        <w:t>HSC examinations</w:t>
      </w:r>
      <w:bookmarkEnd w:id="20"/>
    </w:p>
    <w:p>
      <w:pPr>
        <w:keepNext w:val="0"/>
        <w:spacing w:before="0" w:after="160" w:line="276" w:lineRule="auto"/>
        <w:rPr>
          <w:rFonts w:ascii="Arial" w:eastAsia="Arial" w:hAnsi="Arial" w:cs="Arial"/>
        </w:rPr>
      </w:pPr>
      <w:r>
        <w:rPr>
          <w:rFonts w:ascii="Arial" w:eastAsia="Arial" w:hAnsi="Arial" w:cs="Arial"/>
          <w:sz w:val="22"/>
        </w:rPr>
        <w:t>The external HSC examination measures student achievement in a range of syllabus outcomes.</w:t>
      </w:r>
    </w:p>
    <w:p>
      <w:pPr>
        <w:keepNext w:val="0"/>
        <w:spacing w:before="0" w:after="160" w:line="276" w:lineRule="auto"/>
        <w:rPr>
          <w:rFonts w:ascii="Arial" w:eastAsia="Arial" w:hAnsi="Arial" w:cs="Arial"/>
        </w:rPr>
      </w:pPr>
      <w:r>
        <w:rPr>
          <w:rFonts w:ascii="Arial" w:eastAsia="Arial" w:hAnsi="Arial" w:cs="Arial"/>
          <w:sz w:val="22"/>
        </w:rPr>
        <w:t>The external examination and its marking relate to the syllabus by:</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clear links to syllabus outcomes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enabling students to demonstrate the levels of achievement outlined in the Performance Band Descriptions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applying marking guidelines based on criteria that relate to the quality of the response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aligning performance in the examination each year to the standards established for the course.</w:t>
      </w:r>
    </w:p>
    <w:p>
      <w:pPr>
        <w:keepNext w:val="0"/>
        <w:spacing w:before="0" w:after="160" w:line="276" w:lineRule="auto"/>
        <w:rPr>
          <w:rFonts w:ascii="Arial" w:eastAsia="Arial" w:hAnsi="Arial" w:cs="Arial"/>
        </w:rPr>
      </w:pPr>
      <w:r>
        <w:rPr>
          <w:rFonts w:ascii="Arial" w:eastAsia="Arial" w:hAnsi="Arial" w:cs="Arial"/>
          <w:sz w:val="22"/>
        </w:rPr>
        <w:t>Examination questions may require students to integrate knowledge, understanding and skills developed through studying the course.</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be eligible for </w:t>
      </w:r>
      <w:hyperlink r:id="rId17" w:tgtFrame="_blank" w:history="1">
        <w:r>
          <w:rPr>
            <w:rStyle w:val="Hyperlink"/>
            <w:rFonts w:ascii="Arial" w:eastAsia="Arial" w:hAnsi="Arial" w:cs="Arial"/>
            <w:color w:val="0000EE"/>
            <w:sz w:val="22"/>
            <w:u w:color="0000EE"/>
          </w:rPr>
          <w:t>disability provisions</w:t>
        </w:r>
      </w:hyperlink>
      <w:r>
        <w:rPr>
          <w:rFonts w:ascii="Arial" w:eastAsia="Arial" w:hAnsi="Arial" w:cs="Arial"/>
          <w:sz w:val="22"/>
        </w:rPr>
        <w:t xml:space="preserve"> when completing the HSC examination.</w:t>
      </w:r>
    </w:p>
    <w:p>
      <w:pPr>
        <w:keepNext w:val="0"/>
        <w:spacing w:before="0" w:after="160" w:line="276" w:lineRule="auto"/>
        <w:rPr>
          <w:rFonts w:ascii="Arial" w:eastAsia="Arial" w:hAnsi="Arial" w:cs="Arial"/>
        </w:rPr>
      </w:pPr>
      <w:r>
        <w:rPr>
          <w:rFonts w:ascii="Arial" w:eastAsia="Arial" w:hAnsi="Arial" w:cs="Arial"/>
          <w:sz w:val="22"/>
        </w:rPr>
        <w:t>The examination will be based on the Mathematics Extension 2 Year 12 course and will focus on the course outcomes. The Mathematics Advanced and Mathematics Extension 1 courses will be assumed knowledge for this examination.</w:t>
      </w:r>
    </w:p>
    <w:p>
      <w:pPr>
        <w:keepNext w:val="0"/>
        <w:spacing w:before="0" w:after="160" w:line="276" w:lineRule="auto"/>
        <w:rPr>
          <w:rFonts w:ascii="Arial" w:eastAsia="Arial" w:hAnsi="Arial" w:cs="Arial"/>
        </w:rPr>
      </w:pPr>
      <w:r>
        <w:rPr>
          <w:rFonts w:ascii="Arial" w:eastAsia="Arial" w:hAnsi="Arial" w:cs="Arial"/>
          <w:sz w:val="22"/>
        </w:rPr>
        <w:t>Students will also be required to complete the Mathematics Extension 1 paper in addition to the Mathematics Extension 2 paper.</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Mathematics Extension 2 HSC examination specifications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The examination will consist of a written paper worth 100 marks.</w:t>
      </w:r>
    </w:p>
    <w:p>
      <w:pPr>
        <w:keepNext w:val="0"/>
        <w:spacing w:before="0" w:after="160" w:line="276" w:lineRule="auto"/>
        <w:rPr>
          <w:rFonts w:ascii="Arial" w:eastAsia="Arial" w:hAnsi="Arial" w:cs="Arial"/>
        </w:rPr>
      </w:pPr>
      <w:r>
        <w:rPr>
          <w:rFonts w:ascii="Arial" w:eastAsia="Arial" w:hAnsi="Arial" w:cs="Arial"/>
          <w:sz w:val="22"/>
        </w:rPr>
        <w:t>Time allowed: 3 hours plus 10 minutes reading time.</w:t>
      </w:r>
    </w:p>
    <w:p>
      <w:pPr>
        <w:keepNext w:val="0"/>
        <w:spacing w:before="0" w:after="160" w:line="276" w:lineRule="auto"/>
        <w:rPr>
          <w:rFonts w:ascii="Arial" w:eastAsia="Arial" w:hAnsi="Arial" w:cs="Arial"/>
        </w:rPr>
      </w:pPr>
      <w:r>
        <w:rPr>
          <w:rFonts w:ascii="Arial" w:eastAsia="Arial" w:hAnsi="Arial" w:cs="Arial"/>
          <w:sz w:val="22"/>
        </w:rPr>
        <w:t>A reference sheet will be provided.</w:t>
      </w:r>
    </w:p>
    <w:p>
      <w:pPr>
        <w:keepNext w:val="0"/>
        <w:spacing w:before="0" w:after="160" w:line="276" w:lineRule="auto"/>
        <w:rPr>
          <w:rFonts w:ascii="Arial" w:eastAsia="Arial" w:hAnsi="Arial" w:cs="Arial"/>
        </w:rPr>
      </w:pPr>
      <w:hyperlink r:id="rId18" w:anchor="toc-approved-calculators" w:tgtFrame="_blank" w:history="1">
        <w:r>
          <w:rPr>
            <w:rStyle w:val="Hyperlink"/>
            <w:rFonts w:ascii="Arial" w:eastAsia="Arial" w:hAnsi="Arial" w:cs="Arial"/>
            <w:color w:val="0000EE"/>
            <w:sz w:val="22"/>
            <w:u w:color="0000EE"/>
          </w:rPr>
          <w:t>NESA-approved calculators</w:t>
        </w:r>
      </w:hyperlink>
      <w:r>
        <w:rPr>
          <w:rFonts w:ascii="Arial" w:eastAsia="Arial" w:hAnsi="Arial" w:cs="Arial"/>
          <w:sz w:val="22"/>
        </w:rPr>
        <w:t xml:space="preserve"> may be used.</w:t>
      </w:r>
    </w:p>
    <w:p>
      <w:pPr>
        <w:keepNext w:val="0"/>
        <w:spacing w:before="0" w:after="160" w:line="276" w:lineRule="auto"/>
        <w:rPr>
          <w:rFonts w:ascii="Arial" w:eastAsia="Arial" w:hAnsi="Arial" w:cs="Arial"/>
        </w:rPr>
      </w:pPr>
      <w:r>
        <w:rPr>
          <w:rFonts w:ascii="Arial" w:eastAsia="Arial" w:hAnsi="Arial" w:cs="Arial"/>
          <w:sz w:val="22"/>
        </w:rPr>
        <w:t>The paper will consist of two sections.</w:t>
      </w:r>
    </w:p>
    <w:p>
      <w:pPr>
        <w:keepNext w:val="0"/>
        <w:spacing w:before="0" w:after="160" w:line="276" w:lineRule="auto"/>
        <w:rPr>
          <w:rFonts w:ascii="Arial" w:eastAsia="Arial" w:hAnsi="Arial" w:cs="Arial"/>
        </w:rPr>
      </w:pPr>
      <w:r>
        <w:rPr>
          <w:rStyle w:val="Strong"/>
          <w:rFonts w:ascii="Arial" w:eastAsia="Arial" w:hAnsi="Arial" w:cs="Arial"/>
          <w:b/>
          <w:bCs/>
          <w:sz w:val="22"/>
        </w:rPr>
        <w:t>Section I (10 marks)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objective-response questions to the value of 10 marks.</w:t>
      </w:r>
    </w:p>
    <w:p>
      <w:pPr>
        <w:keepNext w:val="0"/>
        <w:spacing w:before="0" w:after="160" w:line="276" w:lineRule="auto"/>
        <w:rPr>
          <w:rFonts w:ascii="Arial" w:eastAsia="Arial" w:hAnsi="Arial" w:cs="Arial"/>
        </w:rPr>
      </w:pPr>
      <w:r>
        <w:rPr>
          <w:rStyle w:val="Strong"/>
          <w:rFonts w:ascii="Arial" w:eastAsia="Arial" w:hAnsi="Arial" w:cs="Arial"/>
          <w:b/>
          <w:bCs/>
          <w:sz w:val="22"/>
        </w:rPr>
        <w:t>Section II (90 marks)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Questions may contain parts.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37 to 42 items.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At least two items will be worth 4 or 5 marks.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HSC Mathematics Extension 2 – annotated sample examination materials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hyperlink r:id="rId19" w:history="1">
        <w:r>
          <w:rPr>
            <w:rStyle w:val="Hyperlink"/>
            <w:rFonts w:ascii="Arial" w:eastAsia="Arial" w:hAnsi="Arial" w:cs="Arial"/>
            <w:color w:val="0000EE"/>
            <w:sz w:val="22"/>
            <w:u w:color="0000EE"/>
          </w:rPr>
          <w:t>HSC Mathematics Extension 2 – annotated sample examination materials</w:t>
        </w:r>
      </w:hyperlink>
    </w:p>
    <w:p>
      <w:pPr>
        <w:pStyle w:val="ListParagraph"/>
        <w:keepNext w:val="0"/>
        <w:numPr>
          <w:ilvl w:val="0"/>
          <w:numId w:val="45"/>
        </w:numPr>
        <w:spacing w:before="0" w:after="120" w:line="276" w:lineRule="auto"/>
        <w:ind w:left="397" w:hanging="397"/>
        <w:contextualSpacing/>
        <w:jc w:val="left"/>
        <w:rPr>
          <w:rFonts w:ascii="Arial" w:eastAsia="Arial" w:hAnsi="Arial" w:cs="Arial"/>
        </w:rPr>
      </w:pPr>
      <w:hyperlink r:id="rId20" w:history="1">
        <w:r>
          <w:rPr>
            <w:rStyle w:val="Hyperlink"/>
            <w:rFonts w:ascii="Arial" w:eastAsia="Arial" w:hAnsi="Arial" w:cs="Arial"/>
            <w:color w:val="0000EE"/>
            <w:sz w:val="22"/>
            <w:u w:color="0000EE"/>
          </w:rPr>
          <w:t>Mathematics Extension 2 – HSC reference sheet</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Further information</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hyperlink r:id="rId21" w:tgtFrame="_blank" w:history="1">
        <w:r>
          <w:rPr>
            <w:rStyle w:val="Hyperlink"/>
            <w:rFonts w:ascii="Arial" w:eastAsia="Arial" w:hAnsi="Arial" w:cs="Arial"/>
            <w:color w:val="0000EE"/>
            <w:sz w:val="22"/>
            <w:u w:color="0000EE"/>
          </w:rPr>
          <w:t>Assessment in Stage 6</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hyperlink r:id="rId22" w:tgtFrame="_blank" w:history="1">
        <w:r>
          <w:rPr>
            <w:rStyle w:val="Hyperlink"/>
            <w:rFonts w:ascii="Arial" w:eastAsia="Arial" w:hAnsi="Arial" w:cs="Arial"/>
            <w:color w:val="0000EE"/>
            <w:sz w:val="22"/>
            <w:u w:color="0000EE"/>
          </w:rPr>
          <w:t>Principles of effective assessment</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hyperlink r:id="rId23" w:tgtFrame="_blank" w:history="1">
        <w:r>
          <w:rPr>
            <w:rStyle w:val="Hyperlink"/>
            <w:rFonts w:ascii="Arial" w:eastAsia="Arial" w:hAnsi="Arial" w:cs="Arial"/>
            <w:color w:val="0000EE"/>
            <w:sz w:val="22"/>
            <w:u w:color="0000EE"/>
          </w:rPr>
          <w:t>Assessment in practice</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hyperlink r:id="rId24" w:tgtFrame="_blank" w:history="1">
        <w:r>
          <w:rPr>
            <w:rStyle w:val="Hyperlink"/>
            <w:rFonts w:ascii="Arial" w:eastAsia="Arial" w:hAnsi="Arial" w:cs="Arial"/>
            <w:color w:val="0000EE"/>
            <w:sz w:val="22"/>
            <w:u w:color="0000EE"/>
          </w:rPr>
          <w:t>School-based assessment requirements</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hyperlink r:id="rId25" w:tgtFrame="_blank" w:history="1">
        <w:r>
          <w:rPr>
            <w:rStyle w:val="Hyperlink"/>
            <w:rFonts w:ascii="Arial" w:eastAsia="Arial" w:hAnsi="Arial" w:cs="Arial"/>
            <w:color w:val="0000EE"/>
            <w:sz w:val="22"/>
            <w:u w:color="0000EE"/>
          </w:rPr>
          <w:t>Adjustments to assessment for students with disability</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hyperlink r:id="rId26" w:tgtFrame="_blank" w:history="1">
        <w:r>
          <w:rPr>
            <w:rStyle w:val="Hyperlink"/>
            <w:rFonts w:ascii="Arial" w:eastAsia="Arial" w:hAnsi="Arial" w:cs="Arial"/>
            <w:color w:val="0000EE"/>
            <w:sz w:val="22"/>
            <w:u w:color="0000EE"/>
          </w:rPr>
          <w:t>Life Skills</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hyperlink r:id="rId27" w:tgtFrame="_blank" w:history="1">
        <w:r>
          <w:rPr>
            <w:rStyle w:val="Hyperlink"/>
            <w:rFonts w:ascii="Arial" w:eastAsia="Arial" w:hAnsi="Arial" w:cs="Arial"/>
            <w:color w:val="0000EE"/>
            <w:sz w:val="22"/>
            <w:u w:color="0000EE"/>
          </w:rPr>
          <w:t>Assessment Certification Examination (ACE) website</w:t>
        </w:r>
      </w:hyperlink>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footerReference w:type="default" r:id="rId28"/>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2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28</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2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28</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28</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47"/>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footer" Target="footer1.xml" /><Relationship Id="rId12" Type="http://schemas.openxmlformats.org/officeDocument/2006/relationships/image" Target="media/image3.png" /><Relationship Id="rId13" Type="http://schemas.openxmlformats.org/officeDocument/2006/relationships/hyperlink" Target="https://curriculum.nsw.edu.au/ace-rules/ace2/assessment-programs" TargetMode="External" /><Relationship Id="rId14" Type="http://schemas.openxmlformats.org/officeDocument/2006/relationships/hyperlink" Target="https://educationstandards.nsw.edu.au/wps/portal/nesa/11-12/Diversity-in-learning/stage-6-special-education/assessment-and-reporting" TargetMode="External" /><Relationship Id="rId15" Type="http://schemas.openxmlformats.org/officeDocument/2006/relationships/hyperlink" Target="https://curriculum.nsw.edu.au/file/3973d9ec-ba82-4246-8386-c3452a0e5dfd/mathematics-extension-2-11-12-2024-sample-assessment-schedule-year-12.docx" TargetMode="External" /><Relationship Id="rId16" Type="http://schemas.openxmlformats.org/officeDocument/2006/relationships/hyperlink" Target="https://curriculum.nsw.edu.au/file/47a9b8a4-af44-4f19-8b6c-c3103db7b8e4/mathematics-extension-2-11-12-2024-sample-formal-assessment-task-notification-year-12-modelling-integration-and-vectors.docx" TargetMode="External" /><Relationship Id="rId17" Type="http://schemas.openxmlformats.org/officeDocument/2006/relationships/hyperlink" Target="https://www.nsw.gov.au/education-and-training/nesa/hsc/disability-provisions" TargetMode="External" /><Relationship Id="rId18" Type="http://schemas.openxmlformats.org/officeDocument/2006/relationships/hyperlink" Target="https://www.nsw.gov.au/education-and-training/nesa/hsc/rules-and-procedures/approved-calculators" TargetMode="External" /><Relationship Id="rId19" Type="http://schemas.openxmlformats.org/officeDocument/2006/relationships/hyperlink" Target="https://curriculum.nsw.edu.au/file/1cfb4f21-31a2-492c-950b-f9be1ba8d3f7/mathematics-extension-2-11-12-2024-hsc-sample-examination-materials.pdf" TargetMode="External" /><Relationship Id="rId2" Type="http://schemas.openxmlformats.org/officeDocument/2006/relationships/webSettings" Target="webSettings.xml" /><Relationship Id="rId20" Type="http://schemas.openxmlformats.org/officeDocument/2006/relationships/hyperlink" Target="https://curriculum.nsw.edu.au/file/5d5ea7ca-2c5c-4325-a99e-f1693c356c27/mathematics-extension-2-11-12-2024-reference-sheet.pdf" TargetMode="External" /><Relationship Id="rId21" Type="http://schemas.openxmlformats.org/officeDocument/2006/relationships/hyperlink" Target="http://educationstandards.nsw.edu.au/wps/portal/nesa/11-12/Understanding-the-curriculum/assessment" TargetMode="External" /><Relationship Id="rId22" Type="http://schemas.openxmlformats.org/officeDocument/2006/relationships/hyperlink" Target="https://educationstandards.nsw.edu.au/wps/portal/nesa/11-12/Understanding-the-curriculum/assessment/principles-of-assessment" TargetMode="External" /><Relationship Id="rId23" Type="http://schemas.openxmlformats.org/officeDocument/2006/relationships/hyperlink" Target="https://educationstandards.nsw.edu.au/wps/portal/nesa/11-12/Understanding-the-curriculum/assessment/assessment-in-practice" TargetMode="External" /><Relationship Id="rId24" Type="http://schemas.openxmlformats.org/officeDocument/2006/relationships/hyperlink" Target="https://educationstandards.nsw.edu.au/wps/portal/nesa/11-12/Understanding-the-curriculum/assessment/school-based-assessment-requirements" TargetMode="External" /><Relationship Id="rId25" Type="http://schemas.openxmlformats.org/officeDocument/2006/relationships/hyperlink" Target="https://educationstandards.nsw.edu.au/wps/portal/nesa/11-12/Diversity-in-learning/stage-6-special-education/assessment-and-reporting" TargetMode="External" /><Relationship Id="rId26" Type="http://schemas.openxmlformats.org/officeDocument/2006/relationships/hyperlink" Target="https://educationstandards.nsw.edu.au/wps/portal/nesa/11-12/Diversity-in-learning/stage-6-special-education/life-skills" TargetMode="External" /><Relationship Id="rId27" Type="http://schemas.openxmlformats.org/officeDocument/2006/relationships/hyperlink" Target="https://ace.nesa.nsw.edu.au" TargetMode="External" /><Relationship Id="rId28" Type="http://schemas.openxmlformats.org/officeDocument/2006/relationships/footer" Target="footer2.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hyperlink" Target="https://curriculum.nsw.edu.au" TargetMode="External" /><Relationship Id="rId6" Type="http://schemas.openxmlformats.org/officeDocument/2006/relationships/hyperlink" Target="mailto:copyright@nesa.nsw.edu.au" TargetMode="External" /><Relationship Id="rId7" Type="http://schemas.openxmlformats.org/officeDocument/2006/relationships/hyperlink" Target="mailto:copyright@nesa.nsw.edu.au" TargetMode="External" /><Relationship Id="rId8" Type="http://schemas.openxmlformats.org/officeDocument/2006/relationships/hyperlink" Target="mailto:copyright@nesa.nsw.edu.au" TargetMode="External" /><Relationship Id="rId9" Type="http://schemas.openxmlformats.org/officeDocument/2006/relationships/hyperlink" Target="https://educationstandards.nsw.edu.au/wps/portal/nesa/11-12/stage-6-learning-areas/stage-6-mathematics/mathematics-extension-2-20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28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Extension 2 11–12 (2024) (S6)</dc:title>
  <dc:creator>NSW Education Standards Authority</dc:creator>
  <cp:revision>1</cp:revision>
</cp:coreProperties>
</file>