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MENTE EN FOCO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F8C8D"/>
          <w:sz w:val="32"/>
          <w:szCs w:val="32"/>
        </w:rPr>
        <w:t xml:space="preserve">Auditoría General del Proyecto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Versión 1.0  ·  Junio 2026</w:t>
      </w:r>
    </w:p>
    <w:p>
      <w:pPr>
        <w:pBdr>
          <w:bottom w:val="single" w:color="D6E4F0" w:sz="4" w:space="1"/>
        </w:pBdr>
        <w:spacing w:after="160" w:before="160"/>
      </w:pPr>
    </w:p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560"/>
      </w:tblGrid>
      <w:tr>
        <w:tc>
          <w:tcPr>
            <w:tcW w:type="dxa" w:w="22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DEDE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🔴 CRÍTICOS</w:t>
            </w:r>
          </w:p>
        </w:tc>
        <w:tc>
          <w:tcPr>
            <w:tcW w:type="dxa" w:w="22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🟠 ALTOS</w:t>
            </w:r>
          </w:p>
        </w:tc>
        <w:tc>
          <w:tcPr>
            <w:tcW w:type="dxa" w:w="22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BD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36"/>
                <w:szCs w:val="36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6"/>
                <w:szCs w:val="16"/>
              </w:rPr>
              <w:t xml:space="preserve">🟡 MEDIOS</w:t>
            </w:r>
          </w:p>
        </w:tc>
        <w:tc>
          <w:tcPr>
            <w:tcW w:type="dxa" w:w="22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8+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🟢 MEJORAS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36"/>
                <w:szCs w:val="36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Esta auditoría cubre la totalidad del código fuente, configuración de infraestructura, seguridad, calidad de código y experiencia de usuario del proyecto Mente en Foco. Se identificaron hallazgos clasificados por severidad con recomendaciones concretas de corrección.</w:t>
      </w:r>
    </w:p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BUGS CRÍTICOS — Corrección Inmediata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Los siguientes problemas afectan directamente la funcionalidad del producto y deben corregirse antes de cualquier despliegue.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BUG #1 — Typo en subscription_status (PatientDashboard)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Archivo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src/components/dashboard/PatientDashboard.tsx · Línea 92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🔴 CRÍTICO — El estado de suscripción siempre aparece como "Inactivo" para pacientes activos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Código actual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profile.subscription_status === "activate"  // ← TYPO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Código correcto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profile.subscription_status === "active"  // ← la BD guarda "active"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Impacto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Todo paciente con suscripción activa ve su plan como inactivo. Afecta confianza y soporte.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BUG #2 — prefilled_email recibe el nombre, no el email (Membresía)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Archivo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src/routes/membresia.tsx — función onClick del botón Suscribirme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🔴 CRÍTICO — El email no se pre-llena correctamente en Stripe Checkout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Código actual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prefilled_email=${encodeURIComponent(profile.full_name || '')}  ← envía el NOMBRE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Código correcto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prefilled_email=${encodeURIComponent(profile.email || '')}  ← debe enviar el EMAIL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Impacto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El campo email en Stripe aparece con el nombre del usuario en lugar de su correo. Dificulta la reconciliación de pagos.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BUG #3 — Botón de simulación de crisis visible en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Archivo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src/components/dashboard/PatientDashboard.tsx — función handleSimulateCrisis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🔴 CRÍTICO — Herramienta de debug expuesta a usuarios reales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El PatientDashboard tiene un botón 'Simular PHQ-9 (Item 9 &gt; 0)' que inserta scores falsos en la tabla test_scores de Supabase y dispara alertas de crisis reales.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Eliminar completamente handleSimulateCrisis y el botón &lt;Bug&gt; del dashboard. Si se necesita para QA, moverlo a un entorno de staging.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SEGURIDAD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SEC #1 — SUPABASE_ACCESS_TOKEN en .env (Token de gestión de proyecto)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Archivo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.env — variable SUPABASE_ACCESS_TOKEN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🔴 CRÍTICO — Otorga acceso completo de gestión al proyecto Supabase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El token sbp_802d9e... es un Personal Access Token de Supabase con permisos de administrador completo. No pertenece en .env ni en ningún archivo del repositorio.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Revocar el token inmediatamente desde el dashboard de Supabase. Generar uno nuevo. Usarlo solo en secrets de CI/CD, nunca en el repo.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SEC #2 — SUPABASE_SERVICE_ROLE_KEY en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Archivo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.env — variable SUPABASE_SERVICE_ROLE_KEY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🟠 ALTO — Bypassea completamente RLS si es expuesta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 service role key jamás debe estar en el repositorio ni en ningún archivo que se suba a git. Su presencia actual en .env es aceptable solo porque .gitignore excluye .env, pero se recomienda moverla a Supabase Edge Function Secrets.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Verificar que .env no está en ningún commit histórico (git log --all -- .env). Asegurarse de que el Dockerfile no la bake en la imagen. Usar solo via Edge Function secrets.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SEC #3 — Dockerfile copia .env durante el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Archivo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Dockerfile — Stage builder: COPY . .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🟠 ALTO — Las variables VITE_* quedan horneadas en el bundle JavaScript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Durante el build, COPY . . copia el .env al container. Vite bake todas las variables VITE_* en el bundle del cliente. Cualquiera que inspeccione el JS descargado ve las claves. Esto es por diseño en Vite (public env), pero la SUPABASE_ANON_KEY y STRIPE_PUBLISHABLE_KEY quedan expuestas en texto claro en el bundle.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Agregar .env al .dockerignore. Las variables VITE_* deben inyectarse como ARGs de build en CI/CD: docker build --build-arg VITE_SUPABASE_URL=xxx ...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SEC #4 — Contraseña temporal == Email en compra-exitosa.tsx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Archivo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src/routes/compra-exitosa.tsx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🟠 ALTO — Instrucción de seguridad peligrosa para el usuario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El texto dice: "Tu usuario y tu contraseña temporal son exactamente el mismo correo electrónico con el que acabas de realizar el pago." Esto instruye a usar credenciales extremadamente débiles y predecibles.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Implementar el flujo correcto: tras el webhook de Stripe, enviar un email de invitación vía supabase.auth.admin.inviteUserByEmail(). El usuario recibe un link para establecer su contraseña.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SEC #5 — Todos los Stripe Payment Links son de TEST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Archivos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src/routes/asesoramiento.tsx, src/routes/membresia.tsx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🟠 ALTO — En producción, los usuarios no pueden pagar con tarjeta real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Los 5 enlaces contienen buy.stripe.com/test_ — solo aceptan tarjetas de prueba de Stripe, no tarjetas reales.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Crear los Payment Links correspondientes en el dashboard de Stripe en modo Live y reemplazar todos los URLs. Verificar que los precios en COP sean correctos.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CALIDAD DE CÓDIGO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COD #1 — PaywallModal es código muerto (nunca se usa)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Archivo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src/components/PaywallModal.tsx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🟠 MEDIO-ALTO — La protección de contenido premium no funciona en la UI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El componente PaywallModal existe pero no está importado en ninguna ruta. La ruta guias.$guiaId.tsx simplemente muestra 'Guía no encontrada' cuando la RLS bloquea una guía premium, sin ofrecer al usuario la opción de suscribirse. Esto genera pérdida de conversiones.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 guias.$guiaId.tsx: si guia === null AND el usuario no tiene plan premium, mostrar el PaywallModal con el CTA de membresía. Si guia !== null y es_premium y el usuario no es premium, también mostrarlo.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COD #2 — AdminDashboard con datos mockeados en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Archivo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src/components/dashboard/AdminDashboard.tsx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🟡 MEDIO — Tabla de pacientes muestra 'Hoy (Mock)' como último acceso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 columna 'Último Acceso' en la tabla de pacientes tiene el valor hardcodeado 'Hoy (Mock)'. Además, el botón 'Desactivar' en la tabla de terapeutas no tiene handler — no hace nada al hacer clic.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Conectar updated_at de profiles para el último acceso. Implementar la lógica de desactivación en el botón (actualizar subscription_status a 'inactive').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COD #3 — 15 console.log/warn/error en código de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Archivos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useAuth.tsx, PatientDashboard, TherapistDashboard, supabase.ts, guias.$guiaId.tsx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🟡 MEDIO — Expone información interna en la consola del navegador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Hay 15 sentencias console.* activas. Los más sensibles son los que loguean IDs de usuario, roles y planes: console.info('[useAuth] Profile loaded:', {id, role, plan}). Cualquier usuario con DevTools abierto ve esta información.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Usar una utilidad de logging condicional: if (import.meta.env.DEV) console.log(...). O usar una librería como pino/loglevel.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COD #4 — Uso de type: any en componentes críticos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Archivos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PatientDashboard.tsx, TherapistDashboard.tsx, AdminDashboard.tsx, ClinicalReportModal.tsx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🟡 MEDIO — Pérdida de type safety en componentes de datos clínicos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 usa any[] para recommendations, patients y resultados de queries. Al ser datos clínicos sensibles, los errores de tipo en runtime son más costosos que en otras partes del código.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Definir interfaces tipadas: PatientPrescription, PatientRecord, etc. en src/lib/supabase.ts o un nuevo src/types/clinical.ts.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COD #5 — guiasData.ts es código muerto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Archivo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src/data/guiasData.ts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🟡 BAJO — Archivo vacío que genera confusión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Contiene solo: export const guiasClinicas: any[] = []; — array vacío sin uso. Los datos de guías se cargan desde Supabase directamente en el loader de la ruta.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Eliminar el archivo.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UX Y ACCESIBILIDAD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UX #1 — Navegación móvil: scroll horizontal en lugar de menú hamburguesa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src/routes/__root.tsx — Header()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🟡 MEDIO — Experiencia móvil subóptima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 pantallas menores de lg, el nav se convierte en una barra de scroll horizontal con todos los ítems visibles. No hay menú hamburguesa (☰). En pantallas pequeñas (&lt; 375px) los ítems se comprimen y son difíciles de tocar.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Implementar un Sheet o Drawer de Radix UI (ya disponible en el proyecto) como menú hamburguesa para móvil. El componente Sheet está en src/components/ui/sheet.tsx.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UX #2 — Sin flujo de recuperación de contraseña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Archivo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src/routes/ingresa.tsx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🟡 MEDIO — Los usuarios no pueden recuperar acceso a su cuenta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El formulario de login no tiene enlace de '¿Olvidaste tu contraseña?'. Supabase provee supabase.auth.resetPasswordForEmail() de forma nativa.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Agregar enlace debajo del botón de login. Implementar una vista/modal donde el usuario ingrese su email y reciba el link de recuperación.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UX #3 — Sin aria-labels en formularios ni botones de icono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Archivos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Todas las rutas con formularios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🟡 BAJO — Accesibilidad para lectores de pantalla deficiente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Los inputs no tienen id + htmlFor vinculados. Los botones de acción sin texto visible (iconos solos) no tienen aria-label. Grep en /src/routes/ arroja 0 ocurrencias de aria-label.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 todos los &lt;label&gt;, agregar htmlFor='campo-id'. En todos los &lt;input&gt;, agregar id='campo-id'. En botones de icono agregar aria-label='Descripción de la acción'.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UX #4 — Sin favicon ni og:image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Archivo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src/routes/__root.tsx — head()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🟡 BAJO — SEO y branding afectados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 hay &lt;link rel='icon'&gt; configurado (la pestaña del browser muestra el ícono genérico). Tampoco hay &lt;meta property='og:image'&gt; para la previsualización en redes sociales (WhatsApp, Twitter, LinkedIn).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Agregar en head(): { rel: 'icon', href: '/GOLO.png', type: 'image/png' } y { property: 'og:image', content: '/BANNER.jpg' } y { name: 'twitter:image', content: '/BANNER.jpg' }. También agregar { name: 'robots', content: 'index, follow' }.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PERFORMANCE Y OPTIMIZACIÓN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Mejoras de Performance identificadas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IMAGES: Las imágenes de las tarjetas en index.tsx y sobre-nosotros.tsx no tienen loading='lazy'. En desktop se cargan ~8 imágenes simultáneamente al inicio.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FONTS: Google Fonts se carga vía link en __root.tsx en cada visita. Alternativa: descargar Inter y servirla como static asset, eliminando la dependencia de 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CODE SPLITTING: Los 3 dashboards (PatientDashboard, TherapistDashboard, AdminDashboard) se importan estáticamente en ingresa.tsx. Solo uno se usa por sesión. Usar React.lazy() + Suspense ahorra ~40-60KB del bundle inicial.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NEON ANIMATION: card-neon-hover activa una animación CSS continua (neon-hover-pulse) en hover. En páginas con muchas tarjetas esto puede causar repaints costosos. Considerar will-change: box-shadow solo en hover.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RLS QUERY: La ruta guia.tsx no tiene caché — cada visita hace un SELECT completo a clinical_guides. Implementar staleTime en TanStack Query o configurar el loader con cacheTime.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INFRAESTRUCTURA Y DESPLIEGUE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DEPLOY #1 — vite preview no es un servidor de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Archivo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Dockerfile — CMD ['npm', 'run', 'preview', ...]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Severidad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🟠 ALTO — El servidor de preview de Vite no está diseñado para tráfico de producción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vite preview sirve archivos estáticos del dist/ pero no tiene compresión gzip/brotli, headers de cache, rate limiting, ni manejo de señales SIGTERM para graceful shutdown. Tampoco tiene HTTPS nativo.</w:t>
            </w:r>
          </w:p>
        </w:tc>
      </w:tr>
      <w:tr>
        <w:tc>
          <w:tcPr>
            <w:tcW w:type="dxa" w:w="1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Acción</w:t>
            </w:r>
          </w:p>
        </w:tc>
        <w:tc>
          <w:tcPr>
            <w:tcW w:type="dxa" w:w="7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Reemplazar la etapa de producción en Dockerfile con una imagen nginx:alpine. Copiar solo dist/client/ al directorio de nginx y agregar un nginx.conf con gzip, cache headers y el fallback de SPA. Ejemplo incluido abajo.</w:t>
            </w:r>
          </w:p>
        </w:tc>
      </w:tr>
    </w:tbl>
    <w:p>
      <w:pPr>
        <w:spacing w:after="80" w:before="80"/>
      </w:pPr>
    </w:p>
    <w:p>
      <w:pPr>
        <w:spacing w:after="40" w:before="80"/>
      </w:pPr>
      <w:r>
        <w:rPr>
          <w:rFonts w:ascii="Courier New" w:cs="Courier New" w:eastAsia="Courier New" w:hAnsi="Courier New"/>
          <w:b/>
          <w:bCs/>
          <w:color w:val="2C3E50"/>
          <w:sz w:val="19"/>
          <w:szCs w:val="19"/>
        </w:rPr>
        <w:t xml:space="preserve">Dockerfile de producción recomendado: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6"/>
                <w:szCs w:val="16"/>
              </w:rPr>
              <w:t xml:space="preserve">FROM node:22-alpine AS builder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6"/>
                <w:szCs w:val="16"/>
              </w:rPr>
              <w:t xml:space="preserve">WORKDIR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6"/>
                <w:szCs w:val="16"/>
              </w:rPr>
              <w:t xml:space="preserve">COPY package*.json ./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6"/>
                <w:szCs w:val="16"/>
              </w:rPr>
              <w:t xml:space="preserve">RUN npm ci --frozen-lockfile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6"/>
                <w:szCs w:val="16"/>
              </w:rPr>
              <w:t xml:space="preserve">COPY .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6"/>
                <w:szCs w:val="16"/>
              </w:rPr>
              <w:t xml:space="preserve">ARG VITE_SUPABASE_URL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6"/>
                <w:szCs w:val="16"/>
              </w:rPr>
              <w:t xml:space="preserve">ARG VITE_SUPABASE_ANON_KEY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6"/>
                <w:szCs w:val="16"/>
              </w:rPr>
              <w:t xml:space="preserve">ARG VITE_STRIPE_PUBLISHABLE_KEY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6"/>
                <w:szCs w:val="16"/>
              </w:rPr>
              <w:t xml:space="preserve">RUN npm run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6"/>
                <w:szCs w:val="16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6"/>
                <w:szCs w:val="16"/>
              </w:rPr>
              <w:t xml:space="preserve">FROM nginx:alpine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6"/>
                <w:szCs w:val="16"/>
              </w:rPr>
              <w:t xml:space="preserve">COPY --from=builder /app/dist/client /usr/share/nginx/html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6"/>
                <w:szCs w:val="16"/>
              </w:rPr>
              <w:t xml:space="preserve">COPY nginx.conf /etc/nginx/conf.d/default.conf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6"/>
                <w:szCs w:val="16"/>
              </w:rPr>
              <w:t xml:space="preserve">EXPOSE 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60"/>
                <w:sz w:val="16"/>
                <w:szCs w:val="16"/>
              </w:rPr>
              <w:t xml:space="preserve">CMD ["nginx", "-g", "daemon off;"]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ROADMAP — Plan de Acción Priorizado</w:t>
      </w:r>
    </w:p>
    <w:p>
      <w:pPr>
        <w:spacing w:after="80" w:before="8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100"/>
        <w:gridCol w:w="900"/>
        <w:gridCol w:w="960"/>
      </w:tblGrid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Corregir typo 'activate' → 'active' en PatientDashboard.tsx:92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Alto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 min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🔴 HOY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Corregir prefilled_email: usar profile.email en membresia.tsx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Alto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min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🔴 HOY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Eliminar botón Simular PHQ-9 del PatientDashboard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Crítico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 min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🔴 HOY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Revocar SUPABASE_ACCESS_TOKEN en dashboard de Supabase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Crítico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 min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🔴 HOY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Agregar .env al .dockerignore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Alto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min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🔴 HOY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Reemplazar Stripe test_links con links Live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Alto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30 min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🟠 SEMANA 1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Integrar PaywallModal en guias.$guiaId.tsx para premium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Alto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2h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🟠 SEMANA 1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Implementar Stripe Webhook → Edge Function → update profiles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Crítico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4h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🟠 SEMANA 1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Cambiar compra-exitosa.tsx al flujo de invitación por email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Alto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3h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🟠 SEMANA 1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Reemplazar vite preview con nginx en Dockerfile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Alto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1h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🟠 SEMANA 1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Menú hamburguesa para móvil con Sheet de Radix UI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3h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🟡 SEMANA 2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Flujo de recuperación de contraseña en ingresa.tsx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2h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🟡 SEMANA 2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Agregar favicon y og:image en __root.tsx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Bajo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15 min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🟡 SEMANA 2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Tipar con interfaces: eliminar todos los any[] en dashboards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3h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🟡 SEMANA 2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Lazy loading para dashboards con React.lazy()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1h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🟡 SEMANA 2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Agregar loading='lazy' a todas las imágenes de tarjetas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Bajo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30 min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🟢 SEMANA 3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17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Eliminar guiasData.ts (archivo muerto)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Bajo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min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🟢 SEMANA 3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18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Reemplazar console.log con logging condicional DEV-only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Bajo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1h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🟢 SEMANA 3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19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Aria-labels y htmlFor en todos los formularios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Bajo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2h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🟢 SEMANA 3</w:t>
            </w:r>
          </w:p>
        </w:tc>
      </w:tr>
      <w:tr>
        <w:tc>
          <w:tcPr>
            <w:tcW w:type="dxa" w:w="4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20</w:t>
            </w:r>
          </w:p>
        </w:tc>
        <w:tc>
          <w:tcPr>
            <w:tcW w:type="dxa" w:w="40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Conectar 'Último Acceso' real y botón 'Desactivar' en AdminDashboard</w:t>
            </w:r>
          </w:p>
        </w:tc>
        <w:tc>
          <w:tcPr>
            <w:tcW w:type="dxa" w:w="11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Medio</w:t>
            </w:r>
          </w:p>
        </w:tc>
        <w:tc>
          <w:tcPr>
            <w:tcW w:type="dxa" w:w="90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2h</w:t>
            </w:r>
          </w:p>
        </w:tc>
        <w:tc>
          <w:tcPr>
            <w:tcW w:type="dxa" w:w="9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🟢 SEMANA 3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PUNTOS FUERTES DEL PROYECTO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6DF" w:sz="1"/>
              <w:left w:val="single" w:color="C8D6DF" w:sz="1"/>
              <w:bottom w:val="single" w:color="C8D6DF" w:sz="1"/>
              <w:right w:val="single" w:color="C8D6DF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Aspectos bien implementados — Mantener y escalar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Arquitectura de roles clara: Admin / Therapist / Patient con dashboards segregados.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RLS en Supabase bien diseñado: las guías premium son protegidas a nivel de base de datos, no solo en el frontend.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Single Device Session con session_token: previene sesiones concurrentes de manera elegante.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Sistema de alertas de crisis en tiempo real con Supabase Realtime (canal clinical_alerts_channel).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Sistema de prescripciones clínicas: el terapeuta puede asignar múltiples tareas desde un catálogo — funcional y bien diseñado.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Validación con Zod en el formulario de contacto: nombre, email y teléfono con regex de caracteres válidos.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Design system consistente: variables CSS oklch, glassmorphism, card-neon-hover — identidad visual sólida.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TanStack Router con loaders: las rutas de guías usan el patrón de loader correcto con pendingComponent.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onboarding_completed flag: redirige pacientes nuevos a /anamnesis antes de acceder al dashboard.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ClinicalReportModal para terapeutas: permite generar reportes clínicos por paciente.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.gitignore y .env.example bien configurados: las claves no están en el repositorio de git.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FIN DEL REPORTE DE AUDITORÍA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Mente en Foco © 2026 — Documento de uso interno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/>
      </w:pBd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Página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Mente en Foco — Auditoría General del Proyecto  |  </w:t>
    </w:r>
    <w:r>
      <w:rPr>
        <w:rFonts w:ascii="Arial" w:cs="Arial" w:eastAsia="Arial" w:hAnsi="Arial"/>
        <w:color w:val="7F8C8D"/>
        <w:sz w:val="16"/>
        <w:szCs w:val="16"/>
      </w:rPr>
      <w:t xml:space="preserve">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2026-06-10T21:15:11.623Z</dcterms:created>
  <dcterms:modified xsi:type="dcterms:W3CDTF">2026-06-10T21:15:11.623Z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