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A178B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D5EDE9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614E940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 xml:space="preserve">{mda}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42AC82EA" w14:textId="77777777" w:rsidR="00880880" w:rsidRDefault="00880880" w:rsidP="0088088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2.</w:t>
      </w:r>
      <w:r>
        <w:rPr>
          <w:rFonts w:ascii="Tahoma" w:hAnsi="Tahoma" w:cs="Tahoma"/>
          <w:sz w:val="28"/>
          <w:szCs w:val="28"/>
          <w:lang w:val="en-US"/>
        </w:rPr>
        <w:tab/>
        <w:t>Please note that the required documents for change of Name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6F2719FB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Formal request from the officer’s MDA signed by the D(HRM).</w:t>
      </w:r>
    </w:p>
    <w:p w14:paraId="4A1C9D41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46C9B62E" w14:textId="77777777" w:rsidR="00880880" w:rsidRDefault="00880880" w:rsidP="00880880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435EEE4F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2BE9203F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44AD3F50" w14:textId="7E8A7B42" w:rsidR="00880880" w:rsidRP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  <w:r w:rsidR="00F01B11"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119076F" w14:textId="77777777" w:rsidR="00880880" w:rsidRDefault="00880880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44FB6A" w14:textId="7FCDBE9D" w:rsidR="00F01B11" w:rsidRPr="005607C8" w:rsidRDefault="00880880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F01B11" w:rsidRPr="005607C8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606DF011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F01B11" w:rsidRPr="004A37DD" w14:paraId="14F080DD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F9EDA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E19DE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3191E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419B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A981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9DAB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F01B11" w:rsidRPr="005607C8" w14:paraId="755DEBD0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6CA8" w14:textId="77777777" w:rsidR="00F01B11" w:rsidRPr="005607C8" w:rsidRDefault="00F01B11" w:rsidP="00B60FC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Pr="005607C8">
              <w:rPr>
                <w:rFonts w:ascii="Tahoma" w:hAnsi="Tahoma" w:cs="Tahoma"/>
                <w:sz w:val="28"/>
                <w:szCs w:val="28"/>
              </w:rPr>
              <w:t>entries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6915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34BA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{previousName}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{newName}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8A534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895D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ADF2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{/entries}</w:t>
            </w:r>
          </w:p>
        </w:tc>
      </w:tr>
    </w:tbl>
    <w:p w14:paraId="2F2C6EAB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69E635F" w14:textId="77777777" w:rsidR="00F01B11" w:rsidRPr="00F01B11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lastRenderedPageBreak/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155717C5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49379564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46AF956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6EC5A8B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4624148" wp14:editId="486F0D85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5B89" w14:textId="77777777" w:rsidR="00F01B11" w:rsidRPr="005607C8" w:rsidRDefault="00F01B11" w:rsidP="00F01B11">
      <w:pPr>
        <w:tabs>
          <w:tab w:val="right" w:pos="9026"/>
        </w:tabs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Etim, Ndukeabasi Kevin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49769D31" w14:textId="77777777" w:rsidR="00F01B11" w:rsidRPr="005607C8" w:rsidRDefault="00F01B11" w:rsidP="00F01B11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PA I (Tech)</w:t>
      </w:r>
    </w:p>
    <w:p w14:paraId="6679358B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{date}</w:t>
      </w:r>
    </w:p>
    <w:p w14:paraId="5308000B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F68B1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42330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3ABF57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F5E93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FFF7C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D0AA1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19FB4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CB066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C25FD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E35F39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C8D65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D295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B592F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D312B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812D20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AD052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AAC16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CA039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F80DF8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3CCEB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D22FD9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825F9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9AE45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3619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745318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A4903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3C84CA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EFCD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F5CA0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550C5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C67717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</w:p>
    <w:p w14:paraId="63D363E7" w14:textId="77777777" w:rsidR="00F01B11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3FAC77C0" w14:textId="77777777" w:rsidR="00F01B11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67ACAA1" w14:textId="77777777" w:rsidR="00F01B11" w:rsidRPr="005607C8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BC6013" w14:textId="77777777" w:rsidR="00F01B11" w:rsidRPr="005607C8" w:rsidRDefault="00F01B11" w:rsidP="00F01B11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38BE8DB9" w14:textId="77777777" w:rsidR="00F01B11" w:rsidRPr="005607C8" w:rsidRDefault="00F01B11" w:rsidP="00F01B11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014FBD5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B205360" w14:textId="77777777" w:rsidR="00F01B11" w:rsidRDefault="00F01B11" w:rsidP="00F01B11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522B8BBA" w14:textId="77777777" w:rsidR="00F01B11" w:rsidRPr="005607C8" w:rsidRDefault="00F01B11" w:rsidP="00F01B11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6B9C3BB4" w14:textId="59CBD3D3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 w:rsidR="001E217E"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 xml:space="preserve">Head of the Civil Service of the Federation </w:t>
      </w:r>
      <w:r w:rsidR="001E217E">
        <w:rPr>
          <w:rFonts w:ascii="Tahoma" w:hAnsi="Tahoma" w:cs="Tahoma"/>
          <w:sz w:val="28"/>
          <w:szCs w:val="28"/>
        </w:rPr>
        <w:t>for change of name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</w:t>
      </w:r>
      <w:r w:rsidR="00907F85">
        <w:rPr>
          <w:rFonts w:ascii="Tahoma" w:hAnsi="Tahoma" w:cs="Tahoma"/>
          <w:sz w:val="28"/>
          <w:szCs w:val="28"/>
        </w:rPr>
        <w:t xml:space="preserve"> due to insufficient document</w:t>
      </w:r>
      <w:r w:rsidRPr="005607C8">
        <w:rPr>
          <w:rFonts w:ascii="Tahoma" w:hAnsi="Tahoma" w:cs="Tahoma"/>
          <w:sz w:val="28"/>
          <w:szCs w:val="28"/>
        </w:rPr>
        <w:t>:</w:t>
      </w:r>
    </w:p>
    <w:p w14:paraId="63AB6020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40938FA8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F01B11" w:rsidRPr="005607C8" w14:paraId="4E70BD36" w14:textId="77777777" w:rsidTr="00B60FCF">
        <w:tc>
          <w:tcPr>
            <w:tcW w:w="610" w:type="dxa"/>
          </w:tcPr>
          <w:p w14:paraId="77FAE650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F62736F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EF36A94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4B4C6FFB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F01B11" w:rsidRPr="005607C8" w14:paraId="49E8B38F" w14:textId="77777777" w:rsidTr="00B60FCF">
        <w:tc>
          <w:tcPr>
            <w:tcW w:w="610" w:type="dxa"/>
          </w:tcPr>
          <w:p w14:paraId="56178FF7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0FADE48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32E4B0C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7201CB7F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{/summaryRows}</w:t>
            </w:r>
          </w:p>
        </w:tc>
      </w:tr>
    </w:tbl>
    <w:p w14:paraId="7F3D487E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BBDCCD0" w14:textId="5541F159" w:rsidR="00F01B11" w:rsidRDefault="00907F85" w:rsidP="00907F8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907F85">
        <w:rPr>
          <w:rFonts w:ascii="Tahoma" w:hAnsi="Tahoma" w:cs="Tahoma"/>
          <w:sz w:val="28"/>
          <w:szCs w:val="28"/>
        </w:rPr>
        <w:t xml:space="preserve"> 2.</w:t>
      </w:r>
      <w:r w:rsidRPr="00907F85">
        <w:rPr>
          <w:rFonts w:ascii="Tahoma" w:hAnsi="Tahoma" w:cs="Tahoma"/>
          <w:sz w:val="28"/>
          <w:szCs w:val="28"/>
        </w:rPr>
        <w:tab/>
        <w:t xml:space="preserve">You may wish to resubmit the request attaching the </w:t>
      </w:r>
      <w:r>
        <w:rPr>
          <w:rFonts w:ascii="Tahoma" w:hAnsi="Tahoma" w:cs="Tahoma"/>
          <w:sz w:val="28"/>
          <w:szCs w:val="28"/>
        </w:rPr>
        <w:t>all relevant documents required.</w:t>
      </w:r>
    </w:p>
    <w:p w14:paraId="5DD4D66C" w14:textId="77777777" w:rsidR="00907F85" w:rsidRPr="005607C8" w:rsidRDefault="00907F85" w:rsidP="00907F8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B670455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Pr="005607C8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A1DF0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997542B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D84CBE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90999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8621DBC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71B9F3E" w14:textId="77777777" w:rsidR="00F01B11" w:rsidRPr="005607C8" w:rsidRDefault="00F01B11" w:rsidP="00F01B11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9B90794" w14:textId="77777777" w:rsidR="00F01B11" w:rsidRPr="005607C8" w:rsidRDefault="00F01B11" w:rsidP="00F01B11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A64B4EC" w14:textId="77777777" w:rsidR="00F01B11" w:rsidRPr="005607C8" w:rsidRDefault="00F01B11" w:rsidP="00F01B11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p w14:paraId="147D9AD4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</w:p>
    <w:p w14:paraId="31A9695E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</w:p>
    <w:p w14:paraId="5B59FB71" w14:textId="13169914" w:rsidR="00B9716B" w:rsidRDefault="00B9716B">
      <w:bookmarkStart w:id="0" w:name="_GoBack"/>
      <w:bookmarkEnd w:id="0"/>
    </w:p>
    <w:sectPr w:rsidR="00B9716B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11"/>
    <w:rsid w:val="001E217E"/>
    <w:rsid w:val="00880880"/>
    <w:rsid w:val="00907F85"/>
    <w:rsid w:val="00B9716B"/>
    <w:rsid w:val="00F0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5AD34"/>
  <w15:chartTrackingRefBased/>
  <w15:docId w15:val="{D60196B3-016A-427E-9D47-4966BDA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11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1B11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0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4</cp:revision>
  <dcterms:created xsi:type="dcterms:W3CDTF">2025-03-03T01:43:00Z</dcterms:created>
  <dcterms:modified xsi:type="dcterms:W3CDTF">2025-03-17T22:31:00Z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febf1d18-5b14-417e-8692-35206b9e782a</vt:lpwstr>
  </property>
</Properties>
</file>