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A1500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77465DD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7747FFE" w14:textId="6E0D247D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</w:t>
      </w:r>
      <w:r>
        <w:rPr>
          <w:rFonts w:ascii="Tahoma" w:hAnsi="Tahoma" w:cs="Tahoma"/>
          <w:sz w:val="28"/>
          <w:szCs w:val="28"/>
          <w:lang w:val="en-US"/>
        </w:rPr>
        <w:t xml:space="preserve">restoration and migration of salary </w:t>
      </w:r>
      <w:r w:rsidR="0022407C">
        <w:rPr>
          <w:rFonts w:ascii="Tahoma" w:hAnsi="Tahoma" w:cs="Tahoma"/>
          <w:sz w:val="28"/>
          <w:szCs w:val="28"/>
          <w:lang w:val="en-US"/>
        </w:rPr>
        <w:t>pay point</w:t>
      </w:r>
      <w:r>
        <w:rPr>
          <w:rFonts w:ascii="Tahoma" w:hAnsi="Tahoma" w:cs="Tahoma"/>
          <w:sz w:val="28"/>
          <w:szCs w:val="28"/>
          <w:lang w:val="en-US"/>
        </w:rPr>
        <w:t xml:space="preserve"> for some of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its Officers on the IPPIS Platform.</w:t>
      </w:r>
    </w:p>
    <w:p w14:paraId="1D93C082" w14:textId="77777777" w:rsidR="0022407C" w:rsidRPr="0022407C" w:rsidRDefault="003E2C8E" w:rsidP="0022407C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22407C" w:rsidRPr="0022407C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="0022407C" w:rsidRPr="0022407C">
        <w:rPr>
          <w:rFonts w:ascii="Tahoma" w:hAnsi="Tahoma" w:cs="Tahoma"/>
          <w:bCs/>
          <w:sz w:val="28"/>
          <w:szCs w:val="28"/>
        </w:rPr>
        <w:t xml:space="preserve"> </w:t>
      </w:r>
      <w:r w:rsidR="0022407C" w:rsidRPr="0022407C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484D1045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22407C">
        <w:rPr>
          <w:rFonts w:ascii="Tahoma" w:hAnsi="Tahoma" w:cs="Tahoma"/>
          <w:bCs/>
          <w:sz w:val="28"/>
          <w:szCs w:val="28"/>
        </w:rPr>
        <w:t>i.</w:t>
      </w:r>
      <w:r w:rsidRPr="0022407C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4F760720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22407C">
        <w:rPr>
          <w:rFonts w:ascii="Tahoma" w:hAnsi="Tahoma" w:cs="Tahoma"/>
          <w:bCs/>
          <w:sz w:val="28"/>
          <w:szCs w:val="28"/>
        </w:rPr>
        <w:t>ii.</w:t>
      </w:r>
      <w:r w:rsidRPr="0022407C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7DFC2B37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22407C">
        <w:rPr>
          <w:rFonts w:ascii="Tahoma" w:hAnsi="Tahoma" w:cs="Tahoma"/>
          <w:bCs/>
          <w:sz w:val="28"/>
          <w:szCs w:val="28"/>
        </w:rPr>
        <w:t>iii.</w:t>
      </w:r>
      <w:r w:rsidRPr="0022407C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4E12DFF4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22407C">
        <w:rPr>
          <w:rFonts w:ascii="Tahoma" w:hAnsi="Tahoma" w:cs="Tahoma"/>
          <w:bCs/>
          <w:sz w:val="28"/>
          <w:szCs w:val="28"/>
        </w:rPr>
        <w:t>iv.</w:t>
      </w:r>
      <w:r w:rsidRPr="0022407C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452680F6" w14:textId="77777777" w:rsidR="0022407C" w:rsidRPr="0022407C" w:rsidRDefault="0022407C" w:rsidP="0022407C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22407C">
        <w:rPr>
          <w:rFonts w:ascii="Tahoma" w:hAnsi="Tahoma" w:cs="Tahoma"/>
          <w:bCs/>
          <w:sz w:val="28"/>
          <w:szCs w:val="28"/>
        </w:rPr>
        <w:t>v.</w:t>
      </w:r>
      <w:r w:rsidRPr="0022407C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59C70C45" w14:textId="7C3B936A" w:rsidR="0022407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B5EE94B" w14:textId="5E1F2FBE" w:rsidR="003E2C8E" w:rsidRPr="00AA619C" w:rsidRDefault="0022407C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3. </w:t>
      </w:r>
      <w:r w:rsidR="003E2C8E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328E107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E2C8E" w:rsidRPr="00D66CF9" w14:paraId="3C826873" w14:textId="77777777" w:rsidTr="00FD02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89E8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643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8BFF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7793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163E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28C" w14:textId="77777777" w:rsidR="003E2C8E" w:rsidRPr="00D66CF9" w:rsidRDefault="003E2C8E" w:rsidP="00FD029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53472" w:rsidRPr="00AA619C" w14:paraId="6CFEF846" w14:textId="77777777" w:rsidTr="00FD02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E854" w14:textId="77777777" w:rsidR="00953472" w:rsidRPr="002557D2" w:rsidRDefault="00953472" w:rsidP="0095347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D593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6E6C5A5E" w14:textId="5C3F8102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AC8D" w14:textId="0B59316A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paypoint 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D667" w14:textId="77777777" w:rsidR="00953472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4C8F8659" w14:textId="641F52B5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81A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C3A21" w14:textId="77777777" w:rsidR="00953472" w:rsidRPr="00AA619C" w:rsidRDefault="00953472" w:rsidP="0095347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0C87920A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FA3FCE" w14:textId="77777777" w:rsidR="003E2C8E" w:rsidRPr="00F01B11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128725F0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65C723C1" w14:textId="77777777" w:rsidR="003E2C8E" w:rsidRPr="005607C8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3B38C77" w14:textId="77777777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20738B" w14:textId="12BFEE54" w:rsidR="003E2C8E" w:rsidRPr="00AA619C" w:rsidRDefault="003E2C8E" w:rsidP="003E2C8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1B1A348" w14:textId="77777777" w:rsidR="003E2C8E" w:rsidRPr="00AA619C" w:rsidRDefault="003E2C8E" w:rsidP="003E2C8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26D1EC88" w14:textId="77777777" w:rsidR="003E2C8E" w:rsidRDefault="003E2C8E" w:rsidP="003E2C8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6BDC0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58C80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4C0A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298E6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7DEE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402A13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9AFE0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105EA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0C46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9F94C88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9C184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1C30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251C0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2B1CD1A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1648F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FB1D5B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3A1E0C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3A3A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D93C9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F5F4B9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A39D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48F43F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CEEF4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BD4656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7403425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1D66A7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3F7EE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977638C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32B97E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902E321" w14:textId="77777777" w:rsidR="003E2C8E" w:rsidRDefault="003E2C8E" w:rsidP="003E2C8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ED01FFD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167ECD3" w14:textId="77777777" w:rsidR="003E2C8E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AF5322A" w14:textId="77777777" w:rsidR="003E2C8E" w:rsidRPr="005607C8" w:rsidRDefault="003E2C8E" w:rsidP="003E2C8E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927B7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D96F745" w14:textId="77777777" w:rsidR="003E2C8E" w:rsidRPr="005607C8" w:rsidRDefault="003E2C8E" w:rsidP="003E2C8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1398DBA6" w14:textId="77777777" w:rsidR="003E2C8E" w:rsidRPr="005607C8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784BC2" w14:textId="15D11E29" w:rsidR="003E2C8E" w:rsidRPr="005607C8" w:rsidRDefault="003E2C8E" w:rsidP="003E2C8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 w:rsidR="0022407C">
        <w:rPr>
          <w:rFonts w:ascii="Tahoma" w:hAnsi="Tahoma" w:cs="Tahoma"/>
          <w:b/>
          <w:bCs/>
          <w:sz w:val="28"/>
          <w:szCs w:val="28"/>
          <w:u w:val="single"/>
        </w:rPr>
        <w:t>RESTORATION AND MIGRATION OF SALARY PAYPOINT</w:t>
      </w:r>
    </w:p>
    <w:p w14:paraId="34FF1B22" w14:textId="5E702D7C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 w:rsidR="0022407C">
        <w:rPr>
          <w:rFonts w:ascii="Tahoma" w:hAnsi="Tahoma" w:cs="Tahoma"/>
          <w:sz w:val="28"/>
          <w:szCs w:val="28"/>
        </w:rPr>
        <w:t>restoration and salary migration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9C0B008" w14:textId="77777777" w:rsidR="003E2C8E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2"/>
        <w:gridCol w:w="1166"/>
        <w:gridCol w:w="2089"/>
        <w:gridCol w:w="2379"/>
      </w:tblGrid>
      <w:tr w:rsidR="00AF3E02" w:rsidRPr="005607C8" w14:paraId="5F85D1A9" w14:textId="77777777" w:rsidTr="00AF3E02">
        <w:tc>
          <w:tcPr>
            <w:tcW w:w="3037" w:type="dxa"/>
          </w:tcPr>
          <w:p w14:paraId="302E0417" w14:textId="77777777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988" w:type="dxa"/>
          </w:tcPr>
          <w:p w14:paraId="705FB062" w14:textId="4738476C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198" w:type="dxa"/>
          </w:tcPr>
          <w:p w14:paraId="21FE8B20" w14:textId="4C8B6C86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433" w:type="dxa"/>
          </w:tcPr>
          <w:p w14:paraId="3D2C1747" w14:textId="33348363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AF3E02" w:rsidRPr="005607C8" w14:paraId="2A522CAF" w14:textId="77777777" w:rsidTr="00AF3E02">
        <w:tc>
          <w:tcPr>
            <w:tcW w:w="3037" w:type="dxa"/>
          </w:tcPr>
          <w:p w14:paraId="2BC93C8D" w14:textId="77777777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988" w:type="dxa"/>
          </w:tcPr>
          <w:p w14:paraId="32CF229F" w14:textId="77777777" w:rsidR="00AF3E02" w:rsidRDefault="00AF3E02" w:rsidP="00AF3E02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6224C63C" w14:textId="4F6FF9BD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{ippis}</w:t>
            </w:r>
          </w:p>
        </w:tc>
        <w:tc>
          <w:tcPr>
            <w:tcW w:w="2198" w:type="dxa"/>
          </w:tcPr>
          <w:p w14:paraId="37D5E3E8" w14:textId="5A0E7ED0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33" w:type="dxa"/>
          </w:tcPr>
          <w:p w14:paraId="23951BA4" w14:textId="62A77C2E" w:rsidR="00AF3E02" w:rsidRPr="005607C8" w:rsidRDefault="00AF3E02" w:rsidP="00AF3E02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{/summaryRows}</w:t>
            </w:r>
            <w:bookmarkStart w:id="0" w:name="_GoBack"/>
            <w:bookmarkEnd w:id="0"/>
          </w:p>
        </w:tc>
      </w:tr>
    </w:tbl>
    <w:p w14:paraId="2D8901B4" w14:textId="77777777" w:rsidR="003E2C8E" w:rsidRPr="005607C8" w:rsidRDefault="003E2C8E" w:rsidP="003E2C8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7C131ED8" w14:textId="77777777" w:rsidR="003E2C8E" w:rsidRDefault="003E2C8E" w:rsidP="008C65CA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0493371D" w14:textId="77777777" w:rsidR="003E2C8E" w:rsidRPr="00AA619C" w:rsidRDefault="003E2C8E" w:rsidP="003E2C8E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B603B7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7B95574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C10120B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90EDBC" w14:textId="77777777" w:rsidR="003E2C8E" w:rsidRPr="00AA619C" w:rsidRDefault="003E2C8E" w:rsidP="003E2C8E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5FD38E9" w14:textId="77777777" w:rsidR="003E2C8E" w:rsidRPr="00AA619C" w:rsidRDefault="003E2C8E" w:rsidP="003E2C8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E7D26FA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4D00AF" w14:textId="77777777" w:rsidR="003E2C8E" w:rsidRPr="00AA619C" w:rsidRDefault="003E2C8E" w:rsidP="003E2C8E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F203ECD" w14:textId="77777777" w:rsidR="003E2C8E" w:rsidRPr="00AA619C" w:rsidRDefault="003E2C8E" w:rsidP="003E2C8E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315F073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5BB64B89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B7CA5DA" w14:textId="77777777" w:rsidR="003E2C8E" w:rsidRPr="00AA619C" w:rsidRDefault="003E2C8E" w:rsidP="003E2C8E">
      <w:pPr>
        <w:rPr>
          <w:rFonts w:ascii="Tahoma" w:hAnsi="Tahoma" w:cs="Tahoma"/>
          <w:sz w:val="28"/>
          <w:szCs w:val="28"/>
        </w:rPr>
      </w:pPr>
    </w:p>
    <w:p w14:paraId="77F3894A" w14:textId="77777777" w:rsidR="003E2C8E" w:rsidRDefault="003E2C8E" w:rsidP="003E2C8E"/>
    <w:p w14:paraId="35F3EAC5" w14:textId="7170270D" w:rsidR="00022486" w:rsidRDefault="00022486"/>
    <w:sectPr w:rsidR="00022486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8E"/>
    <w:rsid w:val="00022486"/>
    <w:rsid w:val="001C7762"/>
    <w:rsid w:val="0022407C"/>
    <w:rsid w:val="003C67AC"/>
    <w:rsid w:val="003E2C8E"/>
    <w:rsid w:val="004D543F"/>
    <w:rsid w:val="004E039B"/>
    <w:rsid w:val="008C65CA"/>
    <w:rsid w:val="00953472"/>
    <w:rsid w:val="00AF3E02"/>
    <w:rsid w:val="00E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CAA4"/>
  <w15:chartTrackingRefBased/>
  <w15:docId w15:val="{9102A3D6-8820-4A8D-A133-670CDA6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C8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C8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E2C8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2008</Characters>
  <Application>Microsoft Office Word</Application>
  <DocSecurity>0</DocSecurity>
  <Lines>154</Lines>
  <Paragraphs>56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10</cp:revision>
  <dcterms:created xsi:type="dcterms:W3CDTF">2025-03-11T05:14:00Z</dcterms:created>
  <dcterms:modified xsi:type="dcterms:W3CDTF">2025-03-23T12:57:00Z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c27b6389-82ce-4fa4-b7cb-c8de517d549c</vt:lpwstr>
  </property>
</Properties>
</file>